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60" w:lineRule="exact"/>
        <w:ind w:left="0" w:right="0" w:firstLine="0"/>
        <w:sectPr>
          <w:footnotePr>
            <w:pos w:val="pageBottom"/>
            <w:numFmt w:val="decimal"/>
            <w:numRestart w:val="continuous"/>
          </w:footnotePr>
          <w:type w:val="continuous"/>
          <w:pgSz w:w="11906" w:h="16838"/>
          <w:pgMar w:top="358" w:left="6113" w:right="4392" w:bottom="362" w:header="0" w:footer="3" w:gutter="0"/>
          <w:rtlGutter w:val="0"/>
          <w:cols w:space="720"/>
          <w:noEndnote/>
          <w:docGrid w:linePitch="360"/>
        </w:sectPr>
      </w:pPr>
      <w:r>
        <w:rPr>
          <w:lang w:val="ru-RU" w:eastAsia="ru-RU" w:bidi="ru-RU"/>
          <w:w w:val="100"/>
          <w:spacing w:val="0"/>
          <w:color w:val="000000"/>
          <w:position w:val="0"/>
        </w:rPr>
        <w:t>Заказчик:</w:t>
      </w:r>
    </w:p>
    <w:p>
      <w:pPr>
        <w:widowControl w:val="0"/>
        <w:spacing w:line="77"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140" w:wrap="around" w:vAnchor="text" w:hAnchor="margin" w:x="2231" w:y="4702"/>
        <w:widowControl w:val="0"/>
        <w:keepNext w:val="0"/>
        <w:keepLines w:val="0"/>
        <w:shd w:val="clear" w:color="auto" w:fill="auto"/>
        <w:bidi w:val="0"/>
        <w:jc w:val="left"/>
        <w:spacing w:before="0" w:after="0" w:line="140" w:lineRule="exact"/>
        <w:ind w:left="100" w:right="0" w:firstLine="0"/>
      </w:pPr>
      <w:r>
        <w:rPr>
          <w:rStyle w:val="CharStyle7"/>
          <w:spacing w:val="0"/>
        </w:rPr>
        <w:t>ОТ</w:t>
      </w:r>
    </w:p>
    <w:p>
      <w:pPr>
        <w:widowControl w:val="0"/>
        <w:rPr>
          <w:sz w:val="2"/>
          <w:szCs w:val="2"/>
        </w:rPr>
      </w:pPr>
    </w:p>
    <w:p>
      <w:pPr>
        <w:pStyle w:val="Style8"/>
        <w:widowControl w:val="0"/>
        <w:keepNext w:val="0"/>
        <w:keepLines w:val="0"/>
        <w:shd w:val="clear" w:color="auto" w:fill="auto"/>
        <w:bidi w:val="0"/>
        <w:spacing w:before="252" w:after="134"/>
        <w:ind w:left="0" w:right="0" w:firstLine="0"/>
      </w:pPr>
      <w:r>
        <w:rPr>
          <w:rStyle w:val="CharStyle10"/>
        </w:rPr>
        <w:t>ФЕДЕРАЛЬНАЯ АНТИМОНОПОЛЬНАЯ СЛУЖБА</w:t>
      </w:r>
    </w:p>
    <w:p>
      <w:pPr>
        <w:pStyle w:val="Style11"/>
        <w:widowControl w:val="0"/>
        <w:keepNext w:val="0"/>
        <w:keepLines w:val="0"/>
        <w:shd w:val="clear" w:color="auto" w:fill="auto"/>
        <w:bidi w:val="0"/>
        <w:spacing w:before="0" w:after="0"/>
        <w:ind w:left="0" w:right="0" w:firstLine="0"/>
      </w:pPr>
      <w:r>
        <w:rPr>
          <w:rStyle w:val="CharStyle13"/>
          <w:b/>
          <w:bCs/>
        </w:rPr>
        <w:t>УПРАВЛЕНИЕ Федеральной антимонопольной службы по Ленинградской области</w:t>
      </w:r>
    </w:p>
    <w:p>
      <w:pPr>
        <w:pStyle w:val="Style5"/>
        <w:widowControl w:val="0"/>
        <w:keepNext w:val="0"/>
        <w:keepLines w:val="0"/>
        <w:shd w:val="clear" w:color="auto" w:fill="auto"/>
        <w:bidi w:val="0"/>
        <w:spacing w:before="0" w:after="176"/>
        <w:ind w:left="0" w:right="0" w:firstLine="0"/>
      </w:pPr>
      <w:r>
        <w:rPr>
          <w:rStyle w:val="CharStyle15"/>
        </w:rPr>
        <w:t xml:space="preserve">ул. Смольного. 3. Санкт-Петербург, 101124 Тел.: (812) 274 30 70, факс: (812) 274 3070 </w:t>
      </w:r>
      <w:r>
        <w:fldChar w:fldCharType="begin"/>
      </w:r>
      <w:r>
        <w:rPr>
          <w:rStyle w:val="CharStyle15"/>
        </w:rPr>
        <w:instrText> HYPERLINK "http://www.lenobl.fas.qov.ru" </w:instrText>
      </w:r>
      <w:r>
        <w:fldChar w:fldCharType="separate"/>
      </w:r>
      <w:r>
        <w:rPr>
          <w:rStyle w:val="Hyperlink"/>
          <w:lang w:val="en-US" w:eastAsia="en-US" w:bidi="en-US"/>
        </w:rPr>
        <w:t>www.lenobl.fas.qov.ru</w:t>
      </w:r>
      <w:r>
        <w:fldChar w:fldCharType="end"/>
      </w:r>
      <w:r>
        <w:rPr>
          <w:rStyle w:val="CharStyle15"/>
          <w:lang w:val="en-US" w:eastAsia="en-US" w:bidi="en-US"/>
        </w:rPr>
        <w:t xml:space="preserve"> E-mail: </w:t>
      </w:r>
      <w:r>
        <w:fldChar w:fldCharType="begin"/>
      </w:r>
      <w:r>
        <w:rPr>
          <w:rStyle w:val="CharStyle15"/>
        </w:rPr>
        <w:instrText> HYPERLINK "mailto:to47@fasvg6v.ru" </w:instrText>
      </w:r>
      <w:r>
        <w:fldChar w:fldCharType="separate"/>
      </w:r>
      <w:r>
        <w:rPr>
          <w:rStyle w:val="Hyperlink"/>
          <w:lang w:val="en-US" w:eastAsia="en-US" w:bidi="en-US"/>
        </w:rPr>
        <w:t>to47@fasvg6v.ru</w:t>
      </w:r>
      <w:r>
        <w:fldChar w:fldCharType="end"/>
      </w:r>
    </w:p>
    <w:p>
      <w:pPr>
        <w:pStyle w:val="Style16"/>
        <w:widowControl w:val="0"/>
        <w:keepNext w:val="0"/>
        <w:keepLines w:val="0"/>
        <w:shd w:val="clear" w:color="auto" w:fill="auto"/>
        <w:bidi w:val="0"/>
        <w:spacing w:before="0" w:after="232" w:line="200" w:lineRule="exact"/>
        <w:ind w:left="140" w:right="0" w:firstLine="0"/>
      </w:pPr>
      <w:r>
        <w:rPr>
          <w:rStyle w:val="CharStyle18"/>
        </w:rPr>
        <w:t xml:space="preserve"> </w:t>
      </w:r>
      <w:r>
        <w:rPr>
          <w:rStyle w:val="CharStyle18"/>
          <w:vertAlign w:val="subscript"/>
        </w:rPr>
        <w:t>№</w:t>
      </w:r>
    </w:p>
    <w:p>
      <w:pPr>
        <w:pStyle w:val="Style19"/>
        <w:widowControl w:val="0"/>
        <w:keepNext w:val="0"/>
        <w:keepLines w:val="0"/>
        <w:shd w:val="clear" w:color="auto" w:fill="auto"/>
        <w:bidi w:val="0"/>
        <w:jc w:val="left"/>
        <w:spacing w:before="0" w:after="0" w:line="210" w:lineRule="exact"/>
        <w:ind w:left="0" w:right="0" w:firstLine="0"/>
      </w:pPr>
      <w:r>
        <w:rPr>
          <w:rStyle w:val="CharStyle21"/>
        </w:rPr>
        <w:t>На №</w:t>
      </w:r>
    </w:p>
    <w:p>
      <w:pPr>
        <w:pStyle w:val="Style22"/>
        <w:widowControl w:val="0"/>
        <w:keepNext/>
        <w:keepLines/>
        <w:shd w:val="clear" w:color="auto" w:fill="auto"/>
        <w:bidi w:val="0"/>
        <w:jc w:val="left"/>
        <w:spacing w:before="0" w:after="0"/>
        <w:ind w:left="20" w:right="0" w:firstLine="0"/>
      </w:pPr>
      <w:bookmarkStart w:id="0" w:name="bookmark0"/>
      <w:r>
        <w:rPr>
          <w:lang w:val="ru-RU" w:eastAsia="ru-RU" w:bidi="ru-RU"/>
          <w:sz w:val="24"/>
          <w:szCs w:val="24"/>
          <w:w w:val="100"/>
          <w:spacing w:val="0"/>
          <w:color w:val="000000"/>
          <w:position w:val="0"/>
        </w:rPr>
        <w:t>Государственное бюджетное учреждение</w:t>
      </w:r>
      <w:bookmarkEnd w:id="0"/>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здравоохранения Ленинградской области</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«Кингисеппская межрайонная больница</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им. П.Н. Прохорова»</w:t>
      </w:r>
    </w:p>
    <w:p>
      <w:pPr>
        <w:pStyle w:val="Style3"/>
        <w:widowControl w:val="0"/>
        <w:keepNext w:val="0"/>
        <w:keepLines w:val="0"/>
        <w:shd w:val="clear" w:color="auto" w:fill="auto"/>
        <w:bidi w:val="0"/>
        <w:jc w:val="left"/>
        <w:spacing w:before="0" w:after="0" w:line="342" w:lineRule="exact"/>
        <w:ind w:left="20" w:right="0" w:firstLine="0"/>
      </w:pPr>
      <w:r>
        <w:rPr>
          <w:lang w:val="ru-RU" w:eastAsia="ru-RU" w:bidi="ru-RU"/>
          <w:w w:val="100"/>
          <w:spacing w:val="0"/>
          <w:color w:val="000000"/>
          <w:position w:val="0"/>
        </w:rPr>
        <w:t>ул. Воровского, д.20, г. Кингисепп,</w:t>
      </w:r>
    </w:p>
    <w:p>
      <w:pPr>
        <w:pStyle w:val="Style22"/>
        <w:widowControl w:val="0"/>
        <w:keepNext/>
        <w:keepLines/>
        <w:shd w:val="clear" w:color="auto" w:fill="auto"/>
        <w:bidi w:val="0"/>
        <w:jc w:val="left"/>
        <w:spacing w:before="0" w:after="0" w:line="342" w:lineRule="exact"/>
        <w:ind w:left="20" w:right="0" w:firstLine="0"/>
      </w:pPr>
      <w:bookmarkStart w:id="1" w:name="bookmark1"/>
      <w:r>
        <w:rPr>
          <w:lang w:val="ru-RU" w:eastAsia="ru-RU" w:bidi="ru-RU"/>
          <w:sz w:val="24"/>
          <w:szCs w:val="24"/>
          <w:w w:val="100"/>
          <w:spacing w:val="0"/>
          <w:color w:val="000000"/>
          <w:position w:val="0"/>
        </w:rPr>
        <w:t>Ленинградская обл., 188480</w:t>
      </w:r>
      <w:bookmarkEnd w:id="1"/>
    </w:p>
    <w:p>
      <w:pPr>
        <w:pStyle w:val="Style3"/>
        <w:widowControl w:val="0"/>
        <w:keepNext w:val="0"/>
        <w:keepLines w:val="0"/>
        <w:shd w:val="clear" w:color="auto" w:fill="auto"/>
        <w:bidi w:val="0"/>
        <w:jc w:val="left"/>
        <w:spacing w:before="0" w:after="0" w:line="342" w:lineRule="exact"/>
        <w:ind w:left="20" w:right="0" w:firstLine="0"/>
      </w:pPr>
      <w:r>
        <w:rPr>
          <w:lang w:val="ru-RU" w:eastAsia="ru-RU" w:bidi="ru-RU"/>
          <w:w w:val="100"/>
          <w:spacing w:val="0"/>
          <w:color w:val="000000"/>
          <w:position w:val="0"/>
        </w:rPr>
        <w:t>тел.: (81375) 24993</w:t>
      </w:r>
    </w:p>
    <w:p>
      <w:pPr>
        <w:pStyle w:val="Style3"/>
        <w:widowControl w:val="0"/>
        <w:keepNext w:val="0"/>
        <w:keepLines w:val="0"/>
        <w:shd w:val="clear" w:color="auto" w:fill="auto"/>
        <w:bidi w:val="0"/>
        <w:jc w:val="left"/>
        <w:spacing w:before="0" w:after="299" w:line="260" w:lineRule="exact"/>
        <w:ind w:left="20" w:right="0" w:firstLine="0"/>
      </w:pPr>
      <w:r>
        <w:rPr>
          <w:lang w:val="en-US" w:eastAsia="en-US" w:bidi="en-US"/>
          <w:w w:val="100"/>
          <w:spacing w:val="0"/>
          <w:color w:val="000000"/>
          <w:position w:val="0"/>
        </w:rPr>
        <w:t>e-mail</w:t>
      </w:r>
      <w:r>
        <w:rPr>
          <w:lang w:val="ru-RU" w:eastAsia="ru-RU" w:bidi="ru-RU"/>
          <w:w w:val="100"/>
          <w:spacing w:val="0"/>
          <w:color w:val="000000"/>
          <w:position w:val="0"/>
        </w:rPr>
        <w:t xml:space="preserve">: </w:t>
      </w:r>
      <w:r>
        <w:fldChar w:fldCharType="begin"/>
      </w:r>
      <w:r>
        <w:rPr>
          <w:color w:val="000000"/>
        </w:rPr>
        <w:instrText> HYPERLINK "mailto:economist@kingisepp-crb.ru" </w:instrText>
      </w:r>
      <w:r>
        <w:fldChar w:fldCharType="separate"/>
      </w:r>
      <w:r>
        <w:rPr>
          <w:rStyle w:val="Hyperlink"/>
          <w:lang w:val="en-US" w:eastAsia="en-US" w:bidi="en-US"/>
          <w:w w:val="100"/>
          <w:spacing w:val="0"/>
          <w:position w:val="0"/>
        </w:rPr>
        <w:t>economist@kingisepp-crb.ru</w:t>
      </w:r>
      <w:r>
        <w:fldChar w:fldCharType="end"/>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0" w:line="317" w:lineRule="exact"/>
        <w:ind w:left="20" w:right="0" w:firstLine="0"/>
        <w:sectPr>
          <w:type w:val="continuous"/>
          <w:pgSz w:w="11906" w:h="16838"/>
          <w:pgMar w:top="343" w:left="839" w:right="850" w:bottom="347" w:header="0" w:footer="3" w:gutter="0"/>
          <w:rtlGutter w:val="0"/>
          <w:cols w:num="2" w:space="331"/>
          <w:noEndnote/>
          <w:docGrid w:linePitch="360"/>
        </w:sectPr>
      </w:pPr>
      <w:r>
        <w:rPr>
          <w:lang w:val="ru-RU" w:eastAsia="ru-RU" w:bidi="ru-RU"/>
          <w:w w:val="100"/>
          <w:spacing w:val="0"/>
          <w:color w:val="000000"/>
          <w:position w:val="0"/>
        </w:rPr>
        <w:t xml:space="preserve">Комитет государственного заказа Ленинградской области ул. Смольного, д. 3, лит. А, Санкт-Петербург, 191124 </w:t>
      </w:r>
      <w:r>
        <w:rPr>
          <w:rStyle w:val="CharStyle24"/>
        </w:rPr>
        <w:t xml:space="preserve">Тел.:(812) </w:t>
      </w:r>
      <w:r>
        <w:rPr>
          <w:lang w:val="ru-RU" w:eastAsia="ru-RU" w:bidi="ru-RU"/>
          <w:w w:val="100"/>
          <w:spacing w:val="0"/>
          <w:color w:val="000000"/>
          <w:position w:val="0"/>
        </w:rPr>
        <w:t xml:space="preserve">5795245 </w:t>
      </w:r>
      <w:r>
        <w:rPr>
          <w:lang w:val="en-US" w:eastAsia="en-US" w:bidi="en-US"/>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w w:val="100"/>
          <w:spacing w:val="0"/>
          <w:position w:val="0"/>
        </w:rPr>
        <w:t>konkurs@lenreg.ru</w:t>
      </w:r>
      <w:r>
        <w:fldChar w:fldCharType="end"/>
      </w: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480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line="260" w:lineRule="exact"/>
        <w:ind w:left="4800" w:right="0" w:firstLine="0"/>
      </w:pPr>
      <w:r>
        <w:rPr>
          <w:lang w:val="ru-RU" w:eastAsia="ru-RU" w:bidi="ru-RU"/>
          <w:w w:val="100"/>
          <w:spacing w:val="0"/>
          <w:color w:val="000000"/>
          <w:position w:val="0"/>
        </w:rPr>
        <w:t>ООО «КОРВЕТ»</w:t>
      </w:r>
    </w:p>
    <w:p>
      <w:pPr>
        <w:pStyle w:val="Style3"/>
        <w:widowControl w:val="0"/>
        <w:keepNext w:val="0"/>
        <w:keepLines w:val="0"/>
        <w:shd w:val="clear" w:color="auto" w:fill="auto"/>
        <w:bidi w:val="0"/>
        <w:jc w:val="left"/>
        <w:spacing w:before="0" w:after="294" w:line="317" w:lineRule="exact"/>
        <w:ind w:left="4800" w:right="300" w:firstLine="0"/>
      </w:pPr>
      <w:r>
        <w:rPr>
          <w:lang w:val="ru-RU" w:eastAsia="ru-RU" w:bidi="ru-RU"/>
          <w:w w:val="100"/>
          <w:spacing w:val="0"/>
          <w:color w:val="000000"/>
          <w:position w:val="0"/>
        </w:rPr>
        <w:t xml:space="preserve">Витебский пр., д. 11, лит. С, пом. 315, Санкт-Петербург, 196105 тел.: (900) 6469808 </w:t>
      </w:r>
      <w:r>
        <w:rPr>
          <w:lang w:val="en-US" w:eastAsia="en-US" w:bidi="en-US"/>
          <w:w w:val="100"/>
          <w:spacing w:val="0"/>
          <w:color w:val="000000"/>
          <w:position w:val="0"/>
        </w:rPr>
        <w:t xml:space="preserve">e-mail: </w:t>
      </w:r>
      <w:r>
        <w:fldChar w:fldCharType="begin"/>
      </w:r>
      <w:r>
        <w:rPr>
          <w:color w:val="000000"/>
        </w:rPr>
        <w:instrText> HYPERLINK "mailto:oookorvet.spb@mail.ru" </w:instrText>
      </w:r>
      <w:r>
        <w:fldChar w:fldCharType="separate"/>
      </w:r>
      <w:r>
        <w:rPr>
          <w:rStyle w:val="Hyperlink"/>
          <w:lang w:val="en-US" w:eastAsia="en-US" w:bidi="en-US"/>
          <w:w w:val="100"/>
          <w:spacing w:val="0"/>
          <w:position w:val="0"/>
        </w:rPr>
        <w:t>oookorvet.spb@mail.ru</w:t>
      </w:r>
      <w:r>
        <w:fldChar w:fldCharType="end"/>
      </w:r>
    </w:p>
    <w:p>
      <w:pPr>
        <w:pStyle w:val="Style3"/>
        <w:widowControl w:val="0"/>
        <w:keepNext w:val="0"/>
        <w:keepLines w:val="0"/>
        <w:shd w:val="clear" w:color="auto" w:fill="auto"/>
        <w:bidi w:val="0"/>
        <w:jc w:val="left"/>
        <w:spacing w:before="0" w:after="0" w:line="324" w:lineRule="exact"/>
        <w:ind w:left="4800" w:right="300" w:firstLine="0"/>
      </w:pPr>
      <w:r>
        <w:rPr>
          <w:lang w:val="ru-RU" w:eastAsia="ru-RU" w:bidi="ru-RU"/>
          <w:w w:val="100"/>
          <w:spacing w:val="0"/>
          <w:color w:val="000000"/>
          <w:position w:val="0"/>
        </w:rPr>
        <w:t>Оператор электронной площадки: ЭТП НЭП</w:t>
      </w:r>
    </w:p>
    <w:p>
      <w:pPr>
        <w:pStyle w:val="Style3"/>
        <w:widowControl w:val="0"/>
        <w:keepNext w:val="0"/>
        <w:keepLines w:val="0"/>
        <w:shd w:val="clear" w:color="auto" w:fill="auto"/>
        <w:bidi w:val="0"/>
        <w:jc w:val="left"/>
        <w:spacing w:before="0" w:after="340" w:line="310" w:lineRule="exact"/>
        <w:ind w:left="4800" w:right="300" w:firstLine="0"/>
      </w:pPr>
      <w:r>
        <w:rPr>
          <w:lang w:val="ru-RU" w:eastAsia="ru-RU" w:bidi="ru-RU"/>
          <w:w w:val="100"/>
          <w:spacing w:val="0"/>
          <w:color w:val="000000"/>
          <w:position w:val="0"/>
        </w:rPr>
        <w:t xml:space="preserve">тел.: (495) 785 05 45 </w:t>
      </w:r>
      <w:r>
        <w:rPr>
          <w:lang w:val="en-US" w:eastAsia="en-US" w:bidi="en-US"/>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pStyle w:val="Style3"/>
        <w:widowControl w:val="0"/>
        <w:keepNext w:val="0"/>
        <w:keepLines w:val="0"/>
        <w:shd w:val="clear" w:color="auto" w:fill="auto"/>
        <w:bidi w:val="0"/>
        <w:jc w:val="left"/>
        <w:spacing w:before="0" w:after="302" w:line="260" w:lineRule="exact"/>
        <w:ind w:left="4800" w:right="0" w:firstLine="0"/>
      </w:pPr>
      <w:r>
        <w:rPr>
          <w:lang w:val="ru-RU" w:eastAsia="ru-RU" w:bidi="ru-RU"/>
          <w:w w:val="100"/>
          <w:spacing w:val="0"/>
          <w:color w:val="000000"/>
          <w:position w:val="0"/>
        </w:rPr>
        <w:t>извещение № 0145200000417001763</w:t>
      </w:r>
    </w:p>
    <w:p>
      <w:pPr>
        <w:pStyle w:val="Style3"/>
        <w:widowControl w:val="0"/>
        <w:keepNext w:val="0"/>
        <w:keepLines w:val="0"/>
        <w:shd w:val="clear" w:color="auto" w:fill="auto"/>
        <w:bidi w:val="0"/>
        <w:jc w:val="center"/>
        <w:spacing w:before="0" w:after="346" w:line="317" w:lineRule="exact"/>
        <w:ind w:left="20" w:right="0" w:firstLine="0"/>
      </w:pPr>
      <w:r>
        <w:rPr>
          <w:lang w:val="ru-RU" w:eastAsia="ru-RU" w:bidi="ru-RU"/>
          <w:w w:val="100"/>
          <w:spacing w:val="0"/>
          <w:color w:val="000000"/>
          <w:position w:val="0"/>
        </w:rPr>
        <w:t>РЕШЕНИЕ Комиссии Ленинградского УФАС России по контролю в сфере закупок по делу № 1355-03-10208-РЗ/17</w:t>
      </w:r>
    </w:p>
    <w:p>
      <w:pPr>
        <w:pStyle w:val="Style3"/>
        <w:tabs>
          <w:tab w:leader="none" w:pos="9486" w:val="right"/>
        </w:tabs>
        <w:widowControl w:val="0"/>
        <w:keepNext w:val="0"/>
        <w:keepLines w:val="0"/>
        <w:shd w:val="clear" w:color="auto" w:fill="auto"/>
        <w:bidi w:val="0"/>
        <w:jc w:val="both"/>
        <w:spacing w:before="0" w:after="314" w:line="260" w:lineRule="exact"/>
        <w:ind w:left="0" w:right="0" w:firstLine="0"/>
      </w:pPr>
      <w:r>
        <w:rPr>
          <w:lang w:val="ru-RU" w:eastAsia="ru-RU" w:bidi="ru-RU"/>
          <w:w w:val="100"/>
          <w:spacing w:val="0"/>
          <w:color w:val="000000"/>
          <w:position w:val="0"/>
        </w:rPr>
        <w:t>9 ноября 2017 года</w:t>
        <w:tab/>
        <w:t>Санкт-Петербург</w:t>
      </w:r>
    </w:p>
    <w:p>
      <w:pPr>
        <w:pStyle w:val="Style3"/>
        <w:widowControl w:val="0"/>
        <w:keepNext w:val="0"/>
        <w:keepLines w:val="0"/>
        <w:shd w:val="clear" w:color="auto" w:fill="auto"/>
        <w:bidi w:val="0"/>
        <w:jc w:val="left"/>
        <w:spacing w:before="0" w:after="0" w:line="320" w:lineRule="exact"/>
        <w:ind w:left="0" w:right="0" w:firstLine="700"/>
      </w:pPr>
      <w:r>
        <w:rPr>
          <w:lang w:val="ru-RU" w:eastAsia="ru-RU" w:bidi="ru-RU"/>
          <w:w w:val="100"/>
          <w:spacing w:val="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0" w:line="320" w:lineRule="exact"/>
        <w:ind w:left="0" w:right="0" w:firstLine="700"/>
      </w:pPr>
      <w:r>
        <w:rPr>
          <w:lang w:val="ru-RU" w:eastAsia="ru-RU" w:bidi="ru-RU"/>
          <w:w w:val="100"/>
          <w:spacing w:val="0"/>
          <w:color w:val="000000"/>
          <w:position w:val="0"/>
        </w:rPr>
        <w:t>Сараева Дмитрия Александровича - начальника отдела контроля закупок, председателя Комиссии,</w:t>
      </w:r>
    </w:p>
    <w:p>
      <w:pPr>
        <w:pStyle w:val="Style3"/>
        <w:widowControl w:val="0"/>
        <w:keepNext w:val="0"/>
        <w:keepLines w:val="0"/>
        <w:shd w:val="clear" w:color="auto" w:fill="auto"/>
        <w:bidi w:val="0"/>
        <w:jc w:val="left"/>
        <w:spacing w:before="0" w:after="0" w:line="324" w:lineRule="exact"/>
        <w:ind w:left="0" w:right="0" w:firstLine="700"/>
      </w:pPr>
      <w:r>
        <w:rPr>
          <w:lang w:val="ru-RU" w:eastAsia="ru-RU" w:bidi="ru-RU"/>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3"/>
        <w:widowControl w:val="0"/>
        <w:keepNext w:val="0"/>
        <w:keepLines w:val="0"/>
        <w:shd w:val="clear" w:color="auto" w:fill="auto"/>
        <w:bidi w:val="0"/>
        <w:jc w:val="left"/>
        <w:spacing w:before="0" w:after="0" w:line="324" w:lineRule="exact"/>
        <w:ind w:left="0" w:right="0" w:firstLine="700"/>
      </w:pPr>
      <w:r>
        <w:rPr>
          <w:lang w:val="ru-RU" w:eastAsia="ru-RU" w:bidi="ru-RU"/>
          <w:w w:val="100"/>
          <w:spacing w:val="0"/>
          <w:color w:val="000000"/>
          <w:position w:val="0"/>
        </w:rPr>
        <w:t xml:space="preserve">Пашедко Анны Дмитриевны </w:t>
      </w:r>
      <w:r>
        <w:rPr>
          <w:rStyle w:val="CharStyle25"/>
        </w:rPr>
        <w:t xml:space="preserve">- </w:t>
      </w:r>
      <w:r>
        <w:rPr>
          <w:lang w:val="ru-RU" w:eastAsia="ru-RU" w:bidi="ru-RU"/>
          <w:w w:val="100"/>
          <w:spacing w:val="0"/>
          <w:color w:val="000000"/>
          <w:position w:val="0"/>
        </w:rPr>
        <w:t>главного специалиста-эксперта отдела контроля закупок, члена Комиссии,</w:t>
      </w:r>
    </w:p>
    <w:p>
      <w:pPr>
        <w:pStyle w:val="Style26"/>
        <w:widowControl w:val="0"/>
        <w:keepNext/>
        <w:keepLines/>
        <w:shd w:val="clear" w:color="auto" w:fill="auto"/>
        <w:bidi w:val="0"/>
        <w:spacing w:before="0" w:after="0" w:line="400" w:lineRule="exact"/>
        <w:ind w:left="0" w:right="120" w:firstLine="0"/>
      </w:pPr>
      <w:bookmarkStart w:id="2" w:name="bookmark2"/>
      <w:r>
        <w:rPr>
          <w:lang w:val="ru-RU" w:eastAsia="ru-RU" w:bidi="ru-RU"/>
          <w:w w:val="100"/>
          <w:color w:val="000000"/>
          <w:position w:val="0"/>
        </w:rPr>
        <w:t>079717</w:t>
      </w:r>
      <w:bookmarkEnd w:id="2"/>
      <w:r>
        <w:br w:type="page"/>
      </w:r>
    </w:p>
    <w:p>
      <w:pPr>
        <w:pStyle w:val="Style3"/>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в присутствии представителей (по доверенностям):</w:t>
      </w:r>
    </w:p>
    <w:p>
      <w:pPr>
        <w:pStyle w:val="Style3"/>
        <w:widowControl w:val="0"/>
        <w:keepNext w:val="0"/>
        <w:keepLines w:val="0"/>
        <w:shd w:val="clear" w:color="auto" w:fill="auto"/>
        <w:bidi w:val="0"/>
        <w:jc w:val="both"/>
        <w:spacing w:before="0" w:after="0" w:line="320" w:lineRule="exact"/>
        <w:ind w:left="20" w:right="20" w:firstLine="700"/>
      </w:pPr>
      <w:r>
        <w:rPr>
          <w:rStyle w:val="CharStyle28"/>
        </w:rPr>
        <w:t xml:space="preserve">Государственного бюджетного учреждения здравоохранения </w:t>
      </w:r>
      <w:r>
        <w:rPr>
          <w:lang w:val="ru-RU" w:eastAsia="ru-RU" w:bidi="ru-RU"/>
          <w:w w:val="100"/>
          <w:spacing w:val="0"/>
          <w:color w:val="000000"/>
          <w:position w:val="0"/>
        </w:rPr>
        <w:t xml:space="preserve">Ленинградской области «Кингисеппская межрайонная больница им. П.Н. </w:t>
      </w:r>
      <w:r>
        <w:rPr>
          <w:rStyle w:val="CharStyle28"/>
        </w:rPr>
        <w:t xml:space="preserve">Прохорова» (далее - Заказчик): Малова Андрея Николаевича (доверенность </w:t>
      </w:r>
      <w:r>
        <w:rPr>
          <w:lang w:val="ru-RU" w:eastAsia="ru-RU" w:bidi="ru-RU"/>
          <w:w w:val="100"/>
          <w:spacing w:val="0"/>
          <w:color w:val="000000"/>
          <w:position w:val="0"/>
        </w:rPr>
        <w:t xml:space="preserve">№133 от 08.11.2017), Шитикова Константина Дмитриевича (доверенность </w:t>
      </w:r>
      <w:r>
        <w:rPr>
          <w:rStyle w:val="CharStyle29"/>
        </w:rPr>
        <w:t xml:space="preserve">№ </w:t>
      </w:r>
      <w:r>
        <w:rPr>
          <w:rStyle w:val="CharStyle30"/>
        </w:rPr>
        <w:t>115</w:t>
      </w:r>
      <w:r>
        <w:rPr>
          <w:rStyle w:val="CharStyle29"/>
        </w:rPr>
        <w:t xml:space="preserve"> </w:t>
      </w:r>
      <w:r>
        <w:rPr>
          <w:lang w:val="ru-RU" w:eastAsia="ru-RU" w:bidi="ru-RU"/>
          <w:w w:val="100"/>
          <w:spacing w:val="0"/>
          <w:color w:val="000000"/>
          <w:position w:val="0"/>
        </w:rPr>
        <w:t xml:space="preserve">от </w:t>
      </w:r>
      <w:r>
        <w:rPr>
          <w:rStyle w:val="CharStyle30"/>
        </w:rPr>
        <w:t>08.1</w:t>
      </w:r>
      <w:r>
        <w:rPr>
          <w:rStyle w:val="CharStyle29"/>
        </w:rPr>
        <w:t xml:space="preserve"> </w:t>
      </w:r>
      <w:r>
        <w:rPr>
          <w:rStyle w:val="CharStyle30"/>
        </w:rPr>
        <w:t>1</w:t>
      </w:r>
      <w:r>
        <w:rPr>
          <w:rStyle w:val="CharStyle29"/>
        </w:rPr>
        <w:t>.</w:t>
      </w:r>
      <w:r>
        <w:rPr>
          <w:rStyle w:val="CharStyle30"/>
        </w:rPr>
        <w:t>2017</w:t>
      </w:r>
      <w:r>
        <w:rPr>
          <w:rStyle w:val="CharStyle29"/>
        </w:rPr>
        <w:t>),</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Комитета государственного заказа Ленинградской области (далее - Уполномоченный орган): Михайловой Инны Геннадьевны (доверенность № 01- 17-8/17-0-0 от 09.01.2017),</w:t>
      </w:r>
    </w:p>
    <w:p>
      <w:pPr>
        <w:pStyle w:val="Style3"/>
        <w:tabs>
          <w:tab w:leader="none" w:pos="7592" w:val="left"/>
        </w:tabs>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ООО «Корвет» (далее - Заявитель, Общество):</w:t>
        <w:tab/>
        <w:t>Бриц Людмилы</w:t>
      </w:r>
    </w:p>
    <w:p>
      <w:pPr>
        <w:pStyle w:val="Style3"/>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Анатольевны (доверенность № 30 от 01.11.2017),</w:t>
      </w:r>
    </w:p>
    <w:p>
      <w:pPr>
        <w:pStyle w:val="Style3"/>
        <w:widowControl w:val="0"/>
        <w:keepNext w:val="0"/>
        <w:keepLines w:val="0"/>
        <w:shd w:val="clear" w:color="auto" w:fill="auto"/>
        <w:bidi w:val="0"/>
        <w:jc w:val="both"/>
        <w:spacing w:before="0" w:after="288" w:line="320" w:lineRule="exact"/>
        <w:ind w:left="20" w:right="20" w:firstLine="700"/>
      </w:pPr>
      <w:r>
        <w:rPr>
          <w:lang w:val="ru-RU" w:eastAsia="ru-RU" w:bidi="ru-RU"/>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302" w:line="260" w:lineRule="exact"/>
        <w:ind w:left="0" w:right="0" w:firstLine="0"/>
      </w:pPr>
      <w:r>
        <w:rPr>
          <w:lang w:val="ru-RU" w:eastAsia="ru-RU" w:bidi="ru-RU"/>
          <w:w w:val="100"/>
          <w:spacing w:val="0"/>
          <w:color w:val="000000"/>
          <w:position w:val="0"/>
        </w:rPr>
        <w:t>УСТАНОВИЛА:</w:t>
      </w:r>
    </w:p>
    <w:p>
      <w:pPr>
        <w:pStyle w:val="Style3"/>
        <w:tabs>
          <w:tab w:leader="none" w:pos="1276" w:val="lef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Ленинградское УФАС России поступила жалоба Заявителя (вх. №</w:t>
        <w:tab/>
        <w:t>10208 от 01.11.2017 г.) на действия заказчика при проведении</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электронного аукциона на право заключения контракта на оказание услуг по комплексному техническому обслуживанию и санитарному содержанию ГБУЗ ЛО «Кингисеппская МБ» в 2018 году (далее - аукцион).</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Извещение о проведении аукциона, документация об аукционе размещены Уполномоченным органом 18.10.2017 на официальном сайте единой информационной системы в сфере закупок в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Начальная (максимальная) цена контракта 4 186 284, 00 рублей.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Источник финансирования - средства бюджетных учреждений.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Заявитель полагает, что при проведении аукциона Заказчиком был допущены нарушения:</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пунктов 1, 2 части 1 статьи 33 Закона о контрактной системе в части неправомерного установления требований к ряду товаров;</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пункта 2 части 1 статьи 64 Закона о контрактной системе в части установления ненадлежащей инструкции.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Представители Заказчика возражали против доводов жалобы, </w:t>
      </w:r>
      <w:r>
        <w:rPr>
          <w:rStyle w:val="CharStyle28"/>
        </w:rPr>
        <w:t xml:space="preserve">представили письменные пояснения, просили признать ее необоснованной. </w:t>
      </w:r>
      <w:r>
        <w:rPr>
          <w:lang w:val="ru-RU" w:eastAsia="ru-RU" w:bidi="ru-RU"/>
          <w:w w:val="100"/>
          <w:spacing w:val="0"/>
          <w:color w:val="000000"/>
          <w:position w:val="0"/>
        </w:rPr>
        <w:t>Представитель Уполномоченного органа от дополнений позиции Заказчика воздержался.</w:t>
      </w:r>
    </w:p>
    <w:p>
      <w:pPr>
        <w:pStyle w:val="Style22"/>
        <w:widowControl w:val="0"/>
        <w:keepNext/>
        <w:keepLines/>
        <w:shd w:val="clear" w:color="auto" w:fill="auto"/>
        <w:bidi w:val="0"/>
        <w:jc w:val="both"/>
        <w:spacing w:before="0" w:after="0" w:line="240" w:lineRule="exact"/>
        <w:ind w:left="20" w:right="0" w:firstLine="700"/>
      </w:pPr>
      <w:bookmarkStart w:id="3" w:name="bookmark3"/>
      <w:r>
        <w:rPr>
          <w:lang w:val="ru-RU" w:eastAsia="ru-RU" w:bidi="ru-RU"/>
          <w:sz w:val="24"/>
          <w:szCs w:val="24"/>
          <w:w w:val="100"/>
          <w:spacing w:val="0"/>
          <w:color w:val="000000"/>
          <w:position w:val="0"/>
        </w:rPr>
        <w:t>На момент рассмотрения жалобы контракт Заказчиком не заключен.</w:t>
      </w:r>
      <w:bookmarkEnd w:id="3"/>
    </w:p>
    <w:p>
      <w:pPr>
        <w:pStyle w:val="Style3"/>
        <w:widowControl w:val="0"/>
        <w:keepNext w:val="0"/>
        <w:keepLines w:val="0"/>
        <w:shd w:val="clear" w:color="auto" w:fill="auto"/>
        <w:bidi w:val="0"/>
        <w:jc w:val="both"/>
        <w:spacing w:before="0" w:after="260" w:line="342" w:lineRule="exact"/>
        <w:ind w:left="20" w:right="20" w:firstLine="700"/>
      </w:pPr>
      <w:r>
        <w:rPr>
          <w:lang w:val="ru-RU" w:eastAsia="ru-RU" w:bidi="ru-RU"/>
          <w:w w:val="100"/>
          <w:spacing w:val="0"/>
          <w:color w:val="000000"/>
          <w:position w:val="0"/>
        </w:rPr>
        <w:t>Рассмотрев представленные документы, заслушав доводы представителей Заказчика, Уполномоченного органа, Заявителя, Комиссия пришла к следующим выводам.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(часть 1 статьи 2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пунктом 1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пункта 1 части 1 статьи 33 Закона о контрактной системе заказчик при описании в документации о закупке объекта закупки должен, в том числе, учитывать,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Пунктом 2 рассматриваемой части определено, что при составлении описания объекта закупки надлежит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w:t>
      </w:r>
      <w:r>
        <w:rPr>
          <w:rStyle w:val="CharStyle31"/>
        </w:rPr>
        <w:t xml:space="preserve">обозначения и терминология, в документации о закупке должно содержаться </w:t>
      </w:r>
      <w:r>
        <w:rPr>
          <w:lang w:val="ru-RU" w:eastAsia="ru-RU" w:bidi="ru-RU"/>
          <w:w w:val="100"/>
          <w:spacing w:val="0"/>
          <w:color w:val="000000"/>
          <w:position w:val="0"/>
        </w:rPr>
        <w:t>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Иными словами объект закупки должен быть описан в аукционной документации таким образом, чтобы предоставить возможность максимальному числу участников участвовать в закупке, за исключением случаев, когда участие ограничено законом, при этом описание объекта закупки должно отражать истинные потребности заказчика. Несоблюдение одного из этих условий приводит к необъективному описанию.</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Как установлено из материалов дела, требования к товарам, использующимся при оказании услуг, установлены в Приложении № 1 к Техническому заданию.</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частности, по товару позиции 50 (используется на объектах «Детская поликлиника», и «Взрослая поликлиника») в числе требований установлено: «Содержание мышьяка в мыле менее 4 мг/кг», «Содержание ртути в мыле менее 1 мг/кг», «Содержание свинца в мыле менее 4 мг/кг». Товар должен соответствовать ГОСТ 31696-2012.</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Как усматривается из ГОСТ 31696-2012 «Продукция косметическая гигиеническая моющая. Общие технические условия» такие требования стандарт не содержит. Представитель Заказчика пояснил, что данные показатели установлены на основании требований ТР ТС 009/2011 «О безопасности парфюмерно-косметической продукции».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Комиссия полагает, что установление требований к товару на основании иных технических регламентов, не предусмотренных документацией, не является объективным.</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Согласно пункту 3.1.2 ГОСТ 31696-2012 моющую продукцию должны вырабатывать в соответствии с требованиями настоящего стандарта по рецептурам, техническим требованиям и технологическим регламентам (инструкциям) при соблюдении или нормативных документов, действующих на территории государств, принявших стандарт.</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Таким образом, достаточно установить требование о соответствии товара ГОСТ 31696-2012, поскольку в соответствии с пунктом 3.1.2 указанного стандарта продукция будет также соответствовать иным техническим требованиям и технологическим регламентам.</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Кроме того, установление требований к указанию содержания мышьяка, ртути, свинца не отвечает требованиям пункта 1 части 1 статьи 33 Закона о контрактной систем, поскольку в соответствии с разделом 6 ГОСТ 31696-2012 определение таких показателей проводится путем испытаний.</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В частности, в соответствии с пунктами 6.7, 6.7а, 6.76 рассматриваемого государственного стандарта определение массовой доли свинка, мышьяка, </w:t>
      </w:r>
      <w:r>
        <w:rPr>
          <w:rStyle w:val="CharStyle31"/>
        </w:rPr>
        <w:t xml:space="preserve">ртути определяют </w:t>
      </w:r>
      <w:r>
        <w:rPr>
          <w:lang w:val="ru-RU" w:eastAsia="ru-RU" w:bidi="ru-RU"/>
          <w:w w:val="100"/>
          <w:spacing w:val="0"/>
          <w:color w:val="000000"/>
          <w:position w:val="0"/>
        </w:rPr>
        <w:t xml:space="preserve">ГОСТ 31676 или </w:t>
      </w:r>
      <w:r>
        <w:rPr>
          <w:rStyle w:val="CharStyle31"/>
        </w:rPr>
        <w:t xml:space="preserve">по </w:t>
      </w:r>
      <w:r>
        <w:rPr>
          <w:lang w:val="ru-RU" w:eastAsia="ru-RU" w:bidi="ru-RU"/>
          <w:w w:val="100"/>
          <w:spacing w:val="0"/>
          <w:color w:val="000000"/>
          <w:position w:val="0"/>
        </w:rPr>
        <w:t xml:space="preserve">ГОСТ 26932 с </w:t>
      </w:r>
      <w:r>
        <w:rPr>
          <w:rStyle w:val="CharStyle31"/>
        </w:rPr>
        <w:t xml:space="preserve">пробоподготовкой по </w:t>
      </w:r>
      <w:r>
        <w:rPr>
          <w:lang w:val="ru-RU" w:eastAsia="ru-RU" w:bidi="ru-RU"/>
          <w:w w:val="100"/>
          <w:spacing w:val="0"/>
          <w:color w:val="000000"/>
          <w:position w:val="0"/>
        </w:rPr>
        <w:t>ГОСТ 26929 (раздел 3 или 4).</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ГОСТ 31676-2012 «Продукция парфюмерно-косметическая. Колориметрические методы определения массовых долей ртути, свинца, мышьяка, кадмия» описывает порядок проведения методов испытания на пробах товара. При этом в соответствии с пунктом 4.1 отбор проб для проведения испытаний осуществляется по ГОСТ 29188.0-2014.</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При этом согласно ГОСТ 29188.0-2014 «Продукция парфюмерно</w:t>
        <w:softHyphen/>
        <w:t>косметическая. Правила приемки, отбор проб, методы органолептических испытаний» объем выборки для определения микробиологических показателей - не менее 2 единиц продукции от партии, масса или объем пробы - не менее 20 г (мл) (пункт 4.1).</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Партией, согласно пункту 3.1 рассматриваемого ГОСТ, считают количество готовой продукции одного наименования и названия, выработанное за определенный период времени, что позволяет предполагать ее однородность, и оформленное одним документом, удостоверяющим качество продукции.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соответствии с пунктом 3.6 ГОСТ 29188.0-2014 для проверки качества и безопасности парфюмерно-косметической продукции по органолептическим, физико-химическим, микробиологическим, токсикологическим и клинико</w:t>
        <w:softHyphen/>
        <w:t>лабораторным показателям из отобранных по 3.2 единиц транспортной тары составляют случайную выборку в соответствии с таблицей 1.</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Из приведенных выше положений государственных стандартов следует, что значения показателей содержания мышьяка, ртути и свинца в товаре «Туалетное мыло» определяется путем проведения испытаний на конкретную партию товара.</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Подобное установление требований не может считаться объективным описанием объекта закупки, поскольку Закон о контрактной системе не обязывает участника закупки иметь в наличии товар, предлагаемый участником аукциона и подлежащий описанию им в заявке в соответствии с требованиями документации. Подробное изложение в документации требований к описанию участниками закупки в своих заявках значений, определяемых для конкретных партий товара, ограничивает возможность участников закупки предоставить надлежащее предложение в составе заявок на участие в аукционе.</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Аналогичные нарушения, выражающиеся в установлении требований к результатам испытаний, усматриваются и по иным товарам.</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Например, по товару позиции 14 «Песок» (раздел «Требования к товарам, использующимся при оказании услуг по техническому обслуживанию») в числе требований установлено: «Содержание зерен крупностью свыше 10 мм не более 5 % по массе. Содержание зерен крупностью свыше 5 мм не более 20 </w:t>
      </w:r>
      <w:r>
        <w:rPr>
          <w:rStyle w:val="CharStyle32"/>
        </w:rPr>
        <w:t>%</w:t>
      </w:r>
      <w:r>
        <w:rPr>
          <w:lang w:val="ru-RU" w:eastAsia="ru-RU" w:bidi="ru-RU"/>
          <w:w w:val="100"/>
          <w:spacing w:val="0"/>
          <w:color w:val="000000"/>
          <w:position w:val="0"/>
        </w:rPr>
        <w:t xml:space="preserve"> по массе. Содержание зерен крупностью менее 0,16 мм не более 15 % по массе. Содержание глины в комках не более 0,5 </w:t>
      </w:r>
      <w:r>
        <w:rPr>
          <w:rStyle w:val="CharStyle32"/>
        </w:rPr>
        <w:t>%</w:t>
      </w:r>
      <w:r>
        <w:rPr>
          <w:lang w:val="ru-RU" w:eastAsia="ru-RU" w:bidi="ru-RU"/>
          <w:w w:val="100"/>
          <w:spacing w:val="0"/>
          <w:color w:val="000000"/>
          <w:position w:val="0"/>
        </w:rPr>
        <w:t xml:space="preserve"> по массе. Содержание пылевидных и глинистых частиц не более 3 </w:t>
      </w:r>
      <w:r>
        <w:rPr>
          <w:rStyle w:val="CharStyle32"/>
        </w:rPr>
        <w:t>%</w:t>
      </w:r>
      <w:r>
        <w:rPr>
          <w:lang w:val="ru-RU" w:eastAsia="ru-RU" w:bidi="ru-RU"/>
          <w:w w:val="100"/>
          <w:spacing w:val="0"/>
          <w:color w:val="000000"/>
          <w:position w:val="0"/>
        </w:rPr>
        <w:t xml:space="preserve"> по массе». Товар должен соответствовать ГОСТ 8736-2014.</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Однако анализ ГОСТ 8736-2014 «Песок для строительных работ. Технические условия» показал, что согласно пункту 5.3 приемочный контроль на предприятии-изготовителе проводят ежесуточно путем испытания объединенной сменной пробы песков, отобранной в соответствии с ГОСТ 8735.</w:t>
      </w:r>
    </w:p>
    <w:p>
      <w:pPr>
        <w:pStyle w:val="Style3"/>
        <w:widowControl w:val="0"/>
        <w:keepNext w:val="0"/>
        <w:keepLines w:val="0"/>
        <w:shd w:val="clear" w:color="auto" w:fill="auto"/>
        <w:bidi w:val="0"/>
        <w:jc w:val="both"/>
        <w:spacing w:before="0" w:after="36" w:line="260" w:lineRule="exact"/>
        <w:ind w:left="20" w:right="0" w:firstLine="700"/>
      </w:pPr>
      <w:r>
        <w:rPr>
          <w:lang w:val="ru-RU" w:eastAsia="ru-RU" w:bidi="ru-RU"/>
          <w:w w:val="100"/>
          <w:spacing w:val="0"/>
          <w:color w:val="000000"/>
          <w:position w:val="0"/>
        </w:rPr>
        <w:t>При приемочном контроле определяют:</w:t>
      </w:r>
    </w:p>
    <w:p>
      <w:pPr>
        <w:pStyle w:val="Style3"/>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 зерновой состав;</w:t>
      </w:r>
    </w:p>
    <w:p>
      <w:pPr>
        <w:pStyle w:val="Style3"/>
        <w:numPr>
          <w:ilvl w:val="0"/>
          <w:numId w:val="1"/>
        </w:numPr>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 xml:space="preserve"> содержание пылевидных и глинистых частиц;</w:t>
      </w:r>
    </w:p>
    <w:p>
      <w:pPr>
        <w:pStyle w:val="Style3"/>
        <w:numPr>
          <w:ilvl w:val="0"/>
          <w:numId w:val="1"/>
        </w:numPr>
        <w:widowControl w:val="0"/>
        <w:keepNext w:val="0"/>
        <w:keepLines w:val="0"/>
        <w:shd w:val="clear" w:color="auto" w:fill="auto"/>
        <w:bidi w:val="0"/>
        <w:jc w:val="both"/>
        <w:spacing w:before="0" w:after="40" w:line="260" w:lineRule="exact"/>
        <w:ind w:left="20" w:right="0" w:firstLine="700"/>
      </w:pPr>
      <w:r>
        <w:rPr>
          <w:lang w:val="ru-RU" w:eastAsia="ru-RU" w:bidi="ru-RU"/>
          <w:w w:val="100"/>
          <w:spacing w:val="0"/>
          <w:color w:val="000000"/>
          <w:position w:val="0"/>
        </w:rPr>
        <w:t xml:space="preserve"> содержание глины в комках;</w:t>
      </w:r>
    </w:p>
    <w:p>
      <w:pPr>
        <w:pStyle w:val="Style3"/>
        <w:numPr>
          <w:ilvl w:val="0"/>
          <w:numId w:val="1"/>
        </w:numPr>
        <w:widowControl w:val="0"/>
        <w:keepNext w:val="0"/>
        <w:keepLines w:val="0"/>
        <w:shd w:val="clear" w:color="auto" w:fill="auto"/>
        <w:bidi w:val="0"/>
        <w:jc w:val="both"/>
        <w:spacing w:before="0" w:after="14" w:line="260" w:lineRule="exact"/>
        <w:ind w:left="20" w:right="0" w:firstLine="700"/>
      </w:pPr>
      <w:r>
        <w:rPr>
          <w:lang w:val="ru-RU" w:eastAsia="ru-RU" w:bidi="ru-RU"/>
          <w:w w:val="100"/>
          <w:spacing w:val="0"/>
          <w:color w:val="000000"/>
          <w:position w:val="0"/>
        </w:rPr>
        <w:t xml:space="preserve"> наличие засоряющих примесей.</w:t>
      </w:r>
    </w:p>
    <w:p>
      <w:pPr>
        <w:pStyle w:val="Style3"/>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ГОСТ 8735 устанавливает методы испытаний песка для строительных</w:t>
      </w:r>
    </w:p>
    <w:p>
      <w:pPr>
        <w:pStyle w:val="Style3"/>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работ.</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Так, например, пунктом 2.1 ГОСТ 8735 установлено, что при приемочном контроле на предприятии-изготовителе отбирают точечные пробы, из которых путем смешивания получают одну объединенную пробу от сменной продукции каждой технологической линии.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Пунктом 2.2 установлено, что отбор точечных проб с технологических линий, транспортирующих продукцию на склад или непосредственно в транспортные средства, осуществляют путем пересечения потока материала на ленточном конвейере или в местах перепада потока материала при помощи пробоотборников или вручную.</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Пунктом 2.3 установлено, что точечные пробы для получения объединенной пробы начинают отбирать через 1 ч после начала смены и далее отбирают через каждый час в течение смены.</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Пунктами 3, 4, 5 указанного стандарта описываются методы и суть испытаний, проводимых для определения состава и модуля крупности, содержания глины в комках, содержание пылевидных и глинистых частиц.</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Таким образом, из приведенных положений государственных стандартов следует, что установленные значения показателей могут быть известны только после испытания конкретной партии товара.</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Ссылка Заказчика на то, что данные требования к значениям установлены строго в соответствии с ГОСТ 8736-2014, Комиссией не принимается, поскольку в соответствии инструкцией по заполнению первой части заявки, содержащейся в Приложении № 2 к Техническому заданию, в случае установления требований к максимальным значениям показателей товара с использованием слов «не более...» участник обязан указать конкретное значение показателя, следовательно, должен иметь сведения о конкретных значениях, устанавливаемых при испытаниях.</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Кроме того, по товару позиции 9 «Средство для дезинфекции» (объект «Детский корпус») в числе требований установлено «Должно относиться к 3-му или 4-му классу умеренно-опасных веществ по ГОСТ 12.1.007 — 76».</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Между тем, согласно разделу 1 ГОСТ 12.1.007-76 «Система стандартов безопасности труда. Вредные вещества. Классификация и общие требования безопасности» по степени воздействия на организм вредные вещества подразделяются на четыре класса опасности:</w:t>
      </w:r>
    </w:p>
    <w:p>
      <w:pPr>
        <w:pStyle w:val="Style3"/>
        <w:widowControl w:val="0"/>
        <w:keepNext w:val="0"/>
        <w:keepLines w:val="0"/>
        <w:shd w:val="clear" w:color="auto" w:fill="auto"/>
        <w:bidi w:val="0"/>
        <w:jc w:val="both"/>
        <w:spacing w:before="0" w:after="47" w:line="260" w:lineRule="exact"/>
        <w:ind w:left="20" w:right="0" w:firstLine="700"/>
      </w:pPr>
      <w:r>
        <w:rPr>
          <w:lang w:val="ru-RU" w:eastAsia="ru-RU" w:bidi="ru-RU"/>
          <w:w w:val="100"/>
          <w:spacing w:val="0"/>
          <w:color w:val="000000"/>
          <w:position w:val="0"/>
        </w:rPr>
        <w:t>1 -й - вещества чрезвычайно опасные;</w:t>
      </w:r>
    </w:p>
    <w:p>
      <w:pPr>
        <w:pStyle w:val="Style3"/>
        <w:numPr>
          <w:ilvl w:val="0"/>
          <w:numId w:val="3"/>
        </w:numPr>
        <w:widowControl w:val="0"/>
        <w:keepNext w:val="0"/>
        <w:keepLines w:val="0"/>
        <w:shd w:val="clear" w:color="auto" w:fill="auto"/>
        <w:bidi w:val="0"/>
        <w:jc w:val="both"/>
        <w:spacing w:before="0" w:after="11" w:line="260" w:lineRule="exact"/>
        <w:ind w:left="20" w:right="0" w:firstLine="700"/>
      </w:pPr>
      <w:r>
        <w:rPr>
          <w:lang w:val="ru-RU" w:eastAsia="ru-RU" w:bidi="ru-RU"/>
          <w:w w:val="100"/>
          <w:spacing w:val="0"/>
          <w:color w:val="000000"/>
          <w:position w:val="0"/>
        </w:rPr>
        <w:t>й - вещества высокоопасные;</w:t>
      </w:r>
    </w:p>
    <w:p>
      <w:pPr>
        <w:pStyle w:val="Style3"/>
        <w:numPr>
          <w:ilvl w:val="0"/>
          <w:numId w:val="3"/>
        </w:numPr>
        <w:widowControl w:val="0"/>
        <w:keepNext w:val="0"/>
        <w:keepLines w:val="0"/>
        <w:shd w:val="clear" w:color="auto" w:fill="auto"/>
        <w:bidi w:val="0"/>
        <w:jc w:val="both"/>
        <w:spacing w:before="0" w:after="0" w:line="310" w:lineRule="exact"/>
        <w:ind w:left="20" w:right="0" w:firstLine="700"/>
      </w:pPr>
      <w:r>
        <w:rPr>
          <w:lang w:val="ru-RU" w:eastAsia="ru-RU" w:bidi="ru-RU"/>
          <w:w w:val="100"/>
          <w:spacing w:val="0"/>
          <w:color w:val="000000"/>
          <w:position w:val="0"/>
        </w:rPr>
        <w:t>й - вещества умеренно опасные;</w:t>
      </w:r>
    </w:p>
    <w:p>
      <w:pPr>
        <w:pStyle w:val="Style3"/>
        <w:numPr>
          <w:ilvl w:val="0"/>
          <w:numId w:val="3"/>
        </w:numPr>
        <w:widowControl w:val="0"/>
        <w:keepNext w:val="0"/>
        <w:keepLines w:val="0"/>
        <w:shd w:val="clear" w:color="auto" w:fill="auto"/>
        <w:bidi w:val="0"/>
        <w:jc w:val="both"/>
        <w:spacing w:before="0" w:after="0" w:line="310" w:lineRule="exact"/>
        <w:ind w:left="20" w:right="0" w:firstLine="700"/>
      </w:pPr>
      <w:r>
        <w:rPr>
          <w:lang w:val="ru-RU" w:eastAsia="ru-RU" w:bidi="ru-RU"/>
          <w:w w:val="100"/>
          <w:spacing w:val="0"/>
          <w:color w:val="000000"/>
          <w:position w:val="0"/>
        </w:rPr>
        <w:t>й - вещества малоопасные.</w:t>
      </w:r>
    </w:p>
    <w:p>
      <w:pPr>
        <w:pStyle w:val="Style3"/>
        <w:widowControl w:val="0"/>
        <w:keepNext w:val="0"/>
        <w:keepLines w:val="0"/>
        <w:shd w:val="clear" w:color="auto" w:fill="auto"/>
        <w:bidi w:val="0"/>
        <w:jc w:val="both"/>
        <w:spacing w:before="0" w:after="0" w:line="310" w:lineRule="exact"/>
        <w:ind w:left="20" w:right="20" w:firstLine="700"/>
      </w:pPr>
      <w:r>
        <w:rPr>
          <w:lang w:val="ru-RU" w:eastAsia="ru-RU" w:bidi="ru-RU"/>
          <w:w w:val="100"/>
          <w:spacing w:val="0"/>
          <w:color w:val="000000"/>
          <w:position w:val="0"/>
        </w:rPr>
        <w:t>Таким образом, установленные в документации классы опасности не соответствуют приведенному государственному стандарту, что нарушает требования пункта 2 части 1 статьи 33 Закона о контрактной системе.</w:t>
      </w:r>
    </w:p>
    <w:p>
      <w:pPr>
        <w:pStyle w:val="Style33"/>
        <w:widowControl w:val="0"/>
        <w:keepNext w:val="0"/>
        <w:keepLines w:val="0"/>
        <w:shd w:val="clear" w:color="auto" w:fill="auto"/>
        <w:bidi w:val="0"/>
        <w:spacing w:before="0" w:after="19" w:line="240" w:lineRule="exact"/>
        <w:ind w:left="20" w:right="0" w:firstLine="700"/>
      </w:pPr>
      <w:r>
        <w:rPr>
          <w:lang w:val="ru-RU" w:eastAsia="ru-RU" w:bidi="ru-RU"/>
          <w:sz w:val="24"/>
          <w:szCs w:val="24"/>
          <w:w w:val="100"/>
          <w:spacing w:val="0"/>
          <w:color w:val="000000"/>
          <w:position w:val="0"/>
        </w:rPr>
        <w:t>Второй довод жалобы Комиссия также признает обоснованным по</w:t>
      </w:r>
    </w:p>
    <w:p>
      <w:pPr>
        <w:pStyle w:val="Style33"/>
        <w:widowControl w:val="0"/>
        <w:keepNext w:val="0"/>
        <w:keepLines w:val="0"/>
        <w:shd w:val="clear" w:color="auto" w:fill="auto"/>
        <w:bidi w:val="0"/>
        <w:jc w:val="right"/>
        <w:spacing w:before="0" w:after="0" w:line="317" w:lineRule="exact"/>
        <w:ind w:left="0" w:right="20" w:firstLine="0"/>
      </w:pPr>
      <w:r>
        <w:rPr>
          <w:lang w:val="ru-RU" w:eastAsia="ru-RU" w:bidi="ru-RU"/>
          <w:sz w:val="24"/>
          <w:szCs w:val="24"/>
          <w:w w:val="100"/>
          <w:spacing w:val="0"/>
          <w:color w:val="000000"/>
          <w:position w:val="0"/>
        </w:rPr>
        <w:t>следующим причинам.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tabs>
          <w:tab w:leader="none" w:pos="2414" w:val="lef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Инструкция по заполнению первой части заявки, содержащаяся в Приложении №</w:t>
        <w:tab/>
        <w:t>2 к Техническому заданию, устанавливает порядок</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представления сведений о конкретных значениях показателей товаров (материалов) в составе первой части заявки на участие в аукционе.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частности, указано, что в случае установления соответствующего максимального и минимального значения показателя товара (требование к нижней и верхней границе диапазона значений) с использованием слов/словосочетаний/символов: «в температурном диапазоне ...», «в диапазоне ...», «не менее... - не более....», «более .... - не более...», «не менее... - менее....», «более... - менее....», «выше .... - не выше...», «выше .... - ниже...», «не ниже .... - не выше...», «не ниже .... - ниже...» а также в случаях, когда в требованиях к значению показателя товара установлены одновременно требования к минимальному и максимальному значению, разделенные знаком «-»,участник закупки в первой части заявки на участие в электронном аукционе обязан указать диапазон значений показателя (нижнюю и верхнюю границу диапазона), удовлетворяющий соответственно требованиям к минимальному и максимальному значению.</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Кроме того установлено, что в случае установления требований к значению показателя со знаком «-» (тире, дефис) между числовыми значениями, участнику закупки необходимо выбрать единственное конкретное значение в пределах указанного интервала, при этом указанные значения являются включенными в обозначенные предельные величины минимальных и </w:t>
      </w:r>
      <w:r>
        <w:rPr>
          <w:rStyle w:val="CharStyle31"/>
        </w:rPr>
        <w:t xml:space="preserve">максимальных значений, </w:t>
      </w:r>
      <w:r>
        <w:rPr>
          <w:lang w:val="ru-RU" w:eastAsia="ru-RU" w:bidi="ru-RU"/>
          <w:w w:val="100"/>
          <w:spacing w:val="0"/>
          <w:color w:val="000000"/>
          <w:position w:val="0"/>
        </w:rPr>
        <w:t xml:space="preserve">кроме </w:t>
      </w:r>
      <w:r>
        <w:rPr>
          <w:rStyle w:val="CharStyle31"/>
        </w:rPr>
        <w:t xml:space="preserve">показателей </w:t>
      </w:r>
      <w:r>
        <w:rPr>
          <w:lang w:val="ru-RU" w:eastAsia="ru-RU" w:bidi="ru-RU"/>
          <w:w w:val="100"/>
          <w:spacing w:val="0"/>
          <w:color w:val="000000"/>
          <w:position w:val="0"/>
        </w:rPr>
        <w:t>«Показатель pH 1% раствора», «Уровень pH 1% раствора» когда участник должен указать значение (характеристику) показателя, которые установил заказчик без изменения и кроме показателя «значение pH в концентрате», когда участник должен указать конкретное значение показателя, при этом указанные значения не являются включенными в обозначенные предельные величины минимальных и максимальных значений.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Из приведенных положений инструкции следует, что в случае установления требований к максимальному и минимальному значению с использованием определенных слов/словосочетаний/символов и знака «-» участнику необходимо указать диапазонное значение.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При этом при установлении требований со знаком «-» (дефис, тире) участнику надлежит указать единственное конкретное значение.</w:t>
      </w:r>
    </w:p>
    <w:p>
      <w:pPr>
        <w:pStyle w:val="Style3"/>
        <w:widowControl w:val="0"/>
        <w:keepNext w:val="0"/>
        <w:keepLines w:val="0"/>
        <w:shd w:val="clear" w:color="auto" w:fill="auto"/>
        <w:bidi w:val="0"/>
        <w:jc w:val="right"/>
        <w:spacing w:before="0" w:after="0" w:line="317" w:lineRule="exact"/>
        <w:ind w:left="20" w:right="20" w:firstLine="0"/>
      </w:pPr>
      <w:r>
        <w:rPr>
          <w:lang w:val="ru-RU" w:eastAsia="ru-RU" w:bidi="ru-RU"/>
          <w:w w:val="100"/>
          <w:spacing w:val="0"/>
          <w:color w:val="000000"/>
          <w:position w:val="0"/>
        </w:rPr>
        <w:t>Данные положения носят взаимоисключающих характер и не позволяют заполнить первую часть заявки. Например, при заполнении показателя «pH</w:t>
      </w:r>
      <w:r>
        <w:br w:type="page"/>
      </w:r>
    </w:p>
    <w:p>
      <w:pPr>
        <w:pStyle w:val="Style3"/>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средства 7-8» участник может воспользоваться положением инструкции об установлении требований через тире и дефис и указать единственное конкретное значение. При этом требование «pH средства 7-8» можно расценить и как установление требования к минимальному и максимальному значению, а в таком случае участнику надлежит указывать диапазон значений.</w:t>
      </w:r>
    </w:p>
    <w:p>
      <w:pPr>
        <w:pStyle w:val="Style33"/>
        <w:widowControl w:val="0"/>
        <w:keepNext w:val="0"/>
        <w:keepLines w:val="0"/>
        <w:shd w:val="clear" w:color="auto" w:fill="auto"/>
        <w:bidi w:val="0"/>
        <w:spacing w:before="0" w:after="263" w:line="342" w:lineRule="exact"/>
        <w:ind w:left="20" w:right="20" w:firstLine="700"/>
      </w:pPr>
      <w:r>
        <w:rPr>
          <w:lang w:val="ru-RU" w:eastAsia="ru-RU" w:bidi="ru-RU"/>
          <w:sz w:val="24"/>
          <w:szCs w:val="24"/>
          <w:w w:val="100"/>
          <w:spacing w:val="0"/>
          <w:color w:val="000000"/>
          <w:position w:val="0"/>
        </w:rPr>
        <w:t>Установление противоречивых требований инструкции по заполнению заявок нарушает требования пункта 2 части 1 статьи 64 Закона о контрактной системе.</w:t>
      </w:r>
    </w:p>
    <w:p>
      <w:pPr>
        <w:pStyle w:val="Style3"/>
        <w:widowControl w:val="0"/>
        <w:keepNext w:val="0"/>
        <w:keepLines w:val="0"/>
        <w:shd w:val="clear" w:color="auto" w:fill="auto"/>
        <w:bidi w:val="0"/>
        <w:jc w:val="both"/>
        <w:spacing w:before="0" w:after="283" w:line="313" w:lineRule="exact"/>
        <w:ind w:left="20" w:right="20" w:firstLine="700"/>
      </w:pPr>
      <w:r>
        <w:rPr>
          <w:lang w:val="ru-RU" w:eastAsia="ru-RU" w:bidi="ru-RU"/>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3"/>
        <w:widowControl w:val="0"/>
        <w:keepNext w:val="0"/>
        <w:keepLines w:val="0"/>
        <w:shd w:val="clear" w:color="auto" w:fill="auto"/>
        <w:bidi w:val="0"/>
        <w:jc w:val="center"/>
        <w:spacing w:before="0" w:after="309" w:line="260" w:lineRule="exact"/>
        <w:ind w:left="0" w:right="20" w:firstLine="0"/>
      </w:pPr>
      <w:r>
        <w:rPr>
          <w:lang w:val="ru-RU" w:eastAsia="ru-RU" w:bidi="ru-RU"/>
          <w:w w:val="100"/>
          <w:spacing w:val="0"/>
          <w:color w:val="000000"/>
          <w:position w:val="0"/>
        </w:rPr>
        <w:t>РЕШИЛА:</w:t>
      </w:r>
    </w:p>
    <w:p>
      <w:pPr>
        <w:pStyle w:val="Style3"/>
        <w:numPr>
          <w:ilvl w:val="0"/>
          <w:numId w:val="5"/>
        </w:numPr>
        <w:widowControl w:val="0"/>
        <w:keepNext w:val="0"/>
        <w:keepLines w:val="0"/>
        <w:shd w:val="clear" w:color="auto" w:fill="auto"/>
        <w:bidi w:val="0"/>
        <w:jc w:val="both"/>
        <w:spacing w:before="0" w:after="0" w:line="313" w:lineRule="exact"/>
        <w:ind w:left="20" w:right="0" w:firstLine="580"/>
      </w:pPr>
      <w:r>
        <w:rPr>
          <w:lang w:val="ru-RU" w:eastAsia="ru-RU" w:bidi="ru-RU"/>
          <w:w w:val="100"/>
          <w:spacing w:val="0"/>
          <w:color w:val="000000"/>
          <w:position w:val="0"/>
        </w:rPr>
        <w:t xml:space="preserve"> Признать жалобу ООО «КОРВЕТ» обоснованной.</w:t>
      </w:r>
    </w:p>
    <w:p>
      <w:pPr>
        <w:pStyle w:val="Style3"/>
        <w:numPr>
          <w:ilvl w:val="0"/>
          <w:numId w:val="5"/>
        </w:numPr>
        <w:widowControl w:val="0"/>
        <w:keepNext w:val="0"/>
        <w:keepLines w:val="0"/>
        <w:shd w:val="clear" w:color="auto" w:fill="auto"/>
        <w:bidi w:val="0"/>
        <w:jc w:val="both"/>
        <w:spacing w:before="0" w:after="0" w:line="313" w:lineRule="exact"/>
        <w:ind w:left="20" w:right="20" w:firstLine="580"/>
      </w:pPr>
      <w:r>
        <w:rPr>
          <w:lang w:val="ru-RU" w:eastAsia="ru-RU" w:bidi="ru-RU"/>
          <w:w w:val="100"/>
          <w:spacing w:val="0"/>
          <w:color w:val="000000"/>
          <w:position w:val="0"/>
        </w:rPr>
        <w:t xml:space="preserve"> Признать в действиях Заказчика нарушение пунктов 1, 2 части 1 статьи 33, пункта 2 части 1 статьи 64 Закона о контрактной системе.</w:t>
      </w:r>
    </w:p>
    <w:p>
      <w:pPr>
        <w:pStyle w:val="Style3"/>
        <w:numPr>
          <w:ilvl w:val="0"/>
          <w:numId w:val="5"/>
        </w:numPr>
        <w:widowControl w:val="0"/>
        <w:keepNext w:val="0"/>
        <w:keepLines w:val="0"/>
        <w:shd w:val="clear" w:color="auto" w:fill="auto"/>
        <w:bidi w:val="0"/>
        <w:jc w:val="both"/>
        <w:spacing w:before="0" w:after="0" w:line="324" w:lineRule="exact"/>
        <w:ind w:left="20" w:right="20" w:firstLine="580"/>
      </w:pPr>
      <w:r>
        <w:rPr>
          <w:lang w:val="ru-RU" w:eastAsia="ru-RU" w:bidi="ru-RU"/>
          <w:w w:val="100"/>
          <w:spacing w:val="0"/>
          <w:color w:val="000000"/>
          <w:position w:val="0"/>
        </w:rPr>
        <w:t xml:space="preserve"> Выдать Заказчику, Уполномоченному органу, аукционной комиссии предписание об устранении допущенных нарушений путем отмены протоколов, составленных в ходе закупки, и внесения изменений в документацию.</w:t>
      </w:r>
    </w:p>
    <w:p>
      <w:pPr>
        <w:pStyle w:val="Style3"/>
        <w:numPr>
          <w:ilvl w:val="0"/>
          <w:numId w:val="5"/>
        </w:numPr>
        <w:widowControl w:val="0"/>
        <w:keepNext w:val="0"/>
        <w:keepLines w:val="0"/>
        <w:shd w:val="clear" w:color="auto" w:fill="auto"/>
        <w:bidi w:val="0"/>
        <w:jc w:val="both"/>
        <w:spacing w:before="0" w:after="243" w:line="324" w:lineRule="exact"/>
        <w:ind w:left="20" w:right="20" w:firstLine="580"/>
      </w:pPr>
      <w:r>
        <w:rPr>
          <w:lang w:val="ru-RU" w:eastAsia="ru-RU" w:bidi="ru-RU"/>
          <w:w w:val="100"/>
          <w:spacing w:val="0"/>
          <w:color w:val="000000"/>
          <w:position w:val="0"/>
        </w:rPr>
        <w:t xml:space="preserve"> Передать ответственному должностному лицу Ленинградского УФАС России материалы дела для решения вопроса о возбуждении дела об административном правонарушении.</w:t>
      </w:r>
    </w:p>
    <w:p>
      <w:pPr>
        <w:pStyle w:val="Style35"/>
        <w:widowControl w:val="0"/>
        <w:keepNext w:val="0"/>
        <w:keepLines w:val="0"/>
        <w:shd w:val="clear" w:color="auto" w:fill="auto"/>
        <w:bidi w:val="0"/>
        <w:spacing w:before="0" w:after="0"/>
        <w:ind w:left="20" w:right="20"/>
        <w:sectPr>
          <w:type w:val="continuous"/>
          <w:pgSz w:w="11906" w:h="16838"/>
          <w:pgMar w:top="869" w:left="873" w:right="873" w:bottom="621" w:header="0" w:footer="3" w:gutter="497"/>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widowControl w:val="0"/>
        <w:spacing w:before="66" w:after="6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5" w:wrap="around" w:vAnchor="text" w:hAnchor="margin" w:x="7705" w:y="5"/>
        <w:widowControl w:val="0"/>
        <w:keepNext w:val="0"/>
        <w:keepLines w:val="0"/>
        <w:shd w:val="clear" w:color="auto" w:fill="auto"/>
        <w:bidi w:val="0"/>
        <w:jc w:val="left"/>
        <w:spacing w:before="0" w:after="0" w:line="230" w:lineRule="exact"/>
        <w:ind w:left="100" w:right="0" w:firstLine="0"/>
      </w:pPr>
      <w:r>
        <w:rPr>
          <w:rStyle w:val="CharStyle37"/>
          <w:spacing w:val="0"/>
        </w:rPr>
        <w:t>Д.А. Сараев</w:t>
      </w:r>
    </w:p>
    <w:p>
      <w:pPr>
        <w:pStyle w:val="Style3"/>
        <w:widowControl w:val="0"/>
        <w:keepNext w:val="0"/>
        <w:keepLines w:val="0"/>
        <w:shd w:val="clear" w:color="auto" w:fill="auto"/>
        <w:bidi w:val="0"/>
        <w:jc w:val="left"/>
        <w:spacing w:before="0" w:after="640" w:line="26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2635" w:left="1149" w:right="7503" w:bottom="3719"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33"/>
        <w:widowControl w:val="0"/>
        <w:keepNext w:val="0"/>
        <w:keepLines w:val="0"/>
        <w:shd w:val="clear" w:color="auto" w:fill="auto"/>
        <w:bidi w:val="0"/>
        <w:jc w:val="left"/>
        <w:spacing w:before="0" w:after="0" w:line="240" w:lineRule="exact"/>
        <w:ind w:left="0" w:right="0" w:firstLine="0"/>
        <w:sectPr>
          <w:pgSz w:w="11906" w:h="16838"/>
          <w:pgMar w:top="366" w:left="6061" w:right="4419" w:bottom="348" w:header="0" w:footer="3" w:gutter="0"/>
          <w:rtlGutter w:val="0"/>
          <w:cols w:space="720"/>
          <w:noEndnote/>
          <w:docGrid w:linePitch="360"/>
        </w:sectPr>
      </w:pPr>
      <w:r>
        <w:rPr>
          <w:lang w:val="ru-RU" w:eastAsia="ru-RU" w:bidi="ru-RU"/>
          <w:sz w:val="24"/>
          <w:szCs w:val="24"/>
          <w:w w:val="100"/>
          <w:spacing w:val="0"/>
          <w:color w:val="000000"/>
          <w:position w:val="0"/>
        </w:rPr>
        <w:t>Заказчик:</w:t>
      </w:r>
    </w:p>
    <w:p>
      <w:pPr>
        <w:pStyle w:val="Style38"/>
        <w:framePr w:h="150" w:wrap="around" w:vAnchor="text" w:hAnchor="margin" w:x="2231" w:y="4665"/>
        <w:widowControl w:val="0"/>
        <w:keepNext w:val="0"/>
        <w:keepLines w:val="0"/>
        <w:shd w:val="clear" w:color="auto" w:fill="auto"/>
        <w:bidi w:val="0"/>
        <w:jc w:val="left"/>
        <w:spacing w:before="0" w:after="0" w:line="150" w:lineRule="exact"/>
        <w:ind w:left="100" w:right="0" w:firstLine="0"/>
      </w:pPr>
      <w:r>
        <w:rPr>
          <w:rStyle w:val="CharStyle40"/>
          <w:spacing w:val="0"/>
        </w:rPr>
        <w:t>от</w:t>
      </w:r>
    </w:p>
    <w:p>
      <w:pPr>
        <w:widowControl w:val="0"/>
        <w:rPr>
          <w:sz w:val="2"/>
          <w:szCs w:val="2"/>
        </w:rPr>
      </w:pPr>
    </w:p>
    <w:p>
      <w:pPr>
        <w:pStyle w:val="Style8"/>
        <w:widowControl w:val="0"/>
        <w:keepNext w:val="0"/>
        <w:keepLines w:val="0"/>
        <w:shd w:val="clear" w:color="auto" w:fill="auto"/>
        <w:bidi w:val="0"/>
        <w:spacing w:before="202" w:after="171" w:line="223" w:lineRule="exact"/>
        <w:ind w:left="0" w:right="0" w:firstLine="0"/>
      </w:pPr>
      <w:r>
        <w:rPr>
          <w:rStyle w:val="CharStyle10"/>
        </w:rPr>
        <w:t>ФЕДЕРАЛЬНАЯ АНТИ</w:t>
      </w:r>
      <w:r>
        <w:rPr>
          <w:rStyle w:val="CharStyle10"/>
          <w:lang w:val="en-US" w:eastAsia="en-US" w:bidi="en-US"/>
        </w:rPr>
        <w:t>MOHOI</w:t>
      </w:r>
      <w:r>
        <w:rPr>
          <w:rStyle w:val="CharStyle10"/>
        </w:rPr>
        <w:t>ЮЛЬНАЯ СЛУЖБА</w:t>
      </w:r>
    </w:p>
    <w:p>
      <w:pPr>
        <w:pStyle w:val="Style11"/>
        <w:widowControl w:val="0"/>
        <w:keepNext w:val="0"/>
        <w:keepLines w:val="0"/>
        <w:shd w:val="clear" w:color="auto" w:fill="auto"/>
        <w:bidi w:val="0"/>
        <w:spacing w:before="0" w:after="0" w:line="310" w:lineRule="exact"/>
        <w:ind w:left="0" w:right="0" w:firstLine="0"/>
      </w:pPr>
      <w:r>
        <w:rPr>
          <w:rStyle w:val="CharStyle13"/>
          <w:b/>
          <w:bCs/>
        </w:rPr>
        <w:t>УПРАВЛЕНИЕ Федеральной антимонопольной службы по Ленинградской области</w:t>
      </w:r>
    </w:p>
    <w:p>
      <w:pPr>
        <w:pStyle w:val="Style5"/>
        <w:widowControl w:val="0"/>
        <w:keepNext w:val="0"/>
        <w:keepLines w:val="0"/>
        <w:shd w:val="clear" w:color="auto" w:fill="auto"/>
        <w:bidi w:val="0"/>
        <w:spacing w:before="0" w:after="0"/>
        <w:ind w:left="0" w:right="0" w:firstLine="0"/>
      </w:pPr>
      <w:r>
        <w:rPr>
          <w:rStyle w:val="CharStyle15"/>
        </w:rPr>
        <w:t xml:space="preserve">ул. Смольного. 3, Санкт-Петербург, 191124 Тел.: (812) 274 30 70. факс: (812) 274 3070 </w:t>
      </w:r>
      <w:r>
        <w:fldChar w:fldCharType="begin"/>
      </w:r>
      <w:r>
        <w:rPr>
          <w:rStyle w:val="CharStyle15"/>
        </w:rPr>
        <w:instrText> HYPERLINK "http://www.lenobl.fas.qov.ru" </w:instrText>
      </w:r>
      <w:r>
        <w:fldChar w:fldCharType="separate"/>
      </w:r>
      <w:r>
        <w:rPr>
          <w:rStyle w:val="Hyperlink"/>
          <w:lang w:val="en-US" w:eastAsia="en-US" w:bidi="en-US"/>
        </w:rPr>
        <w:t>www.lenobl.fas.qov.ru</w:t>
      </w:r>
      <w:r>
        <w:fldChar w:fldCharType="end"/>
      </w:r>
      <w:r>
        <w:rPr>
          <w:rStyle w:val="CharStyle15"/>
          <w:lang w:val="en-US" w:eastAsia="en-US" w:bidi="en-US"/>
        </w:rPr>
        <w:t xml:space="preserve"> E-mail: to47(a fas.gov.ru</w:t>
      </w:r>
    </w:p>
    <w:p>
      <w:pPr>
        <w:pStyle w:val="Style41"/>
        <w:tabs>
          <w:tab w:leader="none" w:pos="2268" w:val="left"/>
        </w:tabs>
        <w:widowControl w:val="0"/>
        <w:keepNext w:val="0"/>
        <w:keepLines w:val="0"/>
        <w:shd w:val="clear" w:color="auto" w:fill="auto"/>
        <w:bidi w:val="0"/>
        <w:spacing w:before="0" w:after="196" w:line="460" w:lineRule="exact"/>
        <w:ind w:left="400" w:right="0" w:firstLine="0"/>
      </w:pPr>
      <w:r>
        <w:rPr>
          <w:rStyle w:val="CharStyle43"/>
          <w:i/>
          <w:iCs/>
        </w:rPr>
        <w:t>SZZ/JiOZ</w:t>
      </w:r>
      <w:r>
        <w:rPr>
          <w:rStyle w:val="CharStyle44"/>
          <w:i w:val="0"/>
          <w:iCs w:val="0"/>
        </w:rPr>
        <w:t>2</w:t>
      </w:r>
      <w:r>
        <w:rPr>
          <w:rStyle w:val="CharStyle45"/>
          <w:i w:val="0"/>
          <w:iCs w:val="0"/>
        </w:rPr>
        <w:t>-</w:t>
        <w:tab/>
      </w:r>
      <w:r>
        <w:rPr>
          <w:rStyle w:val="CharStyle46"/>
          <w:vertAlign w:val="subscript"/>
          <w:i w:val="0"/>
          <w:iCs w:val="0"/>
        </w:rPr>
        <w:t>№</w:t>
      </w:r>
      <w:r>
        <w:rPr>
          <w:rStyle w:val="CharStyle46"/>
          <w:i w:val="0"/>
          <w:iCs w:val="0"/>
        </w:rPr>
        <w:t xml:space="preserve"> </w:t>
      </w:r>
      <w:r>
        <w:rPr>
          <w:rStyle w:val="CharStyle47"/>
          <w:lang w:val="en-US" w:eastAsia="en-US" w:bidi="en-US"/>
          <w:i/>
          <w:iCs/>
        </w:rPr>
        <w:t>zT</w:t>
      </w:r>
      <w:r>
        <w:rPr>
          <w:rStyle w:val="CharStyle47"/>
          <w:i/>
          <w:iCs/>
        </w:rPr>
        <w:t>/Ьз/ш</w:t>
      </w:r>
      <w:r>
        <w:rPr>
          <w:rStyle w:val="CharStyle48"/>
          <w:vertAlign w:val="superscript"/>
          <w:i/>
          <w:iCs/>
        </w:rPr>
        <w:t>1</w:t>
      </w:r>
    </w:p>
    <w:p>
      <w:pPr>
        <w:pStyle w:val="Style49"/>
        <w:widowControl w:val="0"/>
        <w:keepNext w:val="0"/>
        <w:keepLines w:val="0"/>
        <w:shd w:val="clear" w:color="auto" w:fill="auto"/>
        <w:bidi w:val="0"/>
        <w:jc w:val="left"/>
        <w:spacing w:before="0" w:after="0" w:line="200" w:lineRule="exact"/>
        <w:ind w:left="0" w:right="0" w:firstLine="0"/>
      </w:pPr>
      <w:r>
        <w:rPr>
          <w:rStyle w:val="CharStyle51"/>
        </w:rPr>
        <w:t>На №</w:t>
      </w:r>
    </w:p>
    <w:p>
      <w:pPr>
        <w:pStyle w:val="Style3"/>
        <w:widowControl w:val="0"/>
        <w:keepNext w:val="0"/>
        <w:keepLines w:val="0"/>
        <w:shd w:val="clear" w:color="auto" w:fill="auto"/>
        <w:bidi w:val="0"/>
        <w:jc w:val="left"/>
        <w:spacing w:before="0" w:after="0" w:line="313" w:lineRule="exact"/>
        <w:ind w:left="20" w:right="0" w:firstLine="0"/>
      </w:pPr>
      <w:r>
        <w:rPr>
          <w:rStyle w:val="CharStyle28"/>
        </w:rPr>
        <w:t xml:space="preserve">Государственное бюджетное учреждение </w:t>
      </w:r>
      <w:r>
        <w:rPr>
          <w:lang w:val="ru-RU" w:eastAsia="ru-RU" w:bidi="ru-RU"/>
          <w:w w:val="100"/>
          <w:spacing w:val="0"/>
          <w:color w:val="000000"/>
          <w:position w:val="0"/>
        </w:rPr>
        <w:t>здравоохранения Ленинградской области «Кингисеппская межрайонная больница им. П.Н. Прохорова» ул. Воровского, д.20, г. Кингисепп, Ленинградская обл., 188480</w:t>
      </w:r>
    </w:p>
    <w:p>
      <w:pPr>
        <w:pStyle w:val="Style33"/>
        <w:widowControl w:val="0"/>
        <w:keepNext w:val="0"/>
        <w:keepLines w:val="0"/>
        <w:shd w:val="clear" w:color="auto" w:fill="auto"/>
        <w:bidi w:val="0"/>
        <w:jc w:val="left"/>
        <w:spacing w:before="0" w:after="25" w:line="240" w:lineRule="exact"/>
        <w:ind w:left="20" w:right="0" w:firstLine="0"/>
      </w:pPr>
      <w:r>
        <w:rPr>
          <w:lang w:val="ru-RU" w:eastAsia="ru-RU" w:bidi="ru-RU"/>
          <w:sz w:val="24"/>
          <w:szCs w:val="24"/>
          <w:w w:val="100"/>
          <w:spacing w:val="0"/>
          <w:color w:val="000000"/>
          <w:position w:val="0"/>
        </w:rPr>
        <w:t>тел.:(81375) 24993</w:t>
      </w:r>
    </w:p>
    <w:p>
      <w:pPr>
        <w:pStyle w:val="Style33"/>
        <w:widowControl w:val="0"/>
        <w:keepNext w:val="0"/>
        <w:keepLines w:val="0"/>
        <w:shd w:val="clear" w:color="auto" w:fill="auto"/>
        <w:bidi w:val="0"/>
        <w:jc w:val="left"/>
        <w:spacing w:before="0" w:after="306" w:line="240" w:lineRule="exact"/>
        <w:ind w:left="20" w:right="0" w:firstLine="0"/>
      </w:pPr>
      <w:r>
        <w:rPr>
          <w:lang w:val="en-US" w:eastAsia="en-US" w:bidi="en-US"/>
          <w:sz w:val="24"/>
          <w:szCs w:val="24"/>
          <w:w w:val="100"/>
          <w:spacing w:val="0"/>
          <w:color w:val="000000"/>
          <w:position w:val="0"/>
        </w:rPr>
        <w:t>e-mail</w:t>
      </w:r>
      <w:r>
        <w:rPr>
          <w:lang w:val="ru-RU" w:eastAsia="ru-RU" w:bidi="ru-RU"/>
          <w:sz w:val="24"/>
          <w:szCs w:val="24"/>
          <w:w w:val="100"/>
          <w:spacing w:val="0"/>
          <w:color w:val="000000"/>
          <w:position w:val="0"/>
        </w:rPr>
        <w:t xml:space="preserve">: </w:t>
      </w:r>
      <w:r>
        <w:fldChar w:fldCharType="begin"/>
      </w:r>
      <w:r>
        <w:rPr>
          <w:color w:val="000000"/>
        </w:rPr>
        <w:instrText> HYPERLINK "mailto:economist@kingisepp-crb.ru" </w:instrText>
      </w:r>
      <w:r>
        <w:fldChar w:fldCharType="separate"/>
      </w:r>
      <w:r>
        <w:rPr>
          <w:rStyle w:val="Hyperlink"/>
          <w:lang w:val="en-US" w:eastAsia="en-US" w:bidi="en-US"/>
          <w:sz w:val="24"/>
          <w:szCs w:val="24"/>
          <w:w w:val="100"/>
          <w:spacing w:val="0"/>
          <w:position w:val="0"/>
        </w:rPr>
        <w:t>economist@kingisepp-crb.ru</w:t>
      </w:r>
      <w:r>
        <w:fldChar w:fldCharType="end"/>
      </w:r>
    </w:p>
    <w:p>
      <w:pPr>
        <w:pStyle w:val="Style3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0" w:line="317" w:lineRule="exact"/>
        <w:ind w:left="20" w:right="0" w:firstLine="0"/>
        <w:sectPr>
          <w:type w:val="continuous"/>
          <w:pgSz w:w="11906" w:h="16838"/>
          <w:pgMar w:top="351" w:left="776" w:right="898" w:bottom="333" w:header="0" w:footer="3" w:gutter="0"/>
          <w:rtlGutter w:val="0"/>
          <w:cols w:num="2" w:space="331"/>
          <w:noEndnote/>
          <w:docGrid w:linePitch="360"/>
        </w:sectPr>
      </w:pPr>
      <w:r>
        <w:rPr>
          <w:lang w:val="ru-RU" w:eastAsia="ru-RU" w:bidi="ru-RU"/>
          <w:w w:val="100"/>
          <w:spacing w:val="0"/>
          <w:color w:val="000000"/>
          <w:position w:val="0"/>
        </w:rPr>
        <w:t xml:space="preserve">Комитет государственного заказа Ленинградской области ул. Смольного, д. 3, лит. А, Санкт-Петербург, </w:t>
      </w:r>
      <w:r>
        <w:rPr>
          <w:rStyle w:val="CharStyle52"/>
        </w:rPr>
        <w:t xml:space="preserve">191124 </w:t>
      </w:r>
      <w:r>
        <w:rPr>
          <w:rStyle w:val="CharStyle53"/>
        </w:rPr>
        <w:t xml:space="preserve">Тел.:(812) 5795245 </w:t>
      </w:r>
      <w:r>
        <w:rPr>
          <w:lang w:val="en-US" w:eastAsia="en-US" w:bidi="en-US"/>
          <w:w w:val="100"/>
          <w:spacing w:val="0"/>
          <w:color w:val="000000"/>
          <w:position w:val="0"/>
        </w:rPr>
        <w:t xml:space="preserve">e-mail: </w:t>
      </w:r>
      <w:r>
        <w:fldChar w:fldCharType="begin"/>
      </w:r>
      <w:r>
        <w:rPr>
          <w:rStyle w:val="CharStyle54"/>
        </w:rPr>
        <w:instrText> HYPERLINK "mailto:konkurs@lenreg.ru" </w:instrText>
      </w:r>
      <w:r>
        <w:fldChar w:fldCharType="separate"/>
      </w:r>
      <w:r>
        <w:rPr>
          <w:rStyle w:val="Hyperlink"/>
        </w:rPr>
        <w:t>konkurs@lenreg.ru</w:t>
      </w:r>
      <w:r>
        <w:fldChar w:fldCharType="end"/>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ООО «КОРВЕТ»</w:t>
      </w:r>
    </w:p>
    <w:p>
      <w:pPr>
        <w:pStyle w:val="Style3"/>
        <w:widowControl w:val="0"/>
        <w:keepNext w:val="0"/>
        <w:keepLines w:val="0"/>
        <w:shd w:val="clear" w:color="auto" w:fill="auto"/>
        <w:bidi w:val="0"/>
        <w:jc w:val="left"/>
        <w:spacing w:before="0" w:after="237" w:line="317" w:lineRule="exact"/>
        <w:ind w:left="20" w:right="240" w:firstLine="0"/>
      </w:pPr>
      <w:r>
        <w:rPr>
          <w:lang w:val="ru-RU" w:eastAsia="ru-RU" w:bidi="ru-RU"/>
          <w:w w:val="100"/>
          <w:spacing w:val="0"/>
          <w:color w:val="000000"/>
          <w:position w:val="0"/>
        </w:rPr>
        <w:t xml:space="preserve">Витебский пр., д. 11, лит. С, пом. 315, Санкт-Петербург, 196105 тел.: (900) 6469808 </w:t>
      </w:r>
      <w:r>
        <w:rPr>
          <w:lang w:val="en-US" w:eastAsia="en-US" w:bidi="en-US"/>
          <w:w w:val="100"/>
          <w:spacing w:val="0"/>
          <w:color w:val="000000"/>
          <w:position w:val="0"/>
        </w:rPr>
        <w:t xml:space="preserve">e-mail: </w:t>
      </w:r>
      <w:r>
        <w:fldChar w:fldCharType="begin"/>
      </w:r>
      <w:r>
        <w:rPr>
          <w:color w:val="000000"/>
        </w:rPr>
        <w:instrText> HYPERLINK "mailto:oookorvet.spb@mail.ru" </w:instrText>
      </w:r>
      <w:r>
        <w:fldChar w:fldCharType="separate"/>
      </w:r>
      <w:r>
        <w:rPr>
          <w:rStyle w:val="Hyperlink"/>
          <w:lang w:val="en-US" w:eastAsia="en-US" w:bidi="en-US"/>
          <w:w w:val="100"/>
          <w:spacing w:val="0"/>
          <w:position w:val="0"/>
        </w:rPr>
        <w:t>oookorvet.spb@mail.ru</w:t>
      </w:r>
      <w:r>
        <w:fldChar w:fldCharType="end"/>
      </w:r>
    </w:p>
    <w:p>
      <w:pPr>
        <w:pStyle w:val="Style3"/>
        <w:widowControl w:val="0"/>
        <w:keepNext w:val="0"/>
        <w:keepLines w:val="0"/>
        <w:shd w:val="clear" w:color="auto" w:fill="auto"/>
        <w:bidi w:val="0"/>
        <w:jc w:val="left"/>
        <w:spacing w:before="0" w:after="288" w:line="320" w:lineRule="exact"/>
        <w:ind w:left="20" w:right="240" w:firstLine="0"/>
      </w:pPr>
      <w:r>
        <w:rPr>
          <w:lang w:val="ru-RU" w:eastAsia="ru-RU" w:bidi="ru-RU"/>
          <w:w w:val="100"/>
          <w:spacing w:val="0"/>
          <w:color w:val="000000"/>
          <w:position w:val="0"/>
        </w:rPr>
        <w:t xml:space="preserve">Оператор электронной площадки: ЭТП НЭП тел.: (495) 785 05 45 </w:t>
      </w:r>
      <w:r>
        <w:rPr>
          <w:lang w:val="en-US" w:eastAsia="en-US" w:bidi="en-US"/>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pStyle w:val="Style3"/>
        <w:widowControl w:val="0"/>
        <w:keepNext w:val="0"/>
        <w:keepLines w:val="0"/>
        <w:shd w:val="clear" w:color="auto" w:fill="auto"/>
        <w:bidi w:val="0"/>
        <w:jc w:val="left"/>
        <w:spacing w:before="0" w:after="0" w:line="260" w:lineRule="exact"/>
        <w:ind w:left="20" w:right="0" w:firstLine="0"/>
        <w:sectPr>
          <w:type w:val="continuous"/>
          <w:pgSz w:w="11906" w:h="16838"/>
          <w:pgMar w:top="366" w:left="6071" w:right="1060" w:bottom="348" w:header="0" w:footer="3" w:gutter="0"/>
          <w:rtlGutter w:val="0"/>
          <w:cols w:space="720"/>
          <w:noEndnote/>
          <w:docGrid w:linePitch="360"/>
        </w:sectPr>
      </w:pPr>
      <w:r>
        <w:rPr>
          <w:lang w:val="ru-RU" w:eastAsia="ru-RU" w:bidi="ru-RU"/>
          <w:w w:val="100"/>
          <w:spacing w:val="0"/>
          <w:color w:val="000000"/>
          <w:position w:val="0"/>
        </w:rPr>
        <w:t>извещение № 0145200000417001763</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320" w:lineRule="exact"/>
        <w:ind w:left="0" w:right="0" w:firstLine="0"/>
        <w:sectPr>
          <w:type w:val="continuous"/>
          <w:pgSz w:w="11906" w:h="16838"/>
          <w:pgMar w:top="366" w:left="3587" w:right="3065" w:bottom="348" w:header="0" w:footer="3" w:gutter="0"/>
          <w:rtlGutter w:val="0"/>
          <w:cols w:space="720"/>
          <w:noEndnote/>
          <w:docGrid w:linePitch="360"/>
        </w:sectPr>
      </w:pPr>
      <w:r>
        <w:rPr>
          <w:rStyle w:val="CharStyle31"/>
        </w:rPr>
        <w:t xml:space="preserve">ПРЕДПИСАНИЕ </w:t>
      </w:r>
      <w:r>
        <w:rPr>
          <w:lang w:val="ru-RU" w:eastAsia="ru-RU" w:bidi="ru-RU"/>
          <w:w w:val="100"/>
          <w:spacing w:val="0"/>
          <w:color w:val="000000"/>
          <w:position w:val="0"/>
        </w:rPr>
        <w:t>Комиссии Ленинградского УФАС России по контролю в сфере закупок по делу № 1355-03-10208-РЗ/17</w:t>
      </w: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5" w:vSpace="385" w:wrap="around" w:hAnchor="margin" w:x="7464" w:y="12139"/>
        <w:widowControl w:val="0"/>
        <w:keepNext w:val="0"/>
        <w:keepLines w:val="0"/>
        <w:shd w:val="clear" w:color="auto" w:fill="auto"/>
        <w:bidi w:val="0"/>
        <w:jc w:val="left"/>
        <w:spacing w:before="0" w:after="0" w:line="230" w:lineRule="exact"/>
        <w:ind w:left="100" w:right="0" w:firstLine="0"/>
      </w:pPr>
      <w:r>
        <w:rPr>
          <w:rStyle w:val="CharStyle37"/>
          <w:spacing w:val="0"/>
        </w:rPr>
        <w:t>Санкт-Петербург</w:t>
      </w:r>
    </w:p>
    <w:p>
      <w:pPr>
        <w:pStyle w:val="Style3"/>
        <w:widowControl w:val="0"/>
        <w:keepNext w:val="0"/>
        <w:keepLines w:val="0"/>
        <w:shd w:val="clear" w:color="auto" w:fill="auto"/>
        <w:bidi w:val="0"/>
        <w:jc w:val="left"/>
        <w:spacing w:before="0" w:after="257" w:line="260" w:lineRule="exact"/>
        <w:ind w:left="20" w:right="0" w:firstLine="0"/>
      </w:pPr>
      <w:r>
        <w:rPr>
          <w:lang w:val="ru-RU" w:eastAsia="ru-RU" w:bidi="ru-RU"/>
          <w:w w:val="100"/>
          <w:spacing w:val="0"/>
          <w:color w:val="000000"/>
          <w:position w:val="0"/>
        </w:rPr>
        <w:t>9 ноября 2017 года</w:t>
      </w:r>
    </w:p>
    <w:p>
      <w:pPr>
        <w:pStyle w:val="Style3"/>
        <w:widowControl w:val="0"/>
        <w:keepNext w:val="0"/>
        <w:keepLines w:val="0"/>
        <w:shd w:val="clear" w:color="auto" w:fill="auto"/>
        <w:bidi w:val="0"/>
        <w:jc w:val="left"/>
        <w:spacing w:before="0" w:after="0" w:line="317" w:lineRule="exact"/>
        <w:ind w:left="20" w:right="280" w:firstLine="700"/>
      </w:pPr>
      <w:r>
        <w:rPr>
          <w:lang w:val="ru-RU" w:eastAsia="ru-RU" w:bidi="ru-RU"/>
          <w:w w:val="100"/>
          <w:spacing w:val="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0" w:line="317" w:lineRule="exact"/>
        <w:ind w:left="20" w:right="280" w:firstLine="700"/>
      </w:pPr>
      <w:r>
        <w:rPr>
          <w:lang w:val="ru-RU" w:eastAsia="ru-RU" w:bidi="ru-RU"/>
          <w:w w:val="100"/>
          <w:spacing w:val="0"/>
          <w:color w:val="000000"/>
          <w:position w:val="0"/>
        </w:rPr>
        <w:t>Сараева Дмитрия Александровича - начальника отдела контроля закупок, председателя Комиссии,</w:t>
      </w:r>
    </w:p>
    <w:p>
      <w:pPr>
        <w:pStyle w:val="Style3"/>
        <w:widowControl w:val="0"/>
        <w:keepNext w:val="0"/>
        <w:keepLines w:val="0"/>
        <w:shd w:val="clear" w:color="auto" w:fill="auto"/>
        <w:bidi w:val="0"/>
        <w:jc w:val="left"/>
        <w:spacing w:before="0" w:after="0" w:line="317" w:lineRule="exact"/>
        <w:ind w:left="20" w:right="1080" w:firstLine="700"/>
      </w:pPr>
      <w:r>
        <w:rPr>
          <w:lang w:val="ru-RU" w:eastAsia="ru-RU" w:bidi="ru-RU"/>
          <w:w w:val="100"/>
          <w:spacing w:val="0"/>
          <w:color w:val="000000"/>
          <w:position w:val="0"/>
        </w:rPr>
        <w:t xml:space="preserve">Хрущ Виктории Дановны - старшего государственного инспектора </w:t>
      </w:r>
      <w:r>
        <w:rPr>
          <w:rStyle w:val="CharStyle31"/>
        </w:rPr>
        <w:t>отдела контроля закупок, члена Комиссии,</w:t>
      </w:r>
    </w:p>
    <w:p>
      <w:pPr>
        <w:pStyle w:val="Style3"/>
        <w:widowControl w:val="0"/>
        <w:keepNext w:val="0"/>
        <w:keepLines w:val="0"/>
        <w:shd w:val="clear" w:color="auto" w:fill="auto"/>
        <w:bidi w:val="0"/>
        <w:jc w:val="left"/>
        <w:spacing w:before="0" w:after="0" w:line="317" w:lineRule="exact"/>
        <w:ind w:left="20" w:right="280" w:firstLine="700"/>
      </w:pPr>
      <w:r>
        <w:rPr>
          <w:lang w:val="ru-RU" w:eastAsia="ru-RU" w:bidi="ru-RU"/>
          <w:w w:val="100"/>
          <w:spacing w:val="0"/>
          <w:color w:val="000000"/>
          <w:position w:val="0"/>
        </w:rPr>
        <w:t>Пашедко Анны Дмитриевны - главного специалиста-эксперта отдела контроля закупок, члена Комиссии,</w:t>
      </w:r>
    </w:p>
    <w:p>
      <w:pPr>
        <w:pStyle w:val="Style55"/>
        <w:widowControl w:val="0"/>
        <w:keepNext/>
        <w:keepLines/>
        <w:shd w:val="clear" w:color="auto" w:fill="auto"/>
        <w:bidi w:val="0"/>
        <w:spacing w:before="0" w:after="0" w:line="380" w:lineRule="exact"/>
        <w:ind w:left="0" w:right="400" w:firstLine="0"/>
      </w:pPr>
      <w:bookmarkStart w:id="4" w:name="bookmark4"/>
      <w:r>
        <w:rPr>
          <w:lang w:val="ru-RU" w:eastAsia="ru-RU" w:bidi="ru-RU"/>
          <w:color w:val="000000"/>
          <w:position w:val="0"/>
        </w:rPr>
        <w:t>079716</w:t>
      </w:r>
      <w:bookmarkEnd w:id="4"/>
      <w:r>
        <w:br w:type="page"/>
      </w:r>
    </w:p>
    <w:p>
      <w:pPr>
        <w:pStyle w:val="Style3"/>
        <w:widowControl w:val="0"/>
        <w:keepNext w:val="0"/>
        <w:keepLines w:val="0"/>
        <w:shd w:val="clear" w:color="auto" w:fill="auto"/>
        <w:bidi w:val="0"/>
        <w:jc w:val="both"/>
        <w:spacing w:before="0" w:after="297" w:line="331" w:lineRule="exact"/>
        <w:ind w:left="20" w:right="40" w:firstLine="700"/>
      </w:pPr>
      <w:r>
        <w:rPr>
          <w:lang w:val="ru-RU" w:eastAsia="ru-RU" w:bidi="ru-RU"/>
          <w:w w:val="100"/>
          <w:spacing w:val="0"/>
          <w:color w:val="000000"/>
          <w:position w:val="0"/>
        </w:rPr>
        <w:t>на основании решения Комиссии от 09.11.2017 по делу № 1355-03-10208- РЗ/17, руководствуясь частью 22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288" w:line="260" w:lineRule="exact"/>
        <w:ind w:left="20" w:right="0" w:firstLine="0"/>
      </w:pPr>
      <w:r>
        <w:rPr>
          <w:lang w:val="ru-RU" w:eastAsia="ru-RU" w:bidi="ru-RU"/>
          <w:w w:val="100"/>
          <w:spacing w:val="0"/>
          <w:color w:val="000000"/>
          <w:position w:val="0"/>
        </w:rPr>
        <w:t>ПРЕДПИСЫВАЕТ:</w:t>
      </w:r>
    </w:p>
    <w:p>
      <w:pPr>
        <w:pStyle w:val="Style3"/>
        <w:numPr>
          <w:ilvl w:val="0"/>
          <w:numId w:val="7"/>
        </w:numPr>
        <w:widowControl w:val="0"/>
        <w:keepNext w:val="0"/>
        <w:keepLines w:val="0"/>
        <w:shd w:val="clear" w:color="auto" w:fill="auto"/>
        <w:bidi w:val="0"/>
        <w:jc w:val="both"/>
        <w:spacing w:before="0" w:after="0" w:line="320" w:lineRule="exact"/>
        <w:ind w:left="20" w:right="40" w:firstLine="700"/>
      </w:pPr>
      <w:r>
        <w:rPr>
          <w:lang w:val="ru-RU" w:eastAsia="ru-RU" w:bidi="ru-RU"/>
          <w:w w:val="100"/>
          <w:spacing w:val="0"/>
          <w:color w:val="000000"/>
          <w:position w:val="0"/>
        </w:rPr>
        <w:t xml:space="preserve"> Заказчику, Уполномоченному органу, аукционной комиссии в пределах своей компетенции отменить протоколы, составленные в ходе проведения закупки;</w:t>
      </w:r>
    </w:p>
    <w:p>
      <w:pPr>
        <w:pStyle w:val="Style3"/>
        <w:numPr>
          <w:ilvl w:val="0"/>
          <w:numId w:val="7"/>
        </w:numPr>
        <w:widowControl w:val="0"/>
        <w:keepNext w:val="0"/>
        <w:keepLines w:val="0"/>
        <w:shd w:val="clear" w:color="auto" w:fill="auto"/>
        <w:bidi w:val="0"/>
        <w:jc w:val="both"/>
        <w:spacing w:before="0" w:after="0" w:line="320" w:lineRule="exact"/>
        <w:ind w:left="20" w:right="40" w:firstLine="700"/>
      </w:pPr>
      <w:r>
        <w:rPr>
          <w:lang w:val="ru-RU" w:eastAsia="ru-RU" w:bidi="ru-RU"/>
          <w:w w:val="100"/>
          <w:spacing w:val="0"/>
          <w:color w:val="000000"/>
          <w:position w:val="0"/>
        </w:rPr>
        <w:t xml:space="preserve"> Заказчику, Уполномоченному органу в пределах своей компетенции привести документацию об электронном аукционе в соответствие с требованиями Закона о контрактной системе с учетом решения Комиссии от 09.11.2017 по делу № 1355-03-10208-РЗ/17, путем внесения изменений в документацию в части описания объекта закупки, установления надлежащей инструкции;</w:t>
      </w:r>
    </w:p>
    <w:p>
      <w:pPr>
        <w:pStyle w:val="Style3"/>
        <w:numPr>
          <w:ilvl w:val="0"/>
          <w:numId w:val="7"/>
        </w:numPr>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 xml:space="preserve"> Заказчику, Уполномоченному органу в пределах своей компетенции разместить соответствующую документацию в Единой информационной системе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w:t>
      </w:r>
    </w:p>
    <w:p>
      <w:pPr>
        <w:pStyle w:val="Style3"/>
        <w:numPr>
          <w:ilvl w:val="0"/>
          <w:numId w:val="7"/>
        </w:numPr>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 xml:space="preserve"> Заказчику, Уполномоченному органу в пределах своей компетенции назначить новую дату окончания срока подачи заявок на участие в аукционе, дату окончания срока рассмотрения первых частей заявок участников, дату проведения аукциона в электронной форме, а также разместить на Официальном сайте информацию о новой дате окончания срока подачи заявок на участие в аукционе, дате окончания срока рассмотрения первых частей заявок участников, дате и времени проведения аукциона в электронной форме.</w:t>
      </w:r>
    </w:p>
    <w:p>
      <w:pPr>
        <w:pStyle w:val="Style3"/>
        <w:numPr>
          <w:ilvl w:val="0"/>
          <w:numId w:val="7"/>
        </w:numPr>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 xml:space="preserve"> Оператору электронной площадке предоставить возможность осуществления Заказчиком действий, направленных на исполнение настоящего предписания.</w:t>
      </w:r>
    </w:p>
    <w:p>
      <w:pPr>
        <w:pStyle w:val="Style3"/>
        <w:numPr>
          <w:ilvl w:val="0"/>
          <w:numId w:val="7"/>
        </w:numPr>
        <w:widowControl w:val="0"/>
        <w:keepNext w:val="0"/>
        <w:keepLines w:val="0"/>
        <w:shd w:val="clear" w:color="auto" w:fill="auto"/>
        <w:bidi w:val="0"/>
        <w:jc w:val="both"/>
        <w:spacing w:before="0" w:after="234" w:line="317" w:lineRule="exact"/>
        <w:ind w:left="20" w:right="40" w:firstLine="700"/>
      </w:pPr>
      <w:r>
        <w:rPr>
          <w:lang w:val="ru-RU" w:eastAsia="ru-RU" w:bidi="ru-RU"/>
          <w:w w:val="100"/>
          <w:spacing w:val="0"/>
          <w:color w:val="000000"/>
          <w:position w:val="0"/>
        </w:rPr>
        <w:t xml:space="preserve"> Заказчику в срок до 01.01.2018 представить в Ленинградское УФАС России подтверждение исполнения настоящего предписания в письменном виде по электронной почте </w:t>
      </w:r>
      <w:r>
        <w:fldChar w:fldCharType="begin"/>
      </w:r>
      <w:r>
        <w:rPr>
          <w:color w:val="000000"/>
        </w:rPr>
        <w:instrText> HYPERLINK "mailto:to47@fas.gov.ru" </w:instrText>
      </w:r>
      <w:r>
        <w:fldChar w:fldCharType="separate"/>
      </w:r>
      <w:r>
        <w:rPr>
          <w:rStyle w:val="Hyperlink"/>
          <w:lang w:val="en-US" w:eastAsia="en-US" w:bidi="en-US"/>
          <w:w w:val="100"/>
          <w:spacing w:val="0"/>
          <w:position w:val="0"/>
        </w:rPr>
        <w:t>to47@fas.gov.ru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досылом оригинала.</w:t>
      </w:r>
    </w:p>
    <w:p>
      <w:pPr>
        <w:pStyle w:val="Style35"/>
        <w:widowControl w:val="0"/>
        <w:keepNext w:val="0"/>
        <w:keepLines w:val="0"/>
        <w:shd w:val="clear" w:color="auto" w:fill="auto"/>
        <w:bidi w:val="0"/>
        <w:spacing w:before="0" w:after="0" w:line="324" w:lineRule="exact"/>
        <w:ind w:left="20" w:right="40"/>
      </w:pPr>
      <w:r>
        <w:rPr>
          <w:lang w:val="ru-RU" w:eastAsia="ru-RU" w:bidi="ru-RU"/>
          <w:w w:val="100"/>
          <w:spacing w:val="0"/>
          <w:color w:val="000000"/>
          <w:position w:val="0"/>
        </w:rPr>
        <w:t>Ленинградское УФАС России напоминает, что невыполнение в установленный срок предписания влечет наложение административного штрафа на должностных лиц в соответствии с частью</w:t>
      </w:r>
      <w:r>
        <w:rPr>
          <w:rStyle w:val="CharStyle57"/>
          <w:i w:val="0"/>
          <w:iCs w:val="0"/>
        </w:rPr>
        <w:t xml:space="preserve"> 7 </w:t>
      </w:r>
      <w:r>
        <w:rPr>
          <w:lang w:val="ru-RU" w:eastAsia="ru-RU" w:bidi="ru-RU"/>
          <w:w w:val="100"/>
          <w:spacing w:val="0"/>
          <w:color w:val="000000"/>
          <w:position w:val="0"/>
        </w:rPr>
        <w:t>статьи 19.5 Кодекса Российской Федерации об административных правонарушениях.</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Члены Комиссии</w:t>
      </w:r>
    </w:p>
    <w:sectPr>
      <w:type w:val="continuous"/>
      <w:pgSz w:w="11906" w:h="16838"/>
      <w:pgMar w:top="1014" w:left="774" w:right="774" w:bottom="467" w:header="0" w:footer="3" w:gutter="472"/>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spacing w:val="4"/>
    </w:rPr>
  </w:style>
  <w:style w:type="character" w:customStyle="1" w:styleId="CharStyle7">
    <w:name w:val="Основной текст (4) Exact"/>
    <w:basedOn w:val="CharStyle14"/>
    <w:rPr>
      <w:sz w:val="14"/>
      <w:szCs w:val="14"/>
      <w:spacing w:val="4"/>
    </w:rPr>
  </w:style>
  <w:style w:type="character" w:customStyle="1" w:styleId="CharStyle9">
    <w:name w:val="Основной текст (2)_"/>
    <w:basedOn w:val="DefaultParagraphFont"/>
    <w:link w:val="Style8"/>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0">
    <w:name w:val="Основной текст (2)"/>
    <w:basedOn w:val="CharStyle9"/>
    <w:rPr>
      <w:lang w:val="ru-RU" w:eastAsia="ru-RU" w:bidi="ru-RU"/>
      <w:w w:val="100"/>
      <w:color w:val="000000"/>
      <w:position w:val="0"/>
    </w:rPr>
  </w:style>
  <w:style w:type="character" w:customStyle="1" w:styleId="CharStyle12">
    <w:name w:val="Основной текст (3)_"/>
    <w:basedOn w:val="DefaultParagraphFont"/>
    <w:link w:val="Style11"/>
    <w:rPr>
      <w:b/>
      <w:bCs/>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4">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21"/>
      <w:szCs w:val="21"/>
      <w:rFonts w:ascii="Times New Roman" w:eastAsia="Times New Roman" w:hAnsi="Times New Roman" w:cs="Times New Roman"/>
      <w:w w:val="80"/>
      <w:spacing w:val="10"/>
    </w:rPr>
  </w:style>
  <w:style w:type="character" w:customStyle="1" w:styleId="CharStyle21">
    <w:name w:val="Основной текст (6)"/>
    <w:basedOn w:val="CharStyle20"/>
    <w:rPr>
      <w:lang w:val="ru-RU" w:eastAsia="ru-RU" w:bidi="ru-RU"/>
      <w:color w:val="000000"/>
      <w:position w:val="0"/>
    </w:rPr>
  </w:style>
  <w:style w:type="character" w:customStyle="1" w:styleId="CharStyle23">
    <w:name w:val="Заголовок №3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 12 pt,Интервал 1 pt"/>
    <w:basedOn w:val="CharStyle4"/>
    <w:rPr>
      <w:lang w:val="ru-RU" w:eastAsia="ru-RU" w:bidi="ru-RU"/>
      <w:sz w:val="24"/>
      <w:szCs w:val="24"/>
      <w:w w:val="100"/>
      <w:spacing w:val="20"/>
      <w:color w:val="000000"/>
      <w:position w:val="0"/>
    </w:rPr>
  </w:style>
  <w:style w:type="character" w:customStyle="1" w:styleId="CharStyle25">
    <w:name w:val="Основной текст"/>
    <w:basedOn w:val="CharStyle4"/>
    <w:rPr>
      <w:lang w:val="ru-RU" w:eastAsia="ru-RU" w:bidi="ru-RU"/>
      <w:w w:val="100"/>
      <w:spacing w:val="0"/>
      <w:color w:val="000000"/>
      <w:position w:val="0"/>
    </w:rPr>
  </w:style>
  <w:style w:type="character" w:customStyle="1" w:styleId="CharStyle27">
    <w:name w:val="Заголовок №2_"/>
    <w:basedOn w:val="DefaultParagraphFont"/>
    <w:link w:val="Style26"/>
    <w:rPr>
      <w:b w:val="0"/>
      <w:bCs w:val="0"/>
      <w:i w:val="0"/>
      <w:iCs w:val="0"/>
      <w:u w:val="none"/>
      <w:strike w:val="0"/>
      <w:smallCaps w:val="0"/>
      <w:sz w:val="40"/>
      <w:szCs w:val="40"/>
      <w:rFonts w:ascii="Garamond" w:eastAsia="Garamond" w:hAnsi="Garamond" w:cs="Garamond"/>
      <w:spacing w:val="60"/>
    </w:rPr>
  </w:style>
  <w:style w:type="character" w:customStyle="1" w:styleId="CharStyle28">
    <w:name w:val="Основной текст + 12 pt"/>
    <w:basedOn w:val="CharStyle4"/>
    <w:rPr>
      <w:lang w:val="ru-RU" w:eastAsia="ru-RU" w:bidi="ru-RU"/>
      <w:sz w:val="24"/>
      <w:szCs w:val="24"/>
      <w:w w:val="100"/>
      <w:spacing w:val="0"/>
      <w:color w:val="000000"/>
      <w:position w:val="0"/>
    </w:rPr>
  </w:style>
  <w:style w:type="character" w:customStyle="1" w:styleId="CharStyle29">
    <w:name w:val="Основной текст + 12 pt"/>
    <w:basedOn w:val="CharStyle4"/>
    <w:rPr>
      <w:lang w:val="ru-RU" w:eastAsia="ru-RU" w:bidi="ru-RU"/>
      <w:sz w:val="24"/>
      <w:szCs w:val="24"/>
      <w:w w:val="100"/>
      <w:spacing w:val="0"/>
      <w:color w:val="000000"/>
      <w:position w:val="0"/>
    </w:rPr>
  </w:style>
  <w:style w:type="character" w:customStyle="1" w:styleId="CharStyle30">
    <w:name w:val="Основной текст + 12 pt,Интервал 1 pt"/>
    <w:basedOn w:val="CharStyle4"/>
    <w:rPr>
      <w:lang w:val="ru-RU" w:eastAsia="ru-RU" w:bidi="ru-RU"/>
      <w:sz w:val="24"/>
      <w:szCs w:val="24"/>
      <w:w w:val="100"/>
      <w:spacing w:val="20"/>
      <w:color w:val="000000"/>
      <w:position w:val="0"/>
    </w:rPr>
  </w:style>
  <w:style w:type="character" w:customStyle="1" w:styleId="CharStyle31">
    <w:name w:val="Основной текст + 12 pt"/>
    <w:basedOn w:val="CharStyle4"/>
    <w:rPr>
      <w:lang w:val="ru-RU" w:eastAsia="ru-RU" w:bidi="ru-RU"/>
      <w:sz w:val="24"/>
      <w:szCs w:val="24"/>
      <w:w w:val="100"/>
      <w:spacing w:val="0"/>
      <w:color w:val="000000"/>
      <w:position w:val="0"/>
    </w:rPr>
  </w:style>
  <w:style w:type="character" w:customStyle="1" w:styleId="CharStyle32">
    <w:name w:val="Основной текст + Курсив"/>
    <w:basedOn w:val="CharStyle4"/>
    <w:rPr>
      <w:lang w:val="ru-RU" w:eastAsia="ru-RU" w:bidi="ru-RU"/>
      <w:i/>
      <w:iCs/>
      <w:w w:val="100"/>
      <w:spacing w:val="0"/>
      <w:color w:val="000000"/>
      <w:position w:val="0"/>
    </w:rPr>
  </w:style>
  <w:style w:type="character" w:customStyle="1" w:styleId="CharStyle34">
    <w:name w:val="Основной текст (7)_"/>
    <w:basedOn w:val="DefaultParagraphFont"/>
    <w:link w:val="Style33"/>
    <w:rPr>
      <w:b w:val="0"/>
      <w:bCs w:val="0"/>
      <w:i w:val="0"/>
      <w:iCs w:val="0"/>
      <w:u w:val="none"/>
      <w:strike w:val="0"/>
      <w:smallCaps w:val="0"/>
      <w:rFonts w:ascii="Times New Roman" w:eastAsia="Times New Roman" w:hAnsi="Times New Roman" w:cs="Times New Roman"/>
    </w:rPr>
  </w:style>
  <w:style w:type="character" w:customStyle="1" w:styleId="CharStyle36">
    <w:name w:val="Основной текст (8)_"/>
    <w:basedOn w:val="DefaultParagraphFont"/>
    <w:link w:val="Style35"/>
    <w:rPr>
      <w:b w:val="0"/>
      <w:bCs w:val="0"/>
      <w:i/>
      <w:iCs/>
      <w:u w:val="none"/>
      <w:strike w:val="0"/>
      <w:smallCaps w:val="0"/>
      <w:sz w:val="26"/>
      <w:szCs w:val="26"/>
      <w:rFonts w:ascii="Times New Roman" w:eastAsia="Times New Roman" w:hAnsi="Times New Roman" w:cs="Times New Roman"/>
    </w:rPr>
  </w:style>
  <w:style w:type="character" w:customStyle="1" w:styleId="CharStyle3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39">
    <w:name w:val="Основной текст (11) Exact"/>
    <w:basedOn w:val="DefaultParagraphFont"/>
    <w:link w:val="Style38"/>
    <w:rPr>
      <w:b w:val="0"/>
      <w:bCs w:val="0"/>
      <w:i w:val="0"/>
      <w:iCs w:val="0"/>
      <w:u w:val="none"/>
      <w:strike w:val="0"/>
      <w:smallCaps w:val="0"/>
      <w:sz w:val="15"/>
      <w:szCs w:val="15"/>
      <w:rFonts w:ascii="Lucida Sans Unicode" w:eastAsia="Lucida Sans Unicode" w:hAnsi="Lucida Sans Unicode" w:cs="Lucida Sans Unicode"/>
      <w:spacing w:val="-2"/>
    </w:rPr>
  </w:style>
  <w:style w:type="character" w:customStyle="1" w:styleId="CharStyle40">
    <w:name w:val="Основной текст (11) Exact"/>
    <w:basedOn w:val="CharStyle39"/>
    <w:rPr>
      <w:lang w:val="ru-RU" w:eastAsia="ru-RU" w:bidi="ru-RU"/>
      <w:w w:val="100"/>
      <w:color w:val="000000"/>
      <w:position w:val="0"/>
    </w:rPr>
  </w:style>
  <w:style w:type="character" w:customStyle="1" w:styleId="CharStyle42">
    <w:name w:val="Основной текст (9)_"/>
    <w:basedOn w:val="DefaultParagraphFont"/>
    <w:link w:val="Style41"/>
    <w:rPr>
      <w:b w:val="0"/>
      <w:bCs w:val="0"/>
      <w:i/>
      <w:iCs/>
      <w:u w:val="none"/>
      <w:strike w:val="0"/>
      <w:smallCaps w:val="0"/>
      <w:rFonts w:ascii="Times New Roman" w:eastAsia="Times New Roman" w:hAnsi="Times New Roman" w:cs="Times New Roman"/>
      <w:spacing w:val="10"/>
    </w:rPr>
  </w:style>
  <w:style w:type="character" w:customStyle="1" w:styleId="CharStyle43">
    <w:name w:val="Основной текст (9)"/>
    <w:basedOn w:val="CharStyle42"/>
    <w:rPr>
      <w:lang w:val="en-US" w:eastAsia="en-US" w:bidi="en-US"/>
      <w:sz w:val="24"/>
      <w:szCs w:val="24"/>
      <w:w w:val="100"/>
      <w:color w:val="000000"/>
      <w:position w:val="0"/>
    </w:rPr>
  </w:style>
  <w:style w:type="character" w:customStyle="1" w:styleId="CharStyle44">
    <w:name w:val="Основной текст (9) + Lucida Sans Unicode,9,5 pt,Не курсив,Интервал 0 pt"/>
    <w:basedOn w:val="CharStyle42"/>
    <w:rPr>
      <w:lang w:val="ru-RU" w:eastAsia="ru-RU" w:bidi="ru-RU"/>
      <w:i/>
      <w:iCs/>
      <w:sz w:val="19"/>
      <w:szCs w:val="19"/>
      <w:rFonts w:ascii="Lucida Sans Unicode" w:eastAsia="Lucida Sans Unicode" w:hAnsi="Lucida Sans Unicode" w:cs="Lucida Sans Unicode"/>
      <w:w w:val="100"/>
      <w:spacing w:val="0"/>
      <w:color w:val="000000"/>
      <w:position w:val="0"/>
    </w:rPr>
  </w:style>
  <w:style w:type="character" w:customStyle="1" w:styleId="CharStyle45">
    <w:name w:val="Основной текст (9) + 9 pt,Не курсив,Интервал 0 pt"/>
    <w:basedOn w:val="CharStyle42"/>
    <w:rPr>
      <w:lang w:val="ru-RU" w:eastAsia="ru-RU" w:bidi="ru-RU"/>
      <w:i/>
      <w:iCs/>
      <w:sz w:val="18"/>
      <w:szCs w:val="18"/>
      <w:w w:val="100"/>
      <w:spacing w:val="0"/>
      <w:color w:val="000000"/>
      <w:position w:val="0"/>
    </w:rPr>
  </w:style>
  <w:style w:type="character" w:customStyle="1" w:styleId="CharStyle46">
    <w:name w:val="Основной текст (9) + 9 pt,Не курсив,Интервал 0 pt"/>
    <w:basedOn w:val="CharStyle42"/>
    <w:rPr>
      <w:lang w:val="ru-RU" w:eastAsia="ru-RU" w:bidi="ru-RU"/>
      <w:i/>
      <w:iCs/>
      <w:sz w:val="18"/>
      <w:szCs w:val="18"/>
      <w:w w:val="100"/>
      <w:spacing w:val="0"/>
      <w:color w:val="000000"/>
      <w:position w:val="0"/>
    </w:rPr>
  </w:style>
  <w:style w:type="character" w:customStyle="1" w:styleId="CharStyle47">
    <w:name w:val="Основной текст (9) + 23 pt,Интервал -2 pt"/>
    <w:basedOn w:val="CharStyle42"/>
    <w:rPr>
      <w:lang w:val="ru-RU" w:eastAsia="ru-RU" w:bidi="ru-RU"/>
      <w:u w:val="single"/>
      <w:sz w:val="46"/>
      <w:szCs w:val="46"/>
      <w:w w:val="100"/>
      <w:spacing w:val="-40"/>
      <w:color w:val="000000"/>
      <w:position w:val="0"/>
    </w:rPr>
  </w:style>
  <w:style w:type="character" w:customStyle="1" w:styleId="CharStyle48">
    <w:name w:val="Основной текст (9) + 23 pt,Интервал 0 pt"/>
    <w:basedOn w:val="CharStyle42"/>
    <w:rPr>
      <w:lang w:val="ru-RU" w:eastAsia="ru-RU" w:bidi="ru-RU"/>
      <w:u w:val="single"/>
      <w:sz w:val="46"/>
      <w:szCs w:val="46"/>
      <w:w w:val="100"/>
      <w:spacing w:val="0"/>
      <w:color w:val="000000"/>
      <w:position w:val="0"/>
    </w:rPr>
  </w:style>
  <w:style w:type="character" w:customStyle="1" w:styleId="CharStyle50">
    <w:name w:val="Основной текст (10)_"/>
    <w:basedOn w:val="DefaultParagraphFont"/>
    <w:link w:val="Style49"/>
    <w:rPr>
      <w:b w:val="0"/>
      <w:bCs w:val="0"/>
      <w:i w:val="0"/>
      <w:iCs w:val="0"/>
      <w:u w:val="none"/>
      <w:strike w:val="0"/>
      <w:smallCaps w:val="0"/>
      <w:sz w:val="20"/>
      <w:szCs w:val="20"/>
      <w:rFonts w:ascii="Times New Roman" w:eastAsia="Times New Roman" w:hAnsi="Times New Roman" w:cs="Times New Roman"/>
    </w:rPr>
  </w:style>
  <w:style w:type="character" w:customStyle="1" w:styleId="CharStyle51">
    <w:name w:val="Основной текст (10)"/>
    <w:basedOn w:val="CharStyle50"/>
    <w:rPr>
      <w:lang w:val="ru-RU" w:eastAsia="ru-RU" w:bidi="ru-RU"/>
      <w:w w:val="100"/>
      <w:spacing w:val="0"/>
      <w:color w:val="000000"/>
      <w:position w:val="0"/>
    </w:rPr>
  </w:style>
  <w:style w:type="character" w:customStyle="1" w:styleId="CharStyle52">
    <w:name w:val="Основной текст + 12 pt,Интервал 1 pt"/>
    <w:basedOn w:val="CharStyle4"/>
    <w:rPr>
      <w:lang w:val="ru-RU" w:eastAsia="ru-RU" w:bidi="ru-RU"/>
      <w:sz w:val="24"/>
      <w:szCs w:val="24"/>
      <w:w w:val="100"/>
      <w:spacing w:val="20"/>
      <w:color w:val="000000"/>
      <w:position w:val="0"/>
    </w:rPr>
  </w:style>
  <w:style w:type="character" w:customStyle="1" w:styleId="CharStyle53">
    <w:name w:val="Основной текст + 12 pt,Интервал 1 pt"/>
    <w:basedOn w:val="CharStyle4"/>
    <w:rPr>
      <w:lang w:val="ru-RU" w:eastAsia="ru-RU" w:bidi="ru-RU"/>
      <w:sz w:val="24"/>
      <w:szCs w:val="24"/>
      <w:w w:val="100"/>
      <w:spacing w:val="20"/>
      <w:color w:val="000000"/>
      <w:position w:val="0"/>
    </w:rPr>
  </w:style>
  <w:style w:type="character" w:customStyle="1" w:styleId="CharStyle54">
    <w:name w:val="Основной текст"/>
    <w:basedOn w:val="CharStyle4"/>
    <w:rPr>
      <w:lang w:val="en-US" w:eastAsia="en-US" w:bidi="en-US"/>
      <w:u w:val="single"/>
      <w:w w:val="100"/>
      <w:spacing w:val="0"/>
      <w:color w:val="000000"/>
      <w:position w:val="0"/>
    </w:rPr>
  </w:style>
  <w:style w:type="character" w:customStyle="1" w:styleId="CharStyle56">
    <w:name w:val="Заголовок №1_"/>
    <w:basedOn w:val="DefaultParagraphFont"/>
    <w:link w:val="Style55"/>
    <w:rPr>
      <w:b/>
      <w:bCs/>
      <w:i w:val="0"/>
      <w:iCs w:val="0"/>
      <w:u w:val="none"/>
      <w:strike w:val="0"/>
      <w:smallCaps w:val="0"/>
      <w:sz w:val="38"/>
      <w:szCs w:val="38"/>
      <w:rFonts w:ascii="Times New Roman" w:eastAsia="Times New Roman" w:hAnsi="Times New Roman" w:cs="Times New Roman"/>
      <w:w w:val="75"/>
      <w:spacing w:val="80"/>
    </w:rPr>
  </w:style>
  <w:style w:type="character" w:customStyle="1" w:styleId="CharStyle57">
    <w:name w:val="Основной текст (8) + Не курсив"/>
    <w:basedOn w:val="CharStyle36"/>
    <w:rPr>
      <w:lang w:val="ru-RU" w:eastAsia="ru-RU" w:bidi="ru-RU"/>
      <w:i/>
      <w:iCs/>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4)"/>
    <w:basedOn w:val="Normal"/>
    <w:link w:val="CharStyle14"/>
    <w:pPr>
      <w:widowControl w:val="0"/>
      <w:shd w:val="clear" w:color="auto" w:fill="FFFFFF"/>
      <w:jc w:val="center"/>
      <w:spacing w:after="180" w:line="19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before="300" w:after="180" w:line="248"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11">
    <w:name w:val="Основной текст (3)"/>
    <w:basedOn w:val="Normal"/>
    <w:link w:val="CharStyle12"/>
    <w:pPr>
      <w:widowControl w:val="0"/>
      <w:shd w:val="clear" w:color="auto" w:fill="FFFFFF"/>
      <w:jc w:val="center"/>
      <w:spacing w:before="180" w:line="306" w:lineRule="exact"/>
    </w:pPr>
    <w:rPr>
      <w:b/>
      <w:bCs/>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center"/>
      <w:spacing w:before="180" w:after="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before="300" w:line="0" w:lineRule="exact"/>
    </w:pPr>
    <w:rPr>
      <w:b w:val="0"/>
      <w:bCs w:val="0"/>
      <w:i w:val="0"/>
      <w:iCs w:val="0"/>
      <w:u w:val="none"/>
      <w:strike w:val="0"/>
      <w:smallCaps w:val="0"/>
      <w:sz w:val="21"/>
      <w:szCs w:val="21"/>
      <w:rFonts w:ascii="Times New Roman" w:eastAsia="Times New Roman" w:hAnsi="Times New Roman" w:cs="Times New Roman"/>
      <w:w w:val="80"/>
      <w:spacing w:val="10"/>
    </w:rPr>
  </w:style>
  <w:style w:type="paragraph" w:customStyle="1" w:styleId="Style22">
    <w:name w:val="Заголовок №3"/>
    <w:basedOn w:val="Normal"/>
    <w:link w:val="CharStyle23"/>
    <w:pPr>
      <w:widowControl w:val="0"/>
      <w:shd w:val="clear" w:color="auto" w:fill="FFFFFF"/>
      <w:outlineLvl w:val="2"/>
      <w:spacing w:line="317" w:lineRule="exact"/>
    </w:pPr>
    <w:rPr>
      <w:b w:val="0"/>
      <w:bCs w:val="0"/>
      <w:i w:val="0"/>
      <w:iCs w:val="0"/>
      <w:u w:val="none"/>
      <w:strike w:val="0"/>
      <w:smallCaps w:val="0"/>
      <w:rFonts w:ascii="Times New Roman" w:eastAsia="Times New Roman" w:hAnsi="Times New Roman" w:cs="Times New Roman"/>
    </w:rPr>
  </w:style>
  <w:style w:type="paragraph" w:customStyle="1" w:styleId="Style26">
    <w:name w:val="Заголовок №2"/>
    <w:basedOn w:val="Normal"/>
    <w:link w:val="CharStyle27"/>
    <w:pPr>
      <w:widowControl w:val="0"/>
      <w:shd w:val="clear" w:color="auto" w:fill="FFFFFF"/>
      <w:jc w:val="right"/>
      <w:outlineLvl w:val="1"/>
      <w:spacing w:line="0" w:lineRule="exact"/>
    </w:pPr>
    <w:rPr>
      <w:b w:val="0"/>
      <w:bCs w:val="0"/>
      <w:i w:val="0"/>
      <w:iCs w:val="0"/>
      <w:u w:val="none"/>
      <w:strike w:val="0"/>
      <w:smallCaps w:val="0"/>
      <w:sz w:val="40"/>
      <w:szCs w:val="40"/>
      <w:rFonts w:ascii="Garamond" w:eastAsia="Garamond" w:hAnsi="Garamond" w:cs="Garamond"/>
      <w:spacing w:val="60"/>
    </w:rPr>
  </w:style>
  <w:style w:type="paragraph" w:customStyle="1" w:styleId="Style33">
    <w:name w:val="Основной текст (7)"/>
    <w:basedOn w:val="Normal"/>
    <w:link w:val="CharStyle34"/>
    <w:pPr>
      <w:widowControl w:val="0"/>
      <w:shd w:val="clear" w:color="auto" w:fill="FFFFFF"/>
      <w:jc w:val="both"/>
      <w:spacing w:after="180" w:line="0" w:lineRule="exact"/>
    </w:pPr>
    <w:rPr>
      <w:b w:val="0"/>
      <w:bCs w:val="0"/>
      <w:i w:val="0"/>
      <w:iCs w:val="0"/>
      <w:u w:val="none"/>
      <w:strike w:val="0"/>
      <w:smallCaps w:val="0"/>
      <w:rFonts w:ascii="Times New Roman" w:eastAsia="Times New Roman" w:hAnsi="Times New Roman" w:cs="Times New Roman"/>
    </w:rPr>
  </w:style>
  <w:style w:type="paragraph" w:customStyle="1" w:styleId="Style35">
    <w:name w:val="Основной текст (8)"/>
    <w:basedOn w:val="Normal"/>
    <w:link w:val="CharStyle36"/>
    <w:pPr>
      <w:widowControl w:val="0"/>
      <w:shd w:val="clear" w:color="auto" w:fill="FFFFFF"/>
      <w:jc w:val="both"/>
      <w:spacing w:before="240" w:line="320"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8">
    <w:name w:val="Основной текст (11)"/>
    <w:basedOn w:val="Normal"/>
    <w:link w:val="CharStyle39"/>
    <w:pPr>
      <w:widowControl w:val="0"/>
      <w:shd w:val="clear" w:color="auto" w:fill="FFFFFF"/>
      <w:spacing w:line="0" w:lineRule="exact"/>
    </w:pPr>
    <w:rPr>
      <w:b w:val="0"/>
      <w:bCs w:val="0"/>
      <w:i w:val="0"/>
      <w:iCs w:val="0"/>
      <w:u w:val="none"/>
      <w:strike w:val="0"/>
      <w:smallCaps w:val="0"/>
      <w:sz w:val="15"/>
      <w:szCs w:val="15"/>
      <w:rFonts w:ascii="Lucida Sans Unicode" w:eastAsia="Lucida Sans Unicode" w:hAnsi="Lucida Sans Unicode" w:cs="Lucida Sans Unicode"/>
      <w:spacing w:val="-2"/>
    </w:rPr>
  </w:style>
  <w:style w:type="paragraph" w:customStyle="1" w:styleId="Style41">
    <w:name w:val="Основной текст (9)"/>
    <w:basedOn w:val="Normal"/>
    <w:link w:val="CharStyle42"/>
    <w:pPr>
      <w:widowControl w:val="0"/>
      <w:shd w:val="clear" w:color="auto" w:fill="FFFFFF"/>
      <w:jc w:val="both"/>
      <w:spacing w:before="120" w:after="300" w:line="0" w:lineRule="exact"/>
    </w:pPr>
    <w:rPr>
      <w:b w:val="0"/>
      <w:bCs w:val="0"/>
      <w:i/>
      <w:iCs/>
      <w:u w:val="none"/>
      <w:strike w:val="0"/>
      <w:smallCaps w:val="0"/>
      <w:rFonts w:ascii="Times New Roman" w:eastAsia="Times New Roman" w:hAnsi="Times New Roman" w:cs="Times New Roman"/>
      <w:spacing w:val="10"/>
    </w:rPr>
  </w:style>
  <w:style w:type="paragraph" w:customStyle="1" w:styleId="Style49">
    <w:name w:val="Основной текст (10)"/>
    <w:basedOn w:val="Normal"/>
    <w:link w:val="CharStyle50"/>
    <w:pPr>
      <w:widowControl w:val="0"/>
      <w:shd w:val="clear" w:color="auto" w:fill="FFFFFF"/>
      <w:spacing w:before="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5">
    <w:name w:val="Заголовок №1"/>
    <w:basedOn w:val="Normal"/>
    <w:link w:val="CharStyle56"/>
    <w:pPr>
      <w:widowControl w:val="0"/>
      <w:shd w:val="clear" w:color="auto" w:fill="FFFFFF"/>
      <w:jc w:val="right"/>
      <w:outlineLvl w:val="0"/>
      <w:spacing w:line="0" w:lineRule="exact"/>
    </w:pPr>
    <w:rPr>
      <w:b/>
      <w:bCs/>
      <w:i w:val="0"/>
      <w:iCs w:val="0"/>
      <w:u w:val="none"/>
      <w:strike w:val="0"/>
      <w:smallCaps w:val="0"/>
      <w:sz w:val="38"/>
      <w:szCs w:val="38"/>
      <w:rFonts w:ascii="Times New Roman" w:eastAsia="Times New Roman" w:hAnsi="Times New Roman" w:cs="Times New Roman"/>
      <w:w w:val="75"/>
      <w:spacing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