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400" w:wrap="around" w:vAnchor="text" w:hAnchor="margin" w:x="9658" w:y="1107"/>
        <w:widowControl w:val="0"/>
        <w:keepNext w:val="0"/>
        <w:keepLines w:val="0"/>
        <w:shd w:val="clear" w:color="auto" w:fill="auto"/>
        <w:bidi w:val="0"/>
        <w:jc w:val="left"/>
        <w:spacing w:before="0" w:after="0" w:line="400" w:lineRule="exact"/>
        <w:ind w:left="100" w:right="0" w:firstLine="0"/>
      </w:pPr>
      <w:r>
        <w:rPr>
          <w:rStyle w:val="CharStyle5"/>
          <w:b/>
          <w:bCs/>
        </w:rPr>
        <w:t>И</w:t>
      </w:r>
    </w:p>
    <w:p>
      <w:pPr>
        <w:pStyle w:val="Style6"/>
        <w:framePr w:h="180" w:wrap="around" w:vAnchor="text" w:hAnchor="margin" w:x="2041" w:y="4354"/>
        <w:widowControl w:val="0"/>
        <w:keepNext w:val="0"/>
        <w:keepLines w:val="0"/>
        <w:shd w:val="clear" w:color="auto" w:fill="auto"/>
        <w:bidi w:val="0"/>
        <w:jc w:val="left"/>
        <w:spacing w:before="0" w:after="0" w:line="180" w:lineRule="exact"/>
        <w:ind w:left="100" w:right="0" w:firstLine="0"/>
      </w:pPr>
      <w:r>
        <w:rPr>
          <w:rStyle w:val="CharStyle8"/>
          <w:spacing w:val="0"/>
        </w:rPr>
        <w:t>от</w:t>
      </w:r>
    </w:p>
    <w:p>
      <w:pPr>
        <w:pStyle w:val="Style3"/>
        <w:framePr w:h="399" w:wrap="around" w:vAnchor="text" w:hAnchor="margin" w:x="4179" w:y="4829"/>
        <w:widowControl w:val="0"/>
        <w:keepNext w:val="0"/>
        <w:keepLines w:val="0"/>
        <w:shd w:val="clear" w:color="auto" w:fill="auto"/>
        <w:bidi w:val="0"/>
        <w:jc w:val="left"/>
        <w:spacing w:before="0" w:after="0" w:line="400" w:lineRule="exact"/>
        <w:ind w:left="100" w:right="0" w:firstLine="0"/>
      </w:pPr>
      <w:r>
        <w:rPr>
          <w:rStyle w:val="CharStyle5"/>
          <w:b/>
          <w:bCs/>
        </w:rPr>
        <w:t>И</w:t>
      </w:r>
    </w:p>
    <w:p>
      <w:pPr>
        <w:widowControl w:val="0"/>
        <w:rPr>
          <w:sz w:val="2"/>
          <w:szCs w:val="2"/>
        </w:rPr>
      </w:pPr>
    </w:p>
    <w:p>
      <w:pPr>
        <w:pStyle w:val="Style9"/>
        <w:widowControl w:val="0"/>
        <w:keepNext w:val="0"/>
        <w:keepLines w:val="0"/>
        <w:shd w:val="clear" w:color="auto" w:fill="auto"/>
        <w:bidi w:val="0"/>
        <w:spacing w:before="0" w:after="129"/>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172" w:line="281" w:lineRule="exact"/>
        <w:ind w:left="0" w:right="0" w:firstLine="0"/>
      </w:pPr>
      <w:r>
        <w:rPr>
          <w:rStyle w:val="CharStyle11"/>
          <w:b/>
          <w:bCs/>
        </w:rPr>
        <w:t>УПРАВЛЕНИЕ Федеральной антимонопольной службы по Нижегородской области</w:t>
      </w:r>
    </w:p>
    <w:p>
      <w:pPr>
        <w:pStyle w:val="Style12"/>
        <w:widowControl w:val="0"/>
        <w:keepNext w:val="0"/>
        <w:keepLines w:val="0"/>
        <w:shd w:val="clear" w:color="auto" w:fill="auto"/>
        <w:bidi w:val="0"/>
        <w:spacing w:before="0" w:after="621"/>
        <w:ind w:left="0" w:right="0" w:firstLine="0"/>
      </w:pPr>
      <w:r>
        <w:rPr>
          <w:rStyle w:val="CharStyle14"/>
        </w:rPr>
        <w:t xml:space="preserve">пл. Горького, 6, г. Н. Новгород, 603000 тел. (831) 430-03-55, факс (831) 434-14-70 </w:t>
      </w:r>
      <w:r>
        <w:rPr>
          <w:rStyle w:val="CharStyle14"/>
          <w:lang w:val="en-US" w:eastAsia="en-US" w:bidi="en-US"/>
        </w:rPr>
        <w:t xml:space="preserve">e-mail: </w:t>
      </w:r>
      <w:r>
        <w:fldChar w:fldCharType="begin"/>
      </w:r>
      <w:r>
        <w:rPr>
          <w:rStyle w:val="CharStyle14"/>
        </w:rPr>
        <w:instrText> HYPERLINK "mailto:to52@fas.gov.ru" </w:instrText>
      </w:r>
      <w:r>
        <w:fldChar w:fldCharType="separate"/>
      </w:r>
      <w:r>
        <w:rPr>
          <w:rStyle w:val="Hyperlink"/>
          <w:lang w:val="en-US" w:eastAsia="en-US" w:bidi="en-US"/>
        </w:rPr>
        <w:t>to52@fas.gov.ru</w:t>
      </w:r>
      <w:r>
        <w:fldChar w:fldCharType="end"/>
      </w:r>
    </w:p>
    <w:p>
      <w:pPr>
        <w:pStyle w:val="Style6"/>
        <w:widowControl w:val="0"/>
        <w:keepNext w:val="0"/>
        <w:keepLines w:val="0"/>
        <w:shd w:val="clear" w:color="auto" w:fill="auto"/>
        <w:bidi w:val="0"/>
        <w:jc w:val="left"/>
        <w:spacing w:before="0" w:after="232" w:line="190" w:lineRule="exact"/>
        <w:ind w:left="0" w:right="0" w:firstLine="0"/>
      </w:pPr>
      <w:r>
        <w:rPr>
          <w:rStyle w:val="CharStyle16"/>
        </w:rPr>
        <w:t>На №</w:t>
      </w:r>
    </w:p>
    <w:p>
      <w:pPr>
        <w:pStyle w:val="Style17"/>
        <w:widowControl w:val="0"/>
        <w:keepNext/>
        <w:keepLines/>
        <w:shd w:val="clear" w:color="auto" w:fill="auto"/>
        <w:bidi w:val="0"/>
        <w:jc w:val="left"/>
        <w:spacing w:before="0" w:after="0" w:line="420" w:lineRule="exact"/>
        <w:ind w:left="0" w:right="0" w:firstLine="0"/>
      </w:pPr>
      <w:bookmarkStart w:id="0" w:name="bookmark0"/>
      <w:r>
        <w:rPr>
          <w:rStyle w:val="CharStyle19"/>
          <w:b/>
          <w:bCs/>
        </w:rPr>
        <w:t>Г</w:t>
      </w:r>
      <w:bookmarkEnd w:id="0"/>
    </w:p>
    <w:p>
      <w:pPr>
        <w:pStyle w:val="Style9"/>
        <w:widowControl w:val="0"/>
        <w:keepNext w:val="0"/>
        <w:keepLines w:val="0"/>
        <w:shd w:val="clear" w:color="auto" w:fill="auto"/>
        <w:bidi w:val="0"/>
        <w:jc w:val="left"/>
        <w:spacing w:before="0" w:after="0" w:line="210" w:lineRule="exact"/>
        <w:ind w:left="20" w:right="0" w:firstLine="0"/>
      </w:pPr>
      <w:r>
        <w:rPr>
          <w:lang w:val="ru-RU" w:eastAsia="ru-RU" w:bidi="ru-RU"/>
          <w:w w:val="100"/>
          <w:spacing w:val="0"/>
          <w:color w:val="000000"/>
          <w:position w:val="0"/>
        </w:rPr>
        <w:t>ООО «Поликом-НН»</w:t>
      </w:r>
    </w:p>
    <w:p>
      <w:pPr>
        <w:pStyle w:val="Style20"/>
        <w:widowControl w:val="0"/>
        <w:keepNext w:val="0"/>
        <w:keepLines w:val="0"/>
        <w:shd w:val="clear" w:color="auto" w:fill="auto"/>
        <w:bidi w:val="0"/>
        <w:jc w:val="left"/>
        <w:spacing w:before="0" w:after="177"/>
        <w:ind w:left="20" w:right="780" w:firstLine="0"/>
      </w:pPr>
      <w:r>
        <w:rPr>
          <w:lang w:val="ru-RU" w:eastAsia="ru-RU" w:bidi="ru-RU"/>
          <w:w w:val="100"/>
          <w:spacing w:val="0"/>
          <w:color w:val="000000"/>
          <w:position w:val="0"/>
        </w:rPr>
        <w:t>ул. Арзамасская, д. 1, оф. 4 г. Нижний Новгород, 603104</w:t>
      </w:r>
    </w:p>
    <w:p>
      <w:pPr>
        <w:pStyle w:val="Style9"/>
        <w:widowControl w:val="0"/>
        <w:keepNext w:val="0"/>
        <w:keepLines w:val="0"/>
        <w:shd w:val="clear" w:color="auto" w:fill="auto"/>
        <w:bidi w:val="0"/>
        <w:jc w:val="left"/>
        <w:spacing w:before="0" w:after="183" w:line="256" w:lineRule="exact"/>
        <w:ind w:left="20" w:right="0" w:firstLine="0"/>
      </w:pPr>
      <w:r>
        <w:rPr>
          <w:lang w:val="ru-RU" w:eastAsia="ru-RU" w:bidi="ru-RU"/>
          <w:w w:val="100"/>
          <w:spacing w:val="0"/>
          <w:color w:val="000000"/>
          <w:position w:val="0"/>
        </w:rPr>
        <w:t>Муниципальное бюджетное учреждение культуры «Абрамовский культурно</w:t>
        <w:softHyphen/>
        <w:t xml:space="preserve">досуговый комплекс Арзамасского района» </w:t>
      </w:r>
      <w:r>
        <w:rPr>
          <w:rStyle w:val="CharStyle22"/>
          <w:b w:val="0"/>
          <w:bCs w:val="0"/>
        </w:rPr>
        <w:t>пл. Победы, д. 26 Абрамово, Арзамасский р-н. Нижегородская обл., 607251</w:t>
      </w:r>
    </w:p>
    <w:p>
      <w:pPr>
        <w:pStyle w:val="Style9"/>
        <w:tabs>
          <w:tab w:leader="underscore" w:pos="3537" w:val="left"/>
        </w:tabs>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 xml:space="preserve">Администрации Арзамасского муниципального района </w:t>
      </w:r>
      <w:r>
        <w:rPr>
          <w:rStyle w:val="CharStyle23"/>
          <w:b/>
          <w:bCs/>
        </w:rPr>
        <w:t>Нижегородской области</w:t>
      </w:r>
      <w:r>
        <w:rPr>
          <w:lang w:val="ru-RU" w:eastAsia="ru-RU" w:bidi="ru-RU"/>
          <w:w w:val="100"/>
          <w:spacing w:val="0"/>
          <w:color w:val="000000"/>
          <w:position w:val="0"/>
        </w:rPr>
        <w:tab/>
      </w:r>
    </w:p>
    <w:p>
      <w:pPr>
        <w:pStyle w:val="Style20"/>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53" w:left="564" w:right="1514" w:bottom="543" w:header="0" w:footer="3" w:gutter="0"/>
          <w:rtlGutter w:val="0"/>
          <w:cols w:num="2" w:space="720" w:equalWidth="0">
            <w:col w:w="4410" w:space="1886"/>
            <w:col w:w="3532"/>
          </w:cols>
          <w:noEndnote/>
          <w:docGrid w:linePitch="360"/>
        </w:sectPr>
      </w:pPr>
      <w:r>
        <w:rPr>
          <w:lang w:val="ru-RU" w:eastAsia="ru-RU" w:bidi="ru-RU"/>
          <w:w w:val="100"/>
          <w:spacing w:val="0"/>
          <w:color w:val="000000"/>
          <w:position w:val="0"/>
        </w:rPr>
        <w:t>ул. Советская, д. 10 а г. Арзамас, Нижегородская область, 607223</w:t>
      </w:r>
    </w:p>
    <w:p>
      <w:pPr>
        <w:widowControl w:val="0"/>
        <w:spacing w:line="240" w:lineRule="exact"/>
        <w:rPr>
          <w:sz w:val="19"/>
          <w:szCs w:val="19"/>
        </w:rPr>
      </w:pPr>
    </w:p>
    <w:p>
      <w:pPr>
        <w:widowControl w:val="0"/>
        <w:spacing w:line="240" w:lineRule="exact"/>
        <w:rPr>
          <w:sz w:val="19"/>
          <w:szCs w:val="19"/>
        </w:rPr>
      </w:pPr>
    </w:p>
    <w:p>
      <w:pPr>
        <w:widowControl w:val="0"/>
        <w:spacing w:before="81" w:after="8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left"/>
        <w:spacing w:before="0" w:after="0" w:line="230" w:lineRule="exact"/>
        <w:ind w:left="2260" w:right="0" w:firstLine="0"/>
      </w:pPr>
      <w:r>
        <w:rPr>
          <w:rStyle w:val="CharStyle26"/>
          <w:b/>
          <w:bCs/>
        </w:rPr>
        <w:t>РЕШЕНИЕ</w:t>
      </w:r>
    </w:p>
    <w:p>
      <w:pPr>
        <w:pStyle w:val="Style24"/>
        <w:widowControl w:val="0"/>
        <w:keepNext w:val="0"/>
        <w:keepLines w:val="0"/>
        <w:shd w:val="clear" w:color="auto" w:fill="auto"/>
        <w:bidi w:val="0"/>
        <w:jc w:val="left"/>
        <w:spacing w:before="0" w:after="0" w:line="230" w:lineRule="exact"/>
        <w:ind w:left="0" w:right="0" w:firstLine="0"/>
        <w:sectPr>
          <w:type w:val="continuous"/>
          <w:pgSz w:w="11906" w:h="16838"/>
          <w:pgMar w:top="68" w:left="3476" w:right="3076" w:bottom="558" w:header="0" w:footer="3" w:gutter="0"/>
          <w:rtlGutter w:val="0"/>
          <w:cols w:space="720"/>
          <w:noEndnote/>
          <w:docGrid w:linePitch="360"/>
        </w:sectPr>
      </w:pPr>
      <w:r>
        <w:rPr>
          <w:lang w:val="ru-RU" w:eastAsia="ru-RU" w:bidi="ru-RU"/>
          <w:w w:val="100"/>
          <w:color w:val="000000"/>
          <w:position w:val="0"/>
        </w:rPr>
        <w:t>№ 2333-ФАС52-КТ-64-09/11-17 (752-ЛС)</w:t>
      </w:r>
    </w:p>
    <w:p>
      <w:pPr>
        <w:widowControl w:val="0"/>
        <w:spacing w:line="240" w:lineRule="exact"/>
        <w:rPr>
          <w:sz w:val="19"/>
          <w:szCs w:val="19"/>
        </w:rPr>
      </w:pPr>
    </w:p>
    <w:p>
      <w:pPr>
        <w:widowControl w:val="0"/>
        <w:spacing w:before="96" w:after="9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h="202" w:vSpace="306" w:wrap="around" w:vAnchor="text" w:hAnchor="margin" w:x="71" w:y="1"/>
        <w:widowControl w:val="0"/>
        <w:keepNext w:val="0"/>
        <w:keepLines w:val="0"/>
        <w:shd w:val="clear" w:color="auto" w:fill="auto"/>
        <w:bidi w:val="0"/>
        <w:jc w:val="left"/>
        <w:spacing w:before="0" w:after="0" w:line="190" w:lineRule="exact"/>
        <w:ind w:left="0" w:right="0" w:firstLine="0"/>
      </w:pPr>
      <w:r>
        <w:rPr>
          <w:rStyle w:val="CharStyle27"/>
          <w:spacing w:val="0"/>
        </w:rPr>
        <w:t>09 ноября 2017 года</w:t>
      </w:r>
    </w:p>
    <w:p>
      <w:pPr>
        <w:pStyle w:val="Style20"/>
        <w:widowControl w:val="0"/>
        <w:keepNext w:val="0"/>
        <w:keepLines w:val="0"/>
        <w:shd w:val="clear" w:color="auto" w:fill="auto"/>
        <w:bidi w:val="0"/>
        <w:jc w:val="right"/>
        <w:spacing w:before="0" w:after="210" w:line="210" w:lineRule="exact"/>
        <w:ind w:left="0" w:right="0" w:firstLine="0"/>
      </w:pPr>
      <w:r>
        <w:rPr>
          <w:lang w:val="ru-RU" w:eastAsia="ru-RU" w:bidi="ru-RU"/>
          <w:w w:val="100"/>
          <w:spacing w:val="0"/>
          <w:color w:val="000000"/>
          <w:position w:val="0"/>
        </w:rPr>
        <w:t>город Нижний Новгород</w:t>
      </w:r>
    </w:p>
    <w:p>
      <w:pPr>
        <w:pStyle w:val="Style20"/>
        <w:widowControl w:val="0"/>
        <w:keepNext w:val="0"/>
        <w:keepLines w:val="0"/>
        <w:shd w:val="clear" w:color="auto" w:fill="auto"/>
        <w:bidi w:val="0"/>
        <w:jc w:val="left"/>
        <w:spacing w:before="0" w:after="0" w:line="248" w:lineRule="exact"/>
        <w:ind w:left="40" w:right="500" w:firstLine="52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20"/>
        <w:numPr>
          <w:ilvl w:val="0"/>
          <w:numId w:val="3"/>
        </w:numPr>
        <w:tabs>
          <w:tab w:leader="none" w:pos="2736" w:val="left"/>
        </w:tabs>
        <w:widowControl w:val="0"/>
        <w:keepNext w:val="0"/>
        <w:keepLines w:val="0"/>
        <w:shd w:val="clear" w:color="auto" w:fill="auto"/>
        <w:bidi w:val="0"/>
        <w:jc w:val="both"/>
        <w:spacing w:before="0" w:after="91" w:line="248" w:lineRule="exact"/>
        <w:ind w:left="40" w:right="0" w:firstLine="0"/>
      </w:pPr>
      <w:r>
        <w:rPr>
          <w:lang w:val="ru-RU" w:eastAsia="ru-RU" w:bidi="ru-RU"/>
          <w:w w:val="100"/>
          <w:spacing w:val="0"/>
          <w:color w:val="000000"/>
          <w:position w:val="0"/>
        </w:rPr>
        <w:t xml:space="preserve"> Шумилов А. А.</w:t>
        <w:tab/>
        <w:t>-председатель комиссии, заместитель руководителя управления,</w:t>
      </w:r>
    </w:p>
    <w:p>
      <w:pPr>
        <w:pStyle w:val="Style20"/>
        <w:numPr>
          <w:ilvl w:val="0"/>
          <w:numId w:val="3"/>
        </w:numPr>
        <w:tabs>
          <w:tab w:leader="none" w:pos="2736" w:val="left"/>
        </w:tabs>
        <w:widowControl w:val="0"/>
        <w:keepNext w:val="0"/>
        <w:keepLines w:val="0"/>
        <w:shd w:val="clear" w:color="auto" w:fill="auto"/>
        <w:bidi w:val="0"/>
        <w:jc w:val="both"/>
        <w:spacing w:before="0" w:after="121" w:line="210" w:lineRule="exact"/>
        <w:ind w:left="40" w:right="0" w:firstLine="0"/>
      </w:pPr>
      <w:r>
        <w:rPr>
          <w:lang w:val="ru-RU" w:eastAsia="ru-RU" w:bidi="ru-RU"/>
          <w:w w:val="100"/>
          <w:spacing w:val="0"/>
          <w:color w:val="000000"/>
          <w:position w:val="0"/>
        </w:rPr>
        <w:t xml:space="preserve"> Кирьякова С.Е.</w:t>
        <w:tab/>
        <w:t>-член комиссии, начальник отдела контроля закупок,</w:t>
      </w:r>
    </w:p>
    <w:p>
      <w:pPr>
        <w:pStyle w:val="Style20"/>
        <w:numPr>
          <w:ilvl w:val="0"/>
          <w:numId w:val="3"/>
        </w:numPr>
        <w:tabs>
          <w:tab w:leader="none" w:pos="2736" w:val="left"/>
        </w:tabs>
        <w:widowControl w:val="0"/>
        <w:keepNext w:val="0"/>
        <w:keepLines w:val="0"/>
        <w:shd w:val="clear" w:color="auto" w:fill="auto"/>
        <w:bidi w:val="0"/>
        <w:jc w:val="both"/>
        <w:spacing w:before="0" w:after="0" w:line="210" w:lineRule="exact"/>
        <w:ind w:left="40" w:right="0" w:firstLine="0"/>
      </w:pPr>
      <w:r>
        <w:rPr>
          <w:lang w:val="ru-RU" w:eastAsia="ru-RU" w:bidi="ru-RU"/>
          <w:w w:val="100"/>
          <w:spacing w:val="0"/>
          <w:color w:val="000000"/>
          <w:position w:val="0"/>
        </w:rPr>
        <w:t xml:space="preserve"> Смирнова </w:t>
      </w:r>
      <w:r>
        <w:rPr>
          <w:lang w:val="en-US" w:eastAsia="en-US" w:bidi="en-US"/>
          <w:w w:val="100"/>
          <w:spacing w:val="0"/>
          <w:color w:val="000000"/>
          <w:position w:val="0"/>
        </w:rPr>
        <w:t>J1.</w:t>
      </w:r>
      <w:r>
        <w:rPr>
          <w:lang w:val="ru-RU" w:eastAsia="ru-RU" w:bidi="ru-RU"/>
          <w:w w:val="100"/>
          <w:spacing w:val="0"/>
          <w:color w:val="000000"/>
          <w:position w:val="0"/>
        </w:rPr>
        <w:t>0.</w:t>
        <w:tab/>
        <w:t>-член комиссии, ведущий специалист-эксперт отдела контроля</w:t>
      </w:r>
    </w:p>
    <w:p>
      <w:pPr>
        <w:pStyle w:val="Style20"/>
        <w:framePr w:w="1786" w:h="1841" w:vSpace="496" w:wrap="around" w:vAnchor="text" w:hAnchor="margin" w:x="152" w:y="486"/>
        <w:widowControl w:val="0"/>
        <w:keepNext w:val="0"/>
        <w:keepLines w:val="0"/>
        <w:shd w:val="clear" w:color="auto" w:fill="auto"/>
        <w:bidi w:val="0"/>
        <w:jc w:val="left"/>
        <w:spacing w:before="0" w:after="332" w:line="190" w:lineRule="exact"/>
        <w:ind w:left="20" w:right="0" w:firstLine="0"/>
      </w:pPr>
      <w:r>
        <w:rPr>
          <w:rStyle w:val="CharStyle27"/>
          <w:spacing w:val="0"/>
        </w:rPr>
        <w:t>с участием:</w:t>
      </w:r>
    </w:p>
    <w:p>
      <w:pPr>
        <w:pStyle w:val="Style20"/>
        <w:numPr>
          <w:ilvl w:val="0"/>
          <w:numId w:val="1"/>
        </w:numPr>
        <w:framePr w:w="1786" w:h="1841" w:vSpace="496" w:wrap="around" w:vAnchor="text" w:hAnchor="margin" w:x="152" w:y="486"/>
        <w:widowControl w:val="0"/>
        <w:keepNext w:val="0"/>
        <w:keepLines w:val="0"/>
        <w:shd w:val="clear" w:color="auto" w:fill="auto"/>
        <w:bidi w:val="0"/>
        <w:jc w:val="left"/>
        <w:spacing w:before="0" w:after="64" w:line="190" w:lineRule="exact"/>
        <w:ind w:left="20" w:right="0" w:firstLine="0"/>
      </w:pPr>
      <w:r>
        <w:rPr>
          <w:rStyle w:val="CharStyle27"/>
          <w:spacing w:val="0"/>
        </w:rPr>
        <w:t xml:space="preserve"> Карабанова В.А.</w:t>
      </w:r>
    </w:p>
    <w:p>
      <w:pPr>
        <w:pStyle w:val="Style20"/>
        <w:numPr>
          <w:ilvl w:val="0"/>
          <w:numId w:val="1"/>
        </w:numPr>
        <w:framePr w:w="1786" w:h="1841" w:vSpace="496" w:wrap="around" w:vAnchor="text" w:hAnchor="margin" w:x="152" w:y="486"/>
        <w:widowControl w:val="0"/>
        <w:keepNext w:val="0"/>
        <w:keepLines w:val="0"/>
        <w:shd w:val="clear" w:color="auto" w:fill="auto"/>
        <w:bidi w:val="0"/>
        <w:jc w:val="left"/>
        <w:spacing w:before="0" w:after="0" w:line="511" w:lineRule="exact"/>
        <w:ind w:left="20" w:right="100" w:firstLine="0"/>
      </w:pPr>
      <w:r>
        <w:rPr>
          <w:rStyle w:val="CharStyle27"/>
          <w:spacing w:val="0"/>
        </w:rPr>
        <w:t xml:space="preserve"> Савинова Г.О. -Костиной О.В.</w:t>
      </w:r>
    </w:p>
    <w:p>
      <w:pPr>
        <w:pStyle w:val="Style20"/>
        <w:widowControl w:val="0"/>
        <w:keepNext w:val="0"/>
        <w:keepLines w:val="0"/>
        <w:shd w:val="clear" w:color="auto" w:fill="auto"/>
        <w:bidi w:val="0"/>
        <w:jc w:val="right"/>
        <w:spacing w:before="0" w:after="756" w:line="210" w:lineRule="exact"/>
        <w:ind w:left="0" w:right="0" w:firstLine="0"/>
      </w:pPr>
      <w:r>
        <w:rPr>
          <w:lang w:val="ru-RU" w:eastAsia="ru-RU" w:bidi="ru-RU"/>
          <w:w w:val="100"/>
          <w:spacing w:val="0"/>
          <w:color w:val="000000"/>
          <w:position w:val="0"/>
        </w:rPr>
        <w:t>закупок,</w:t>
      </w:r>
    </w:p>
    <w:p>
      <w:pPr>
        <w:pStyle w:val="Style20"/>
        <w:widowControl w:val="0"/>
        <w:keepNext w:val="0"/>
        <w:keepLines w:val="0"/>
        <w:shd w:val="clear" w:color="auto" w:fill="auto"/>
        <w:bidi w:val="0"/>
        <w:jc w:val="both"/>
        <w:spacing w:before="0" w:after="0" w:line="256" w:lineRule="exact"/>
        <w:ind w:left="40" w:right="0" w:firstLine="0"/>
      </w:pPr>
      <w:r>
        <w:rPr>
          <w:lang w:val="ru-RU" w:eastAsia="ru-RU" w:bidi="ru-RU"/>
          <w:w w:val="100"/>
          <w:spacing w:val="0"/>
          <w:color w:val="000000"/>
          <w:position w:val="0"/>
        </w:rPr>
        <w:t>-представителя ООО «Поликом-НН» (доверенность № 03/11 от 03.11.2017),</w:t>
      </w:r>
    </w:p>
    <w:p>
      <w:pPr>
        <w:pStyle w:val="Style20"/>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-представителя МБУК «Абрамовский культурно-досуговый комплекс Арзамасского района» (доверенность б/н от 08.11.2017),</w:t>
      </w:r>
    </w:p>
    <w:p>
      <w:pPr>
        <w:pStyle w:val="Style20"/>
        <w:widowControl w:val="0"/>
        <w:keepNext w:val="0"/>
        <w:keepLines w:val="0"/>
        <w:shd w:val="clear" w:color="auto" w:fill="auto"/>
        <w:bidi w:val="0"/>
        <w:jc w:val="both"/>
        <w:spacing w:before="0"/>
        <w:ind w:left="40" w:right="0" w:firstLine="0"/>
      </w:pPr>
      <w:r>
        <w:rPr>
          <w:lang w:val="ru-RU" w:eastAsia="ru-RU" w:bidi="ru-RU"/>
          <w:w w:val="100"/>
          <w:spacing w:val="0"/>
          <w:color w:val="000000"/>
          <w:position w:val="0"/>
        </w:rPr>
        <w:t>-представителя Администрации Арзамасского муниципального района Нижегородской области (доверенность № 4256 от 02.2.2016),</w:t>
      </w:r>
    </w:p>
    <w:p>
      <w:pPr>
        <w:pStyle w:val="Style20"/>
        <w:widowControl w:val="0"/>
        <w:keepNext w:val="0"/>
        <w:keepLines w:val="0"/>
        <w:shd w:val="clear" w:color="auto" w:fill="auto"/>
        <w:bidi w:val="0"/>
        <w:jc w:val="both"/>
        <w:spacing w:before="0" w:after="514"/>
        <w:ind w:left="40" w:right="500" w:firstLine="0"/>
      </w:pPr>
      <w:r>
        <w:rPr>
          <w:lang w:val="ru-RU" w:eastAsia="ru-RU" w:bidi="ru-RU"/>
          <w:w w:val="100"/>
          <w:spacing w:val="0"/>
          <w:color w:val="000000"/>
          <w:position w:val="0"/>
        </w:rPr>
        <w:t>рассмотрев жалобу общества с ограниченной ответственностью «Поликом-НН» (далее также - ООО «Поликом-НН») о нарушении Муниципальным бюджетным учреждением культуры «Абрамовский культурно-досуговый комплекс Арзамасского района» (далее также - МБУК «Абрамовский культурно-досуговый комплекс Арзамасского района», заказчик) и Администрацией Арзамасского муниципального района Нижегородской области (далее также - уполномоченный орган) требований законодательства Российской Федерации о контрактной системе в сфере закупок при проведении</w:t>
      </w:r>
    </w:p>
    <w:p>
      <w:pPr>
        <w:pStyle w:val="Style28"/>
        <w:widowControl w:val="0"/>
        <w:keepNext w:val="0"/>
        <w:keepLines w:val="0"/>
        <w:shd w:val="clear" w:color="auto" w:fill="auto"/>
        <w:bidi w:val="0"/>
        <w:spacing w:before="0" w:after="0" w:line="360" w:lineRule="exact"/>
        <w:ind w:left="0" w:right="160" w:firstLine="0"/>
      </w:pPr>
      <w:bookmarkStart w:id="1" w:name="bookmark1"/>
      <w:r>
        <w:rPr>
          <w:lang w:val="ru-RU" w:eastAsia="ru-RU" w:bidi="ru-RU"/>
          <w:w w:val="100"/>
          <w:color w:val="000000"/>
          <w:position w:val="0"/>
        </w:rPr>
        <w:t>«67116</w:t>
      </w:r>
      <w:bookmarkEnd w:id="1"/>
      <w:r>
        <w:br w:type="page"/>
      </w:r>
    </w:p>
    <w:p>
      <w:pPr>
        <w:pStyle w:val="Style20"/>
        <w:widowControl w:val="0"/>
        <w:keepNext w:val="0"/>
        <w:keepLines w:val="0"/>
        <w:shd w:val="clear" w:color="auto" w:fill="auto"/>
        <w:bidi w:val="0"/>
        <w:jc w:val="both"/>
        <w:spacing w:before="0"/>
        <w:ind w:left="40" w:right="20" w:firstLine="0"/>
      </w:pPr>
      <w:r>
        <w:rPr>
          <w:lang w:val="ru-RU" w:eastAsia="ru-RU" w:bidi="ru-RU"/>
          <w:w w:val="100"/>
          <w:spacing w:val="0"/>
          <w:color w:val="000000"/>
          <w:position w:val="0"/>
        </w:rPr>
        <w:t>электронного аукциона на право заключения контракта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(далее по тексту-электронный аукцион),</w:t>
      </w:r>
    </w:p>
    <w:p>
      <w:pPr>
        <w:pStyle w:val="Style30"/>
        <w:widowControl w:val="0"/>
        <w:keepNext/>
        <w:keepLines/>
        <w:shd w:val="clear" w:color="auto" w:fill="auto"/>
        <w:bidi w:val="0"/>
        <w:jc w:val="left"/>
        <w:spacing w:before="0" w:after="0"/>
        <w:ind w:left="4540" w:right="0" w:firstLine="0"/>
      </w:pPr>
      <w:bookmarkStart w:id="2" w:name="bookmark2"/>
      <w:r>
        <w:rPr>
          <w:lang w:val="ru-RU" w:eastAsia="ru-RU" w:bidi="ru-RU"/>
          <w:w w:val="100"/>
          <w:spacing w:val="0"/>
          <w:color w:val="000000"/>
          <w:position w:val="0"/>
        </w:rPr>
        <w:t>установила:</w:t>
      </w:r>
      <w:bookmarkEnd w:id="2"/>
    </w:p>
    <w:p>
      <w:pPr>
        <w:pStyle w:val="Style20"/>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ООО «Поликом-НН» на действия заказчика и уполномоченного органа при проведении электронного аукциона на право заключения контракта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w:t>
      </w:r>
    </w:p>
    <w:p>
      <w:pPr>
        <w:pStyle w:val="Style20"/>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 xml:space="preserve">По мнению заявителя, положения документации названного электронного аукциона не соответствуют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20"/>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Представитель ООО «Поликом-НН», присутствующий на заседании комиссии Нижегородского У ФАС России, поддержал доводы, изложенные в жалобе в полном объеме.</w:t>
      </w:r>
    </w:p>
    <w:p>
      <w:pPr>
        <w:pStyle w:val="Style20"/>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Представители МБУК «Абрамовский культурно-досуговый комплекс Арзамасского района» и Администрации Арзамасского муниципального района Нижегородской области, с доводами, изложенными в жалобе заявителя, не согласились, факт нарушений требований Закона о контрактной системе не признали, считают жалобу ООО «Поликом-НН» необоснованной, а требования, изложенные в ней, - не подлежащими удовлетворению.</w:t>
      </w:r>
    </w:p>
    <w:p>
      <w:pPr>
        <w:pStyle w:val="Style20"/>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пришла к следующим выводам.</w:t>
      </w:r>
    </w:p>
    <w:p>
      <w:pPr>
        <w:pStyle w:val="Style20"/>
        <w:numPr>
          <w:ilvl w:val="0"/>
          <w:numId w:val="5"/>
        </w:numPr>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 xml:space="preserve"> 17.10.2017 в Единой информационной системе и на электронной площадке </w:t>
      </w:r>
      <w:r>
        <w:fldChar w:fldCharType="begin"/>
      </w:r>
      <w:r>
        <w:rPr>
          <w:color w:val="000000"/>
        </w:rPr>
        <w:instrText> HYPERLINK "http://www.etp-ets.ru" </w:instrText>
      </w:r>
      <w:r>
        <w:fldChar w:fldCharType="separate"/>
      </w:r>
      <w:r>
        <w:rPr>
          <w:rStyle w:val="Hyperlink"/>
          <w:lang w:val="en-US" w:eastAsia="en-US" w:bidi="en-US"/>
          <w:w w:val="100"/>
          <w:spacing w:val="0"/>
          <w:position w:val="0"/>
        </w:rPr>
        <w:t>www.etp-ets.ru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о проведении электронного аукциона на право заключения контракта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и документация об электронном аукционе.</w:t>
      </w:r>
    </w:p>
    <w:p>
      <w:pPr>
        <w:pStyle w:val="Style20"/>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Заказчиком данной закупки выступает Муниципальное бюджетное учреждение культуры «Абрамовский культурно-досуговый комплекс Арзамасского района».</w:t>
      </w:r>
    </w:p>
    <w:p>
      <w:pPr>
        <w:pStyle w:val="Style20"/>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Уполномоченным органом является Администрация Арзамасского муниципального района Нижегородской области.</w:t>
      </w:r>
    </w:p>
    <w:p>
      <w:pPr>
        <w:pStyle w:val="Style20"/>
        <w:widowControl w:val="0"/>
        <w:keepNext w:val="0"/>
        <w:keepLines w:val="0"/>
        <w:shd w:val="clear" w:color="auto" w:fill="auto"/>
        <w:bidi w:val="0"/>
        <w:jc w:val="both"/>
        <w:spacing w:before="0" w:after="0"/>
        <w:ind w:left="40" w:right="0" w:firstLine="540"/>
      </w:pPr>
      <w:r>
        <w:rPr>
          <w:lang w:val="ru-RU" w:eastAsia="ru-RU" w:bidi="ru-RU"/>
          <w:w w:val="100"/>
          <w:spacing w:val="0"/>
          <w:color w:val="000000"/>
          <w:position w:val="0"/>
        </w:rPr>
        <w:t>Оператором электронной площадки является ЭТИ НЭП.</w:t>
      </w:r>
    </w:p>
    <w:p>
      <w:pPr>
        <w:pStyle w:val="Style20"/>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Предметом контракта является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w:t>
      </w:r>
    </w:p>
    <w:p>
      <w:pPr>
        <w:pStyle w:val="Style20"/>
        <w:widowControl w:val="0"/>
        <w:keepNext w:val="0"/>
        <w:keepLines w:val="0"/>
        <w:shd w:val="clear" w:color="auto" w:fill="auto"/>
        <w:bidi w:val="0"/>
        <w:jc w:val="both"/>
        <w:spacing w:before="0" w:after="0"/>
        <w:ind w:left="40" w:right="0" w:firstLine="540"/>
      </w:pPr>
      <w:r>
        <w:rPr>
          <w:lang w:val="ru-RU" w:eastAsia="ru-RU" w:bidi="ru-RU"/>
          <w:w w:val="100"/>
          <w:spacing w:val="0"/>
          <w:color w:val="000000"/>
          <w:position w:val="0"/>
        </w:rPr>
        <w:t>Начальная (максимальная) цена контракта - 12 170 410,00 рублей.</w:t>
      </w:r>
    </w:p>
    <w:p>
      <w:pPr>
        <w:pStyle w:val="Style20"/>
        <w:numPr>
          <w:ilvl w:val="0"/>
          <w:numId w:val="5"/>
        </w:numPr>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 xml:space="preserve"> В соответствии с 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В течение одного часа с момента поступления указанного запроса он направляется оператором электронной площадки заказчику.</w:t>
      </w:r>
    </w:p>
    <w:p>
      <w:pPr>
        <w:pStyle w:val="Style20"/>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Частью 4 статьи 65 Закона о контрактной системе в сфере закупок установлено, что в течение двух дней с даты поступления от оператора электронной площадки указанного в части 3 названной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 При этом разъяснения положений документации об электронном аукционе не должны изменять ее суть (часть 5 статьи 65 Закона о контрактной системе в сфере закупок).</w:t>
      </w:r>
    </w:p>
    <w:p>
      <w:pPr>
        <w:pStyle w:val="Style20"/>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На заседании Комиссии Нижегородского УФАС России установлено, что 27.10.2017 на адрес электронной площадки ЭТП НЭП направлен запрос о разъяснении положений документации об электронном аукционе.</w:t>
      </w:r>
    </w:p>
    <w:p>
      <w:pPr>
        <w:pStyle w:val="Style20"/>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Однако уполномоченный орган в нарушение требования части 4 статьи 65 Закона о контрактной системе не разместил в единой информационной системе разъяснение положений документации электронного аукциона.</w:t>
      </w:r>
    </w:p>
    <w:p>
      <w:pPr>
        <w:pStyle w:val="Style20"/>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Таким образом, жалоба ООО «Поликом-НН» признаётся обоснованной.</w:t>
      </w:r>
    </w:p>
    <w:p>
      <w:pPr>
        <w:pStyle w:val="Style20"/>
        <w:numPr>
          <w:ilvl w:val="0"/>
          <w:numId w:val="5"/>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Пунктом 11 части 1 статьи 64 Закона о контрактной системе в сфере закупок установлено, что документация об электронном аукционе наряду с информацией, указанной в извещении о проведении такого аукциона, должна содержать среди прочих следующую информацию:</w:t>
      </w:r>
    </w:p>
    <w:p>
      <w:pPr>
        <w:pStyle w:val="Style20"/>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порядок, </w:t>
      </w:r>
      <w:r>
        <w:rPr>
          <w:rStyle w:val="CharStyle32"/>
        </w:rPr>
        <w:t xml:space="preserve">даты начала и окончания срока </w:t>
      </w:r>
      <w:r>
        <w:rPr>
          <w:lang w:val="ru-RU" w:eastAsia="ru-RU" w:bidi="ru-RU"/>
          <w:w w:val="100"/>
          <w:spacing w:val="0"/>
          <w:color w:val="000000"/>
          <w:position w:val="0"/>
        </w:rPr>
        <w:t>предоставления участникам такого аукциона разъяснений положений документации о гаком аукционе.</w:t>
      </w:r>
    </w:p>
    <w:p>
      <w:pPr>
        <w:pStyle w:val="Style20"/>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Однако в нарушении части 1 статьи 64 Закона о контрактной системе, в документации отсутствует названная информация.</w:t>
      </w:r>
    </w:p>
    <w:p>
      <w:pPr>
        <w:pStyle w:val="Style20"/>
        <w:numPr>
          <w:ilvl w:val="0"/>
          <w:numId w:val="5"/>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Согласно пункту 1 части 1 статьи 64 Закона о контрактной системе в сфере закупок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названного Федерального закона, в том числе обоснование начальной (максимальной) цены контракта.</w:t>
      </w:r>
    </w:p>
    <w:p>
      <w:pPr>
        <w:pStyle w:val="Style20"/>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По смыслу пунктов 1) и 2) части 1 статьи 33 Закона о контрактной системе в сфере закупок Заказчик при описании в документации о закупке объекта закупки должен руководствоваться следующими правилами:</w:t>
      </w:r>
    </w:p>
    <w:p>
      <w:pPr>
        <w:pStyle w:val="Style20"/>
        <w:numPr>
          <w:ilvl w:val="0"/>
          <w:numId w:val="3"/>
        </w:numPr>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 xml:space="preserve"> описание объекта закупки должно носить объективный характер;</w:t>
      </w:r>
    </w:p>
    <w:p>
      <w:pPr>
        <w:pStyle w:val="Style20"/>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20"/>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20"/>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Между тем в нарушение вышеприведенных норм в документации отсутствует обоснование использования отдельных нестандартных показателей (технических характеристик). Так, в техническом задании содержатся следующие показатели (технические характеристик):</w:t>
      </w:r>
    </w:p>
    <w:p>
      <w:pPr>
        <w:pStyle w:val="Style20"/>
        <w:numPr>
          <w:ilvl w:val="0"/>
          <w:numId w:val="7"/>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«Выключатель автоматический однополюсной» указано:</w:t>
      </w:r>
    </w:p>
    <w:p>
      <w:pPr>
        <w:pStyle w:val="Style20"/>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w:t>
      </w:r>
      <w:r>
        <w:rPr>
          <w:rStyle w:val="CharStyle33"/>
        </w:rPr>
        <w:t xml:space="preserve">степень защиты корпуса - не менее </w:t>
      </w:r>
      <w:r>
        <w:rPr>
          <w:rStyle w:val="CharStyle33"/>
          <w:lang w:val="en-US" w:eastAsia="en-US" w:bidi="en-US"/>
        </w:rPr>
        <w:t>IP40</w:t>
      </w:r>
      <w:r>
        <w:rPr>
          <w:lang w:val="en-US" w:eastAsia="en-US" w:bidi="en-US"/>
          <w:w w:val="100"/>
          <w:spacing w:val="0"/>
          <w:color w:val="000000"/>
          <w:position w:val="0"/>
        </w:rPr>
        <w:t xml:space="preserve"> </w:t>
      </w:r>
      <w:r>
        <w:rPr>
          <w:lang w:val="ru-RU" w:eastAsia="ru-RU" w:bidi="ru-RU"/>
          <w:w w:val="100"/>
          <w:spacing w:val="0"/>
          <w:color w:val="000000"/>
          <w:position w:val="0"/>
        </w:rPr>
        <w:t xml:space="preserve">(что противоречит ГОСТу 50345-2010, а также проектной документации согласно которым степень защиты корпуса - </w:t>
      </w:r>
      <w:r>
        <w:rPr>
          <w:lang w:val="en-US" w:eastAsia="en-US" w:bidi="en-US"/>
          <w:w w:val="100"/>
          <w:spacing w:val="0"/>
          <w:color w:val="000000"/>
          <w:position w:val="0"/>
        </w:rPr>
        <w:t xml:space="preserve">IP </w:t>
      </w:r>
      <w:r>
        <w:rPr>
          <w:lang w:val="ru-RU" w:eastAsia="ru-RU" w:bidi="ru-RU"/>
          <w:w w:val="100"/>
          <w:spacing w:val="0"/>
          <w:color w:val="000000"/>
          <w:position w:val="0"/>
        </w:rPr>
        <w:t>20);</w:t>
      </w:r>
    </w:p>
    <w:p>
      <w:pPr>
        <w:pStyle w:val="Style20"/>
        <w:numPr>
          <w:ilvl w:val="0"/>
          <w:numId w:val="7"/>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«Розетка штепсельная двухместная с заземляющим контактом, с защитной шторкой» указано:</w:t>
      </w:r>
    </w:p>
    <w:p>
      <w:pPr>
        <w:pStyle w:val="Style20"/>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w:t>
      </w:r>
      <w:r>
        <w:rPr>
          <w:rStyle w:val="CharStyle33"/>
        </w:rPr>
        <w:t xml:space="preserve">Габаритные размеры </w:t>
      </w:r>
      <w:r>
        <w:rPr>
          <w:rStyle w:val="CharStyle33"/>
          <w:lang w:val="en-US" w:eastAsia="en-US" w:bidi="en-US"/>
        </w:rPr>
        <w:t xml:space="preserve">80x80x40-44 </w:t>
      </w:r>
      <w:r>
        <w:rPr>
          <w:rStyle w:val="CharStyle33"/>
        </w:rPr>
        <w:t>мм</w:t>
      </w:r>
      <w:r>
        <w:rPr>
          <w:lang w:val="ru-RU" w:eastAsia="ru-RU" w:bidi="ru-RU"/>
          <w:w w:val="100"/>
          <w:spacing w:val="0"/>
          <w:color w:val="000000"/>
          <w:position w:val="0"/>
        </w:rPr>
        <w:t xml:space="preserve"> (согласно проектной документации производитель розетки </w:t>
      </w:r>
      <w:r>
        <w:rPr>
          <w:lang w:val="en-US" w:eastAsia="en-US" w:bidi="en-US"/>
          <w:w w:val="100"/>
          <w:spacing w:val="0"/>
          <w:color w:val="000000"/>
          <w:position w:val="0"/>
        </w:rPr>
        <w:t xml:space="preserve">Shnider Electric) </w:t>
      </w:r>
      <w:r>
        <w:rPr>
          <w:lang w:val="ru-RU" w:eastAsia="ru-RU" w:bidi="ru-RU"/>
          <w:w w:val="100"/>
          <w:spacing w:val="0"/>
          <w:color w:val="000000"/>
          <w:position w:val="0"/>
        </w:rPr>
        <w:t>(указанные размеры не соответствуют каталогу производителя оборудования</w:t>
      </w:r>
    </w:p>
    <w:p>
      <w:pPr>
        <w:pStyle w:val="Style20"/>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 xml:space="preserve">- </w:t>
      </w:r>
      <w:r>
        <w:rPr>
          <w:lang w:val="en-US" w:eastAsia="en-US" w:bidi="en-US"/>
          <w:w w:val="100"/>
          <w:spacing w:val="0"/>
          <w:color w:val="000000"/>
          <w:position w:val="0"/>
        </w:rPr>
        <w:t>Shnider Electric: 76,5x112,9x48);</w:t>
      </w:r>
    </w:p>
    <w:p>
      <w:pPr>
        <w:pStyle w:val="Style20"/>
        <w:widowControl w:val="0"/>
        <w:keepNext w:val="0"/>
        <w:keepLines w:val="0"/>
        <w:shd w:val="clear" w:color="auto" w:fill="auto"/>
        <w:bidi w:val="0"/>
        <w:jc w:val="left"/>
        <w:spacing w:before="0" w:after="0"/>
        <w:ind w:left="40" w:right="0" w:firstLine="0"/>
      </w:pPr>
      <w:r>
        <w:rPr>
          <w:lang w:val="en-US" w:eastAsia="en-US" w:bidi="en-US"/>
          <w:w w:val="100"/>
          <w:spacing w:val="0"/>
          <w:color w:val="000000"/>
          <w:position w:val="0"/>
        </w:rPr>
        <w:t xml:space="preserve">3. </w:t>
      </w:r>
      <w:r>
        <w:rPr>
          <w:lang w:val="ru-RU" w:eastAsia="ru-RU" w:bidi="ru-RU"/>
          <w:w w:val="100"/>
          <w:spacing w:val="0"/>
          <w:color w:val="000000"/>
          <w:position w:val="0"/>
        </w:rPr>
        <w:t>«Светильник люминесцентный» указано:</w:t>
      </w:r>
    </w:p>
    <w:p>
      <w:pPr>
        <w:pStyle w:val="Style20"/>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 Количество ламп - </w:t>
      </w:r>
      <w:r>
        <w:rPr>
          <w:rStyle w:val="CharStyle33"/>
        </w:rPr>
        <w:t>1 шт.</w:t>
      </w:r>
      <w:r>
        <w:rPr>
          <w:lang w:val="ru-RU" w:eastAsia="ru-RU" w:bidi="ru-RU"/>
          <w:w w:val="100"/>
          <w:spacing w:val="0"/>
          <w:color w:val="000000"/>
          <w:position w:val="0"/>
        </w:rPr>
        <w:t xml:space="preserve"> (что противоречит проектной документации, где прописан светильник настенный с </w:t>
      </w:r>
      <w:r>
        <w:rPr>
          <w:rStyle w:val="CharStyle33"/>
        </w:rPr>
        <w:t>2 люминесцентными лампами)</w:t>
      </w:r>
      <w:r>
        <w:rPr>
          <w:lang w:val="ru-RU" w:eastAsia="ru-RU" w:bidi="ru-RU"/>
          <w:w w:val="100"/>
          <w:spacing w:val="0"/>
          <w:color w:val="000000"/>
          <w:position w:val="0"/>
        </w:rPr>
        <w:t xml:space="preserve"> и т.д.</w:t>
      </w:r>
    </w:p>
    <w:p>
      <w:pPr>
        <w:pStyle w:val="Style20"/>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Однако использование указанных нестандартных показателей ничем не обосновано, документация такого обоснования также не содержит.</w:t>
      </w:r>
    </w:p>
    <w:p>
      <w:pPr>
        <w:pStyle w:val="Style20"/>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Необъективность описания объекта закупки также не отрицалась представителем заказчика, присутствующего на заседании.</w:t>
      </w:r>
    </w:p>
    <w:p>
      <w:pPr>
        <w:pStyle w:val="Style20"/>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Таким образом, разработав документацию об электронном аукционе подобным образом и не включив в нее обоснование необходимости использования таких показателей, заказчик нарушил часть 1 статьи 33 Закона о контрактной системе.</w:t>
      </w:r>
    </w:p>
    <w:p>
      <w:pPr>
        <w:pStyle w:val="Style20"/>
        <w:numPr>
          <w:ilvl w:val="0"/>
          <w:numId w:val="5"/>
        </w:numPr>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 Согласно пункту 8 статьи 42 Закона о контрактной системе в извещении об осуществлении закупки должен содержаться помимо прочего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статьей 96 названного Федерального закона).</w:t>
      </w:r>
    </w:p>
    <w:p>
      <w:pPr>
        <w:pStyle w:val="Style20"/>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Документация об электронном аукционе согласно части 1 статьи 64 Закона о контрактной системе должна содержать, помимо прочего, информацию, указанную в извещении.</w:t>
      </w:r>
    </w:p>
    <w:p>
      <w:pPr>
        <w:pStyle w:val="Style20"/>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Согласно части 6 статьи 96 Закона о контрактной системе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данном случае аванс превышает 30 </w:t>
      </w:r>
      <w:r>
        <w:rPr>
          <w:rStyle w:val="CharStyle33"/>
        </w:rPr>
        <w:t>%</w:t>
      </w:r>
      <w:r>
        <w:rPr>
          <w:lang w:val="ru-RU" w:eastAsia="ru-RU" w:bidi="ru-RU"/>
          <w:w w:val="100"/>
          <w:spacing w:val="0"/>
          <w:color w:val="000000"/>
          <w:position w:val="0"/>
        </w:rPr>
        <w:t xml:space="preserve"> однако, заказчиком размер обеспечения исполнения контракта не увеличен до размера аванса, что нарушает требования статьи 42, части 1 статьи 64 и части 6 статьи 96 Закона о контрактной системе.</w:t>
      </w:r>
    </w:p>
    <w:p>
      <w:pPr>
        <w:pStyle w:val="Style20"/>
        <w:numPr>
          <w:ilvl w:val="0"/>
          <w:numId w:val="5"/>
        </w:numPr>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 По смыслу части 22 статьи 99 Закона о контрактной системе при выявлении нарушений требований законодательства Российской Федерации и иных нормативных правовых актов о контрактной системе в сфере закупок уполномоченный на осуществление контроля в сфере закупок федеральный орган исполнительной власти вправе выдать заказчику, единой комиссии,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20"/>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Нарушения требований части 1 статьи 33, статьи 42, части 1 статьи 64, части 4 статьи 65 и части 6 статьи 96 Закона о контрактной системе в сфере закупок, допущенные заказчиком и уполномоченным органом, в данном случае могут быть устранены только путем внесения изменений в извещение об осуществлении закупки и в документацию об электронном аукционе.</w:t>
      </w:r>
    </w:p>
    <w:p>
      <w:pPr>
        <w:pStyle w:val="Style20"/>
        <w:widowControl w:val="0"/>
        <w:keepNext w:val="0"/>
        <w:keepLines w:val="0"/>
        <w:shd w:val="clear" w:color="auto" w:fill="auto"/>
        <w:bidi w:val="0"/>
        <w:jc w:val="both"/>
        <w:spacing w:before="0" w:after="222"/>
        <w:ind w:left="40" w:right="20" w:firstLine="560"/>
      </w:pPr>
      <w:r>
        <w:rPr>
          <w:lang w:val="ru-RU" w:eastAsia="ru-RU" w:bidi="ru-RU"/>
          <w:w w:val="100"/>
          <w:spacing w:val="0"/>
          <w:color w:val="000000"/>
          <w:position w:val="0"/>
        </w:rPr>
        <w:t>Также возникает необходимость в выдаче соответствующего предписания оператору электронной площадки (ЭТИ НЭП),</w:t>
      </w:r>
    </w:p>
    <w:p>
      <w:pPr>
        <w:pStyle w:val="Style34"/>
        <w:widowControl w:val="0"/>
        <w:keepNext/>
        <w:keepLines/>
        <w:shd w:val="clear" w:color="auto" w:fill="auto"/>
        <w:bidi w:val="0"/>
        <w:spacing w:before="0" w:after="216" w:line="200" w:lineRule="exact"/>
        <w:ind w:left="0" w:right="0" w:firstLine="0"/>
      </w:pPr>
      <w:bookmarkStart w:id="3" w:name="bookmark3"/>
      <w:r>
        <w:rPr>
          <w:lang w:val="ru-RU" w:eastAsia="ru-RU" w:bidi="ru-RU"/>
          <w:w w:val="100"/>
          <w:color w:val="000000"/>
          <w:position w:val="0"/>
        </w:rPr>
        <w:t>решила:</w:t>
      </w:r>
      <w:bookmarkEnd w:id="3"/>
    </w:p>
    <w:p>
      <w:pPr>
        <w:pStyle w:val="Style20"/>
        <w:numPr>
          <w:ilvl w:val="0"/>
          <w:numId w:val="9"/>
        </w:numPr>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 Признать жалобу общества с ограниченной ответственностью «Поликом-НН» на действия Муниципального бюджетного учреждения культуры «Абрамовский культурно-досуговый комплекс Арзамасского района» и Администрации Арзамасского муниципального района Нижегородской области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обоснованной.</w:t>
      </w:r>
    </w:p>
    <w:p>
      <w:pPr>
        <w:pStyle w:val="Style20"/>
        <w:numPr>
          <w:ilvl w:val="0"/>
          <w:numId w:val="9"/>
        </w:numPr>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 Признать Муниципальное бюджетное учреждение культуры «Абрамовский культурно</w:t>
        <w:softHyphen/>
        <w:t>досуговый комплекс Арзамасского района» нарушившим требования части 1 статьи 33, статьи 42, части 1 статьи 64 и части 6 статьи 96 Закона о контрактной системе.</w:t>
      </w:r>
    </w:p>
    <w:p>
      <w:pPr>
        <w:pStyle w:val="Style20"/>
        <w:numPr>
          <w:ilvl w:val="0"/>
          <w:numId w:val="9"/>
        </w:numPr>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 Признать Администрацию Арзамасского муниципального района Нижегородской области нарушившей требования части 4 статьи 65 Закона о контрактной системе.</w:t>
      </w:r>
    </w:p>
    <w:p>
      <w:pPr>
        <w:pStyle w:val="Style20"/>
        <w:numPr>
          <w:ilvl w:val="0"/>
          <w:numId w:val="9"/>
        </w:numPr>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 Выдать заказчику, уполномоченному органу, аукционной комиссии и оператору электронной площадки (ЭТП НЭП) предписание об устранении допущенных нарушений.</w:t>
      </w:r>
    </w:p>
    <w:p>
      <w:pPr>
        <w:pStyle w:val="Style20"/>
        <w:numPr>
          <w:ilvl w:val="0"/>
          <w:numId w:val="9"/>
        </w:numPr>
        <w:tabs>
          <w:tab w:leader="none" w:pos="862" w:val="left"/>
        </w:tabs>
        <w:widowControl w:val="0"/>
        <w:keepNext w:val="0"/>
        <w:keepLines w:val="0"/>
        <w:shd w:val="clear" w:color="auto" w:fill="auto"/>
        <w:bidi w:val="0"/>
        <w:jc w:val="both"/>
        <w:spacing w:before="0" w:after="190" w:line="248" w:lineRule="exact"/>
        <w:ind w:left="20" w:right="0" w:firstLine="580"/>
        <w:sectPr>
          <w:type w:val="continuous"/>
          <w:pgSz w:w="11906" w:h="16838"/>
          <w:pgMar w:top="600" w:left="586" w:right="586" w:bottom="820" w:header="0" w:footer="3" w:gutter="565"/>
          <w:rtlGutter w:val="0"/>
          <w:cols w:space="720"/>
          <w:noEndnote/>
          <w:docGrid w:linePitch="360"/>
        </w:sectPr>
      </w:pPr>
      <w:r>
        <w:rPr>
          <w:lang w:val="ru-RU" w:eastAsia="ru-RU" w:bidi="ru-RU"/>
          <w:w w:val="100"/>
          <w:spacing w:val="0"/>
          <w:color w:val="000000"/>
          <w:position w:val="0"/>
        </w:rPr>
        <w:t>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административных правонарушений, предусмотренных частями 1.4 и 4.2 статьи 7.30 КоАП РФ.</w:t>
      </w:r>
    </w:p>
    <w:p>
      <w:pPr>
        <w:pStyle w:val="Style3"/>
        <w:framePr w:h="399" w:wrap="around" w:vAnchor="text" w:hAnchor="margin" w:x="5353" w:y="1100"/>
        <w:widowControl w:val="0"/>
        <w:keepNext w:val="0"/>
        <w:keepLines w:val="0"/>
        <w:shd w:val="clear" w:color="auto" w:fill="auto"/>
        <w:bidi w:val="0"/>
        <w:jc w:val="left"/>
        <w:spacing w:before="0" w:after="0" w:line="400" w:lineRule="exact"/>
        <w:ind w:left="100" w:right="0" w:firstLine="0"/>
      </w:pPr>
      <w:r>
        <w:rPr>
          <w:rStyle w:val="CharStyle36"/>
          <w:b/>
          <w:bCs/>
        </w:rPr>
        <w:t>Г</w:t>
      </w:r>
    </w:p>
    <w:p>
      <w:pPr>
        <w:pStyle w:val="Style37"/>
        <w:framePr w:h="311" w:wrap="around" w:vAnchor="text" w:hAnchor="margin" w:x="4425" w:y="3770"/>
        <w:widowControl w:val="0"/>
        <w:keepNext w:val="0"/>
        <w:keepLines w:val="0"/>
        <w:shd w:val="clear" w:color="auto" w:fill="auto"/>
        <w:bidi w:val="0"/>
        <w:jc w:val="left"/>
        <w:spacing w:before="0" w:after="0" w:line="240" w:lineRule="exact"/>
        <w:ind w:left="0" w:right="0" w:firstLine="0"/>
      </w:pPr>
      <w:r>
        <w:rPr>
          <w:rStyle w:val="CharStyle39"/>
          <w:i/>
          <w:iCs/>
        </w:rPr>
        <w:t>&amp;</w:t>
      </w:r>
    </w:p>
    <w:p>
      <w:pPr>
        <w:pStyle w:val="Style20"/>
        <w:framePr w:h="190" w:wrap="around" w:vAnchor="text" w:hAnchor="margin" w:x="2037" w:y="4338"/>
        <w:widowControl w:val="0"/>
        <w:keepNext w:val="0"/>
        <w:keepLines w:val="0"/>
        <w:shd w:val="clear" w:color="auto" w:fill="auto"/>
        <w:bidi w:val="0"/>
        <w:jc w:val="left"/>
        <w:spacing w:before="0" w:after="0" w:line="190" w:lineRule="exact"/>
        <w:ind w:left="100" w:right="0" w:firstLine="0"/>
      </w:pPr>
      <w:r>
        <w:rPr>
          <w:rStyle w:val="CharStyle40"/>
          <w:spacing w:val="0"/>
        </w:rPr>
        <w:t>от</w:t>
      </w:r>
    </w:p>
    <w:p>
      <w:pPr>
        <w:widowControl w:val="0"/>
        <w:rPr>
          <w:sz w:val="2"/>
          <w:szCs w:val="2"/>
        </w:rPr>
      </w:pPr>
    </w:p>
    <w:p>
      <w:pPr>
        <w:pStyle w:val="Style9"/>
        <w:widowControl w:val="0"/>
        <w:keepNext w:val="0"/>
        <w:keepLines w:val="0"/>
        <w:shd w:val="clear" w:color="auto" w:fill="auto"/>
        <w:bidi w:val="0"/>
        <w:spacing w:before="0" w:after="129"/>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175" w:line="281" w:lineRule="exact"/>
        <w:ind w:left="0" w:right="0" w:firstLine="0"/>
      </w:pPr>
      <w:r>
        <w:rPr>
          <w:rStyle w:val="CharStyle11"/>
          <w:b/>
          <w:bCs/>
        </w:rPr>
        <w:t>УПРАВЛЕНИЕ Федеральной антимонопольной службы по Нижегородской области</w:t>
      </w:r>
    </w:p>
    <w:p>
      <w:pPr>
        <w:pStyle w:val="Style12"/>
        <w:widowControl w:val="0"/>
        <w:keepNext w:val="0"/>
        <w:keepLines w:val="0"/>
        <w:shd w:val="clear" w:color="auto" w:fill="auto"/>
        <w:bidi w:val="0"/>
        <w:spacing w:before="0" w:after="662" w:line="212" w:lineRule="exact"/>
        <w:ind w:left="0" w:right="0" w:firstLine="0"/>
      </w:pPr>
      <w:r>
        <w:rPr>
          <w:rStyle w:val="CharStyle14"/>
        </w:rPr>
        <w:t xml:space="preserve">пл. Горькою, 6, г. Н. Новгород, 603000 тел. (831) 430-03-55, факс (831) 434-14-70 </w:t>
      </w:r>
      <w:r>
        <w:rPr>
          <w:rStyle w:val="CharStyle14"/>
          <w:lang w:val="en-US" w:eastAsia="en-US" w:bidi="en-US"/>
        </w:rPr>
        <w:t xml:space="preserve">e-mail: </w:t>
      </w:r>
      <w:r>
        <w:fldChar w:fldCharType="begin"/>
      </w:r>
      <w:r>
        <w:rPr>
          <w:rStyle w:val="CharStyle14"/>
        </w:rPr>
        <w:instrText> HYPERLINK "mailto:to52@fas.gov.ru" </w:instrText>
      </w:r>
      <w:r>
        <w:fldChar w:fldCharType="separate"/>
      </w:r>
      <w:r>
        <w:rPr>
          <w:rStyle w:val="Hyperlink"/>
          <w:lang w:val="en-US" w:eastAsia="en-US" w:bidi="en-US"/>
        </w:rPr>
        <w:t>to52@fas.gov.ru</w:t>
      </w:r>
      <w:r>
        <w:fldChar w:fldCharType="end"/>
      </w:r>
    </w:p>
    <w:p>
      <w:pPr>
        <w:pStyle w:val="Style20"/>
        <w:widowControl w:val="0"/>
        <w:keepNext w:val="0"/>
        <w:keepLines w:val="0"/>
        <w:shd w:val="clear" w:color="auto" w:fill="auto"/>
        <w:bidi w:val="0"/>
        <w:jc w:val="left"/>
        <w:spacing w:before="0" w:after="281" w:line="210" w:lineRule="exact"/>
        <w:ind w:left="0" w:right="0" w:firstLine="0"/>
      </w:pPr>
      <w:r>
        <w:rPr>
          <w:rStyle w:val="CharStyle41"/>
        </w:rPr>
        <w:t>На №</w:t>
      </w:r>
    </w:p>
    <w:p>
      <w:pPr>
        <w:pStyle w:val="Style17"/>
        <w:widowControl w:val="0"/>
        <w:keepNext/>
        <w:keepLines/>
        <w:shd w:val="clear" w:color="auto" w:fill="auto"/>
        <w:bidi w:val="0"/>
        <w:jc w:val="left"/>
        <w:spacing w:before="0" w:after="0" w:line="420" w:lineRule="exact"/>
        <w:ind w:left="0" w:right="0" w:firstLine="0"/>
      </w:pPr>
      <w:bookmarkStart w:id="4" w:name="bookmark4"/>
      <w:r>
        <w:rPr>
          <w:rStyle w:val="CharStyle19"/>
          <w:b/>
          <w:bCs/>
        </w:rPr>
        <w:t>Г</w:t>
      </w:r>
      <w:bookmarkEnd w:id="4"/>
    </w:p>
    <w:p>
      <w:pPr>
        <w:pStyle w:val="Style9"/>
        <w:tabs>
          <w:tab w:leader="underscore" w:pos="3253" w:val="left"/>
        </w:tabs>
        <w:widowControl w:val="0"/>
        <w:keepNext w:val="0"/>
        <w:keepLines w:val="0"/>
        <w:shd w:val="clear" w:color="auto" w:fill="auto"/>
        <w:bidi w:val="0"/>
        <w:jc w:val="both"/>
        <w:spacing w:before="0" w:after="0" w:line="284" w:lineRule="exact"/>
        <w:ind w:left="20" w:right="0" w:firstLine="0"/>
      </w:pPr>
      <w:r>
        <w:rPr>
          <w:rStyle w:val="CharStyle23"/>
          <w:b/>
          <w:bCs/>
        </w:rPr>
        <w:t>ООО «Поликом-НН»</w:t>
      </w:r>
      <w:r>
        <w:rPr>
          <w:lang w:val="ru-RU" w:eastAsia="ru-RU" w:bidi="ru-RU"/>
          <w:w w:val="100"/>
          <w:spacing w:val="0"/>
          <w:color w:val="000000"/>
          <w:position w:val="0"/>
        </w:rPr>
        <w:tab/>
      </w:r>
    </w:p>
    <w:p>
      <w:pPr>
        <w:pStyle w:val="Style42"/>
        <w:widowControl w:val="0"/>
        <w:keepNext w:val="0"/>
        <w:keepLines w:val="0"/>
        <w:shd w:val="clear" w:color="auto" w:fill="auto"/>
        <w:bidi w:val="0"/>
        <w:jc w:val="left"/>
        <w:spacing w:before="0" w:after="246"/>
        <w:ind w:left="20" w:right="340" w:firstLine="0"/>
      </w:pPr>
      <w:r>
        <w:rPr>
          <w:lang w:val="ru-RU" w:eastAsia="ru-RU" w:bidi="ru-RU"/>
          <w:w w:val="100"/>
          <w:spacing w:val="0"/>
          <w:color w:val="000000"/>
          <w:position w:val="0"/>
        </w:rPr>
        <w:t>ул. Арзамасская, д. 1, оф. 4 г. Нижний Новгород, 603104</w:t>
      </w:r>
    </w:p>
    <w:p>
      <w:pPr>
        <w:pStyle w:val="Style9"/>
        <w:widowControl w:val="0"/>
        <w:keepNext w:val="0"/>
        <w:keepLines w:val="0"/>
        <w:shd w:val="clear" w:color="auto" w:fill="auto"/>
        <w:bidi w:val="0"/>
        <w:jc w:val="left"/>
        <w:spacing w:before="0" w:after="243" w:line="277" w:lineRule="exact"/>
        <w:ind w:left="20" w:right="340" w:firstLine="0"/>
      </w:pPr>
      <w:r>
        <w:rPr>
          <w:lang w:val="ru-RU" w:eastAsia="ru-RU" w:bidi="ru-RU"/>
          <w:w w:val="100"/>
          <w:spacing w:val="0"/>
          <w:color w:val="000000"/>
          <w:position w:val="0"/>
        </w:rPr>
        <w:t>Муниципальное бюджетное учреждение культуры «Абрамовский культурно</w:t>
        <w:softHyphen/>
        <w:t xml:space="preserve">досуговый комплекс Арзамасского района» </w:t>
      </w:r>
      <w:r>
        <w:rPr>
          <w:rStyle w:val="CharStyle44"/>
          <w:b w:val="0"/>
          <w:bCs w:val="0"/>
        </w:rPr>
        <w:t>пл. Победы, д. 26 Абрамово, Арзамасский р-н. Нижегородская обл., 607251</w:t>
      </w:r>
    </w:p>
    <w:p>
      <w:pPr>
        <w:pStyle w:val="Style9"/>
        <w:widowControl w:val="0"/>
        <w:keepNext w:val="0"/>
        <w:keepLines w:val="0"/>
        <w:shd w:val="clear" w:color="auto" w:fill="auto"/>
        <w:bidi w:val="0"/>
        <w:jc w:val="left"/>
        <w:spacing w:before="0" w:after="0" w:line="274" w:lineRule="exact"/>
        <w:ind w:left="20" w:right="40" w:firstLine="0"/>
      </w:pPr>
      <w:r>
        <w:rPr>
          <w:lang w:val="ru-RU" w:eastAsia="ru-RU" w:bidi="ru-RU"/>
          <w:w w:val="100"/>
          <w:spacing w:val="0"/>
          <w:color w:val="000000"/>
          <w:position w:val="0"/>
        </w:rPr>
        <w:t xml:space="preserve">Администрация Арзамасского муниципального района </w:t>
      </w:r>
      <w:r>
        <w:rPr>
          <w:rStyle w:val="CharStyle23"/>
          <w:b/>
          <w:bCs/>
        </w:rPr>
        <w:t>Нижегородской области</w:t>
      </w:r>
    </w:p>
    <w:p>
      <w:pPr>
        <w:pStyle w:val="Style42"/>
        <w:widowControl w:val="0"/>
        <w:keepNext w:val="0"/>
        <w:keepLines w:val="0"/>
        <w:shd w:val="clear" w:color="auto" w:fill="auto"/>
        <w:bidi w:val="0"/>
        <w:jc w:val="left"/>
        <w:spacing w:before="0" w:after="0" w:line="274" w:lineRule="exact"/>
        <w:ind w:left="20" w:right="340" w:firstLine="0"/>
        <w:sectPr>
          <w:pgSz w:w="11906" w:h="16838"/>
          <w:pgMar w:top="322" w:left="485" w:right="1356" w:bottom="344" w:header="0" w:footer="3" w:gutter="0"/>
          <w:rtlGutter w:val="0"/>
          <w:cols w:num="2" w:space="720" w:equalWidth="0">
            <w:col w:w="4399" w:space="2340"/>
            <w:col w:w="3326"/>
          </w:cols>
          <w:noEndnote/>
          <w:docGrid w:linePitch="360"/>
        </w:sectPr>
      </w:pPr>
      <w:r>
        <w:rPr>
          <w:lang w:val="ru-RU" w:eastAsia="ru-RU" w:bidi="ru-RU"/>
          <w:w w:val="100"/>
          <w:spacing w:val="0"/>
          <w:color w:val="000000"/>
          <w:position w:val="0"/>
        </w:rPr>
        <w:t>ул. Советская, д. 10 а г. Арзамас, Нижегородская область, 607223</w:t>
      </w:r>
    </w:p>
    <w:p>
      <w:pPr>
        <w:widowControl w:val="0"/>
        <w:spacing w:line="240" w:lineRule="exact"/>
        <w:rPr>
          <w:sz w:val="19"/>
          <w:szCs w:val="19"/>
        </w:rPr>
      </w:pP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5"/>
        <w:widowControl w:val="0"/>
        <w:keepNext w:val="0"/>
        <w:keepLines w:val="0"/>
        <w:shd w:val="clear" w:color="auto" w:fill="auto"/>
        <w:bidi w:val="0"/>
        <w:spacing w:before="0" w:after="563"/>
        <w:ind w:left="760" w:right="0" w:firstLine="0"/>
      </w:pPr>
      <w:bookmarkStart w:id="5" w:name="bookmark5"/>
      <w:r>
        <w:rPr>
          <w:rStyle w:val="CharStyle47"/>
          <w:b/>
          <w:bCs/>
        </w:rPr>
        <w:t xml:space="preserve">ПРЕДПИСАНИЕ </w:t>
      </w:r>
      <w:r>
        <w:rPr>
          <w:lang w:val="ru-RU" w:eastAsia="ru-RU" w:bidi="ru-RU"/>
          <w:w w:val="100"/>
          <w:color w:val="000000"/>
          <w:position w:val="0"/>
        </w:rPr>
        <w:t>№ 2333-ФАС52-КТ-64-09/11-17 (752-ЛС)</w:t>
      </w:r>
      <w:bookmarkEnd w:id="5"/>
    </w:p>
    <w:p>
      <w:pPr>
        <w:pStyle w:val="Style42"/>
        <w:tabs>
          <w:tab w:leader="none" w:pos="6133" w:val="left"/>
        </w:tabs>
        <w:widowControl w:val="0"/>
        <w:keepNext w:val="0"/>
        <w:keepLines w:val="0"/>
        <w:shd w:val="clear" w:color="auto" w:fill="auto"/>
        <w:bidi w:val="0"/>
        <w:jc w:val="both"/>
        <w:spacing w:before="0" w:after="386" w:line="220" w:lineRule="exact"/>
        <w:ind w:left="20" w:right="0" w:firstLine="0"/>
      </w:pPr>
      <w:r>
        <w:rPr>
          <w:lang w:val="ru-RU" w:eastAsia="ru-RU" w:bidi="ru-RU"/>
          <w:w w:val="100"/>
          <w:spacing w:val="0"/>
          <w:color w:val="000000"/>
          <w:position w:val="0"/>
        </w:rPr>
        <w:t>09 ноября 2017 года</w:t>
        <w:tab/>
        <w:t>город Нижний Новгород</w:t>
      </w:r>
    </w:p>
    <w:p>
      <w:pPr>
        <w:pStyle w:val="Style42"/>
        <w:widowControl w:val="0"/>
        <w:keepNext w:val="0"/>
        <w:keepLines w:val="0"/>
        <w:shd w:val="clear" w:color="auto" w:fill="auto"/>
        <w:bidi w:val="0"/>
        <w:jc w:val="left"/>
        <w:spacing w:before="0" w:after="0" w:line="274" w:lineRule="exact"/>
        <w:ind w:left="20" w:right="760" w:firstLine="5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42"/>
        <w:numPr>
          <w:ilvl w:val="0"/>
          <w:numId w:val="3"/>
        </w:numPr>
        <w:tabs>
          <w:tab w:leader="none" w:pos="2182" w:val="left"/>
          <w:tab w:leader="none" w:pos="5806" w:val="center"/>
        </w:tabs>
        <w:widowControl w:val="0"/>
        <w:keepNext w:val="0"/>
        <w:keepLines w:val="0"/>
        <w:shd w:val="clear" w:color="auto" w:fill="auto"/>
        <w:bidi w:val="0"/>
        <w:jc w:val="both"/>
        <w:spacing w:before="0" w:after="103" w:line="274" w:lineRule="exact"/>
        <w:ind w:left="20" w:right="0" w:firstLine="0"/>
      </w:pPr>
      <w:r>
        <w:rPr>
          <w:lang w:val="ru-RU" w:eastAsia="ru-RU" w:bidi="ru-RU"/>
          <w:w w:val="100"/>
          <w:spacing w:val="0"/>
          <w:color w:val="000000"/>
          <w:position w:val="0"/>
        </w:rPr>
        <w:t xml:space="preserve"> Шумилов А.А.</w:t>
        <w:tab/>
        <w:t>-</w:t>
        <w:tab/>
        <w:t>председатель комиссии, заместитель руководителя управления,</w:t>
      </w:r>
    </w:p>
    <w:p>
      <w:pPr>
        <w:pStyle w:val="Style42"/>
        <w:numPr>
          <w:ilvl w:val="0"/>
          <w:numId w:val="3"/>
        </w:numPr>
        <w:tabs>
          <w:tab w:leader="none" w:pos="2182" w:val="left"/>
          <w:tab w:leader="none" w:pos="5806" w:val="center"/>
        </w:tabs>
        <w:widowControl w:val="0"/>
        <w:keepNext w:val="0"/>
        <w:keepLines w:val="0"/>
        <w:shd w:val="clear" w:color="auto" w:fill="auto"/>
        <w:bidi w:val="0"/>
        <w:jc w:val="both"/>
        <w:spacing w:before="0" w:after="193" w:line="220" w:lineRule="exact"/>
        <w:ind w:left="20" w:right="0" w:firstLine="0"/>
      </w:pPr>
      <w:r>
        <w:rPr>
          <w:lang w:val="ru-RU" w:eastAsia="ru-RU" w:bidi="ru-RU"/>
          <w:w w:val="100"/>
          <w:spacing w:val="0"/>
          <w:color w:val="000000"/>
          <w:position w:val="0"/>
        </w:rPr>
        <w:t xml:space="preserve"> Кирьякова С.Е.</w:t>
        <w:tab/>
        <w:t>-</w:t>
        <w:tab/>
        <w:t>член комиссии, начальник отдела контроля закупок,</w:t>
      </w:r>
    </w:p>
    <w:p>
      <w:pPr>
        <w:pStyle w:val="Style42"/>
        <w:numPr>
          <w:ilvl w:val="0"/>
          <w:numId w:val="3"/>
        </w:numPr>
        <w:tabs>
          <w:tab w:leader="none" w:pos="2182" w:val="left"/>
          <w:tab w:leader="none" w:pos="5806" w:val="center"/>
        </w:tabs>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 xml:space="preserve"> Смирнова Л.О.</w:t>
        <w:tab/>
        <w:t>-</w:t>
        <w:tab/>
        <w:t>член комиссии, ведущий специалист-эксперт отдела контроля</w:t>
      </w:r>
    </w:p>
    <w:p>
      <w:pPr>
        <w:pStyle w:val="Style42"/>
        <w:widowControl w:val="0"/>
        <w:keepNext w:val="0"/>
        <w:keepLines w:val="0"/>
        <w:shd w:val="clear" w:color="auto" w:fill="auto"/>
        <w:bidi w:val="0"/>
        <w:jc w:val="left"/>
        <w:spacing w:before="0" w:after="263" w:line="220" w:lineRule="exact"/>
        <w:ind w:left="2540" w:right="0" w:firstLine="0"/>
      </w:pPr>
      <w:r>
        <w:rPr>
          <w:lang w:val="ru-RU" w:eastAsia="ru-RU" w:bidi="ru-RU"/>
          <w:w w:val="100"/>
          <w:spacing w:val="0"/>
          <w:color w:val="000000"/>
          <w:position w:val="0"/>
        </w:rPr>
        <w:t>закупок,</w:t>
      </w:r>
    </w:p>
    <w:p>
      <w:pPr>
        <w:pStyle w:val="Style42"/>
        <w:tabs>
          <w:tab w:leader="none" w:pos="4970" w:val="left"/>
        </w:tabs>
        <w:widowControl w:val="0"/>
        <w:keepNext w:val="0"/>
        <w:keepLines w:val="0"/>
        <w:shd w:val="clear" w:color="auto" w:fill="auto"/>
        <w:bidi w:val="0"/>
        <w:jc w:val="both"/>
        <w:spacing w:before="0" w:after="0" w:line="274" w:lineRule="exact"/>
        <w:ind w:left="20" w:right="760" w:firstLine="0"/>
      </w:pPr>
      <w:r>
        <w:rPr>
          <w:lang w:val="ru-RU" w:eastAsia="ru-RU" w:bidi="ru-RU"/>
          <w:w w:val="100"/>
          <w:spacing w:val="0"/>
          <w:color w:val="000000"/>
          <w:position w:val="0"/>
        </w:rPr>
        <w:t>на основании своего решения от 09.11.2017, принятого по жалобе ООО «Поликом-НН» о нарушении Муниципальным бюджетным учреждением культуры «Абрамовский культурно-досуговый комплекс Арзамасского района» и Администрацией Арзамасского муниципального района Нижегородской</w:t>
        <w:tab/>
        <w:t>области требований законодательства</w:t>
      </w:r>
    </w:p>
    <w:p>
      <w:pPr>
        <w:pStyle w:val="Style42"/>
        <w:tabs>
          <w:tab w:leader="none" w:pos="2192" w:val="left"/>
          <w:tab w:leader="none" w:pos="9398" w:val="right"/>
        </w:tabs>
        <w:widowControl w:val="0"/>
        <w:keepNext w:val="0"/>
        <w:keepLines w:val="0"/>
        <w:shd w:val="clear" w:color="auto" w:fill="auto"/>
        <w:bidi w:val="0"/>
        <w:jc w:val="both"/>
        <w:spacing w:before="0" w:after="0" w:line="274" w:lineRule="exact"/>
        <w:ind w:left="20" w:right="760" w:firstLine="0"/>
      </w:pPr>
      <w:r>
        <w:rPr>
          <w:lang w:val="ru-RU" w:eastAsia="ru-RU" w:bidi="ru-RU"/>
          <w:w w:val="100"/>
          <w:spacing w:val="0"/>
          <w:color w:val="000000"/>
          <w:position w:val="0"/>
        </w:rPr>
        <w:t>Российской Федерации о контрактной системе в сфере закупок при проведении электронного аукциона на право заключить контракт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частью 22 статьи 99 Федерального закона от 05.04.2013 №44-ФЗ «О контрактной системе в сфере закупок</w:t>
        <w:tab/>
        <w:t xml:space="preserve">товаров, работ, </w:t>
      </w:r>
      <w:r>
        <w:rPr>
          <w:rStyle w:val="CharStyle48"/>
        </w:rPr>
        <w:t xml:space="preserve">услуг </w:t>
      </w:r>
      <w:r>
        <w:rPr>
          <w:lang w:val="ru-RU" w:eastAsia="ru-RU" w:bidi="ru-RU"/>
          <w:w w:val="100"/>
          <w:spacing w:val="0"/>
          <w:color w:val="000000"/>
          <w:position w:val="0"/>
        </w:rPr>
        <w:t>для обеспечения государственных</w:t>
        <w:tab/>
        <w:t>и</w:t>
      </w:r>
    </w:p>
    <w:p>
      <w:pPr>
        <w:pStyle w:val="Style42"/>
        <w:widowControl w:val="0"/>
        <w:keepNext w:val="0"/>
        <w:keepLines w:val="0"/>
        <w:shd w:val="clear" w:color="auto" w:fill="auto"/>
        <w:bidi w:val="0"/>
        <w:jc w:val="both"/>
        <w:spacing w:before="0" w:after="575" w:line="274" w:lineRule="exact"/>
        <w:ind w:left="20" w:right="0" w:firstLine="0"/>
      </w:pPr>
      <w:r>
        <w:rPr>
          <w:lang w:val="ru-RU" w:eastAsia="ru-RU" w:bidi="ru-RU"/>
          <w:w w:val="100"/>
          <w:spacing w:val="0"/>
          <w:color w:val="000000"/>
          <w:position w:val="0"/>
        </w:rPr>
        <w:t>муниципальных нужд»,</w:t>
      </w:r>
    </w:p>
    <w:p>
      <w:pPr>
        <w:pStyle w:val="Style49"/>
        <w:widowControl w:val="0"/>
        <w:keepNext w:val="0"/>
        <w:keepLines w:val="0"/>
        <w:shd w:val="clear" w:color="auto" w:fill="auto"/>
        <w:bidi w:val="0"/>
        <w:spacing w:before="0" w:after="0" w:line="380" w:lineRule="exact"/>
        <w:ind w:left="0" w:right="280" w:firstLine="0"/>
      </w:pPr>
      <w:bookmarkStart w:id="6" w:name="bookmark6"/>
      <w:r>
        <w:rPr>
          <w:lang w:val="ru-RU" w:eastAsia="ru-RU" w:bidi="ru-RU"/>
          <w:w w:val="100"/>
          <w:color w:val="000000"/>
          <w:position w:val="0"/>
        </w:rPr>
        <w:t>06711</w:t>
      </w:r>
      <w:r>
        <w:rPr>
          <w:rStyle w:val="CharStyle51"/>
          <w:b w:val="0"/>
          <w:bCs w:val="0"/>
        </w:rPr>
        <w:t>?</w:t>
      </w:r>
      <w:bookmarkEnd w:id="6"/>
      <w:r>
        <w:br w:type="page"/>
      </w:r>
    </w:p>
    <w:p>
      <w:pPr>
        <w:pStyle w:val="Style52"/>
        <w:widowControl w:val="0"/>
        <w:keepNext w:val="0"/>
        <w:keepLines w:val="0"/>
        <w:shd w:val="clear" w:color="auto" w:fill="auto"/>
        <w:bidi w:val="0"/>
        <w:jc w:val="left"/>
        <w:spacing w:before="0" w:after="262" w:line="260" w:lineRule="exact"/>
        <w:ind w:left="3660" w:right="0" w:firstLine="0"/>
      </w:pPr>
      <w:bookmarkStart w:id="7" w:name="bookmark7"/>
      <w:r>
        <w:rPr>
          <w:lang w:val="ru-RU" w:eastAsia="ru-RU" w:bidi="ru-RU"/>
          <w:w w:val="100"/>
          <w:color w:val="000000"/>
          <w:position w:val="0"/>
        </w:rPr>
        <w:t>предписывает:</w:t>
      </w:r>
      <w:bookmarkEnd w:id="7"/>
    </w:p>
    <w:p>
      <w:pPr>
        <w:pStyle w:val="Style42"/>
        <w:numPr>
          <w:ilvl w:val="0"/>
          <w:numId w:val="11"/>
        </w:numPr>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 xml:space="preserve"> Заказчику - Муниципальному бюджетному учреждению культуры «Абрамовский культурно-досуговый комплекс Арзамасского района» и уполномоченному органу - Администрации Арзамасского муниципального района Нижегородской области - устранить нарушения части 1 статьи 33, статьи 42, части 1 статьи 64, части 6 статьи 96 Закона о контрактной системе в сфере закупок и части 4 статьи 65 Закона о контрактной системе соответственно, для чего в срок </w:t>
      </w:r>
      <w:r>
        <w:rPr>
          <w:rStyle w:val="CharStyle54"/>
        </w:rPr>
        <w:t>до 23 ноября 2017 года:</w:t>
      </w:r>
    </w:p>
    <w:p>
      <w:pPr>
        <w:pStyle w:val="Style42"/>
        <w:numPr>
          <w:ilvl w:val="1"/>
          <w:numId w:val="11"/>
        </w:numPr>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 xml:space="preserve"> внести изменения в документацию об электронном аукционе и извещение об осуществлении закупки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упраздняющие допущенные нарушения, с учётом выводов, изложенных в решении Комиссии Нижегородского УФАС России № 2331- ФАС52-КТ-64-09/1 </w:t>
      </w:r>
      <w:r>
        <w:rPr>
          <w:rStyle w:val="CharStyle55"/>
        </w:rPr>
        <w:t>1-17 (750-ЛС) от 09.1 1.2017;</w:t>
      </w:r>
    </w:p>
    <w:p>
      <w:pPr>
        <w:pStyle w:val="Style42"/>
        <w:numPr>
          <w:ilvl w:val="1"/>
          <w:numId w:val="11"/>
        </w:numPr>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 xml:space="preserve"> продлить срок подачи заявок на участие в электронном аукционе таким образом, чтобы с момента размещения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вносимых изменений до даты окончания подачи заявок такой срок составлял не менее 15 дней;</w:t>
      </w:r>
    </w:p>
    <w:p>
      <w:pPr>
        <w:pStyle w:val="Style42"/>
        <w:numPr>
          <w:ilvl w:val="0"/>
          <w:numId w:val="11"/>
        </w:numPr>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 xml:space="preserve"> Аукционной комиссии Администрации Арзамасского муниципального района Нижегородской области </w:t>
      </w:r>
      <w:r>
        <w:rPr>
          <w:rStyle w:val="CharStyle54"/>
        </w:rPr>
        <w:t xml:space="preserve">в срок до 23 ноября 2017 года </w:t>
      </w:r>
      <w:r>
        <w:rPr>
          <w:lang w:val="ru-RU" w:eastAsia="ru-RU" w:bidi="ru-RU"/>
          <w:w w:val="100"/>
          <w:spacing w:val="0"/>
          <w:color w:val="000000"/>
          <w:position w:val="0"/>
        </w:rPr>
        <w:t>отменить протоколы, составленные такой комиссией в рамках электронного аукциона на право заключения контракта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w:t>
      </w:r>
    </w:p>
    <w:p>
      <w:pPr>
        <w:pStyle w:val="Style42"/>
        <w:numPr>
          <w:ilvl w:val="0"/>
          <w:numId w:val="11"/>
        </w:numPr>
        <w:widowControl w:val="0"/>
        <w:keepNext w:val="0"/>
        <w:keepLines w:val="0"/>
        <w:shd w:val="clear" w:color="auto" w:fill="auto"/>
        <w:bidi w:val="0"/>
        <w:jc w:val="both"/>
        <w:spacing w:before="0" w:after="0" w:line="274" w:lineRule="exact"/>
        <w:ind w:left="40" w:right="0" w:firstLine="560"/>
      </w:pPr>
      <w:r>
        <w:rPr>
          <w:lang w:val="ru-RU" w:eastAsia="ru-RU" w:bidi="ru-RU"/>
          <w:w w:val="100"/>
          <w:spacing w:val="0"/>
          <w:color w:val="000000"/>
          <w:position w:val="0"/>
        </w:rPr>
        <w:t xml:space="preserve"> Оператору электронной площадки - ЭТИ НЭП </w:t>
      </w:r>
      <w:r>
        <w:rPr>
          <w:rStyle w:val="CharStyle54"/>
        </w:rPr>
        <w:t>в срок до 23 ноября 2017 года:</w:t>
      </w:r>
    </w:p>
    <w:p>
      <w:pPr>
        <w:pStyle w:val="Style42"/>
        <w:numPr>
          <w:ilvl w:val="1"/>
          <w:numId w:val="11"/>
        </w:numPr>
        <w:widowControl w:val="0"/>
        <w:keepNext w:val="0"/>
        <w:keepLines w:val="0"/>
        <w:shd w:val="clear" w:color="auto" w:fill="auto"/>
        <w:bidi w:val="0"/>
        <w:jc w:val="both"/>
        <w:spacing w:before="0" w:after="0" w:line="274" w:lineRule="exact"/>
        <w:ind w:left="40" w:right="0" w:firstLine="560"/>
      </w:pPr>
      <w:r>
        <w:rPr>
          <w:lang w:val="ru-RU" w:eastAsia="ru-RU" w:bidi="ru-RU"/>
          <w:w w:val="100"/>
          <w:spacing w:val="0"/>
          <w:color w:val="000000"/>
          <w:position w:val="0"/>
        </w:rPr>
        <w:t xml:space="preserve"> вернуть заявки участникам закупки;</w:t>
      </w:r>
    </w:p>
    <w:p>
      <w:pPr>
        <w:pStyle w:val="Style42"/>
        <w:numPr>
          <w:ilvl w:val="1"/>
          <w:numId w:val="11"/>
        </w:numPr>
        <w:widowControl w:val="0"/>
        <w:keepNext w:val="0"/>
        <w:keepLines w:val="0"/>
        <w:shd w:val="clear" w:color="auto" w:fill="auto"/>
        <w:bidi w:val="0"/>
        <w:jc w:val="both"/>
        <w:spacing w:before="0" w:after="0" w:line="270" w:lineRule="exact"/>
        <w:ind w:left="40" w:right="20" w:firstLine="560"/>
      </w:pPr>
      <w:r>
        <w:rPr>
          <w:lang w:val="ru-RU" w:eastAsia="ru-RU" w:bidi="ru-RU"/>
          <w:w w:val="100"/>
          <w:spacing w:val="0"/>
          <w:color w:val="000000"/>
          <w:position w:val="0"/>
        </w:rPr>
        <w:t xml:space="preserve"> обеспечить заказчику и его аукционной комиссии возможность исполнения пунктов 1-2 настоящего предписания.</w:t>
      </w:r>
    </w:p>
    <w:p>
      <w:pPr>
        <w:pStyle w:val="Style42"/>
        <w:numPr>
          <w:ilvl w:val="0"/>
          <w:numId w:val="11"/>
        </w:numPr>
        <w:widowControl w:val="0"/>
        <w:keepNext w:val="0"/>
        <w:keepLines w:val="0"/>
        <w:shd w:val="clear" w:color="auto" w:fill="auto"/>
        <w:bidi w:val="0"/>
        <w:jc w:val="both"/>
        <w:spacing w:before="0" w:after="0" w:line="274" w:lineRule="exact"/>
        <w:ind w:left="40" w:right="20" w:firstLine="560"/>
        <w:sectPr>
          <w:type w:val="continuous"/>
          <w:pgSz w:w="11906" w:h="16838"/>
          <w:pgMar w:top="721" w:left="483" w:right="483" w:bottom="743" w:header="0" w:footer="3" w:gutter="792"/>
          <w:rtlGutter/>
          <w:cols w:space="720"/>
          <w:noEndnote/>
          <w:docGrid w:linePitch="360"/>
        </w:sectPr>
      </w:pPr>
      <w:r>
        <w:rPr>
          <w:lang w:val="ru-RU" w:eastAsia="ru-RU" w:bidi="ru-RU"/>
          <w:w w:val="100"/>
          <w:spacing w:val="0"/>
          <w:color w:val="000000"/>
          <w:position w:val="0"/>
        </w:rPr>
        <w:t xml:space="preserve"> Заказчику, его аукционной комиссии и оператору электронной площадки </w:t>
      </w:r>
      <w:r>
        <w:rPr>
          <w:rStyle w:val="CharStyle54"/>
        </w:rPr>
        <w:t xml:space="preserve">в срок до 24 ноября 2017 года </w:t>
      </w:r>
      <w:r>
        <w:rPr>
          <w:lang w:val="ru-RU" w:eastAsia="ru-RU" w:bidi="ru-RU"/>
          <w:w w:val="100"/>
          <w:spacing w:val="0"/>
          <w:color w:val="000000"/>
          <w:position w:val="0"/>
        </w:rPr>
        <w:t>представить в Управление Федеральной антимонопольной службы по Нижегородской области доказательства исполнения настоящего предписания.</w:t>
      </w:r>
    </w:p>
    <w:p>
      <w:pPr>
        <w:pStyle w:val="Style42"/>
        <w:framePr w:w="1915" w:h="210" w:wrap="none" w:vAnchor="text" w:hAnchor="margin" w:x="1051" w:y="1752"/>
        <w:widowControl w:val="0"/>
        <w:keepNext w:val="0"/>
        <w:keepLines w:val="0"/>
        <w:shd w:val="clear" w:color="auto" w:fill="auto"/>
        <w:bidi w:val="0"/>
        <w:jc w:val="left"/>
        <w:spacing w:before="0" w:after="0" w:line="210" w:lineRule="exact"/>
        <w:ind w:left="100" w:right="0" w:firstLine="0"/>
      </w:pPr>
      <w:r>
        <w:rPr>
          <w:rStyle w:val="CharStyle56"/>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54" w:lineRule="exact"/>
      </w:pPr>
    </w:p>
    <w:p>
      <w:pPr>
        <w:widowControl w:val="0"/>
        <w:rPr>
          <w:sz w:val="2"/>
          <w:szCs w:val="2"/>
        </w:rPr>
      </w:pPr>
    </w:p>
    <w:sectPr>
      <w:type w:val="continuous"/>
      <w:pgSz w:w="11906" w:h="16838"/>
      <w:pgMar w:top="706" w:left="470" w:right="470" w:bottom="70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7"/>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val="0"/>
      <w:iCs w:val="0"/>
      <w:u w:val="none"/>
      <w:strike w:val="0"/>
      <w:smallCaps w:val="0"/>
      <w:sz w:val="40"/>
      <w:szCs w:val="40"/>
      <w:rFonts w:ascii="Times New Roman" w:eastAsia="Times New Roman" w:hAnsi="Times New Roman" w:cs="Times New Roman"/>
    </w:rPr>
  </w:style>
  <w:style w:type="character" w:customStyle="1" w:styleId="CharStyle5">
    <w:name w:val="Основной текст (5) Exact"/>
    <w:basedOn w:val="CharStyle4"/>
    <w:rPr>
      <w:lang w:val="ru-RU" w:eastAsia="ru-RU" w:bidi="ru-RU"/>
      <w:w w:val="100"/>
      <w:spacing w:val="0"/>
      <w:color w:val="000000"/>
      <w:position w:val="0"/>
    </w:rPr>
  </w:style>
  <w:style w:type="character" w:customStyle="1" w:styleId="CharStyle7">
    <w:name w:val="Основной текст (4) Exact"/>
    <w:basedOn w:val="DefaultParagraphFont"/>
    <w:rPr>
      <w:b w:val="0"/>
      <w:bCs w:val="0"/>
      <w:i w:val="0"/>
      <w:iCs w:val="0"/>
      <w:u w:val="none"/>
      <w:strike w:val="0"/>
      <w:smallCaps w:val="0"/>
      <w:sz w:val="18"/>
      <w:szCs w:val="18"/>
      <w:rFonts w:ascii="Times New Roman" w:eastAsia="Times New Roman" w:hAnsi="Times New Roman" w:cs="Times New Roman"/>
      <w:spacing w:val="7"/>
    </w:rPr>
  </w:style>
  <w:style w:type="character" w:customStyle="1" w:styleId="CharStyle8">
    <w:name w:val="Основной текст (4) Exact"/>
    <w:basedOn w:val="CharStyle15"/>
    <w:rPr>
      <w:sz w:val="18"/>
      <w:szCs w:val="18"/>
      <w:spacing w:val="7"/>
    </w:rPr>
  </w:style>
  <w:style w:type="character" w:customStyle="1" w:styleId="CharStyle10">
    <w:name w:val="Основной текст (2)_"/>
    <w:basedOn w:val="DefaultParagraphFont"/>
    <w:link w:val="Style9"/>
    <w:rPr>
      <w:b/>
      <w:bCs/>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4)_"/>
    <w:basedOn w:val="DefaultParagraphFont"/>
    <w:link w:val="Style6"/>
    <w:rPr>
      <w:b w:val="0"/>
      <w:bCs w:val="0"/>
      <w:i w:val="0"/>
      <w:iCs w:val="0"/>
      <w:u w:val="none"/>
      <w:strike w:val="0"/>
      <w:smallCaps w:val="0"/>
      <w:sz w:val="19"/>
      <w:szCs w:val="19"/>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8">
    <w:name w:val="Заголовок №1_"/>
    <w:basedOn w:val="DefaultParagraphFont"/>
    <w:link w:val="Style17"/>
    <w:rPr>
      <w:b/>
      <w:bCs/>
      <w:i w:val="0"/>
      <w:iCs w:val="0"/>
      <w:u w:val="none"/>
      <w:strike w:val="0"/>
      <w:smallCaps w:val="0"/>
      <w:sz w:val="42"/>
      <w:szCs w:val="42"/>
      <w:rFonts w:ascii="Times New Roman" w:eastAsia="Times New Roman" w:hAnsi="Times New Roman" w:cs="Times New Roman"/>
    </w:rPr>
  </w:style>
  <w:style w:type="character" w:customStyle="1" w:styleId="CharStyle19">
    <w:name w:val="Заголовок №1"/>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1"/>
      <w:szCs w:val="21"/>
      <w:rFonts w:ascii="Times New Roman" w:eastAsia="Times New Roman" w:hAnsi="Times New Roman" w:cs="Times New Roman"/>
    </w:rPr>
  </w:style>
  <w:style w:type="character" w:customStyle="1" w:styleId="CharStyle22">
    <w:name w:val="Основной текст (2) + Не полужирный"/>
    <w:basedOn w:val="CharStyle10"/>
    <w:rPr>
      <w:lang w:val="ru-RU" w:eastAsia="ru-RU" w:bidi="ru-RU"/>
      <w:b/>
      <w:bCs/>
      <w:w w:val="100"/>
      <w:spacing w:val="0"/>
      <w:color w:val="000000"/>
      <w:position w:val="0"/>
    </w:rPr>
  </w:style>
  <w:style w:type="character" w:customStyle="1" w:styleId="CharStyle23">
    <w:name w:val="Основной текст (2)"/>
    <w:basedOn w:val="CharStyle10"/>
    <w:rPr>
      <w:lang w:val="ru-RU" w:eastAsia="ru-RU" w:bidi="ru-RU"/>
      <w:u w:val="single"/>
      <w:w w:val="100"/>
      <w:spacing w:val="0"/>
      <w:color w:val="000000"/>
      <w:position w:val="0"/>
    </w:rPr>
  </w:style>
  <w:style w:type="character" w:customStyle="1" w:styleId="CharStyle25">
    <w:name w:val="Основной текст (6)_"/>
    <w:basedOn w:val="DefaultParagraphFont"/>
    <w:link w:val="Style24"/>
    <w:rPr>
      <w:b/>
      <w:bCs/>
      <w:i w:val="0"/>
      <w:iCs w:val="0"/>
      <w:u w:val="none"/>
      <w:strike w:val="0"/>
      <w:smallCaps w:val="0"/>
      <w:sz w:val="23"/>
      <w:szCs w:val="23"/>
      <w:rFonts w:ascii="Times New Roman" w:eastAsia="Times New Roman" w:hAnsi="Times New Roman" w:cs="Times New Roman"/>
      <w:spacing w:val="20"/>
    </w:rPr>
  </w:style>
  <w:style w:type="character" w:customStyle="1" w:styleId="CharStyle26">
    <w:name w:val="Основной текст (6)"/>
    <w:basedOn w:val="CharStyle25"/>
    <w:rPr>
      <w:lang w:val="ru-RU" w:eastAsia="ru-RU" w:bidi="ru-RU"/>
      <w:w w:val="100"/>
      <w:color w:val="000000"/>
      <w:position w:val="0"/>
    </w:rPr>
  </w:style>
  <w:style w:type="character" w:customStyle="1" w:styleId="CharStyle27">
    <w:name w:val="Основной текст Exact"/>
    <w:basedOn w:val="DefaultParagraphFont"/>
    <w:rPr>
      <w:b w:val="0"/>
      <w:bCs w:val="0"/>
      <w:i w:val="0"/>
      <w:iCs w:val="0"/>
      <w:u w:val="none"/>
      <w:strike w:val="0"/>
      <w:smallCaps w:val="0"/>
      <w:sz w:val="19"/>
      <w:szCs w:val="19"/>
      <w:rFonts w:ascii="Times New Roman" w:eastAsia="Times New Roman" w:hAnsi="Times New Roman" w:cs="Times New Roman"/>
      <w:spacing w:val="7"/>
    </w:rPr>
  </w:style>
  <w:style w:type="character" w:customStyle="1" w:styleId="CharStyle29">
    <w:name w:val="Основной текст (7)_"/>
    <w:basedOn w:val="DefaultParagraphFont"/>
    <w:link w:val="Style28"/>
    <w:rPr>
      <w:b w:val="0"/>
      <w:bCs w:val="0"/>
      <w:i w:val="0"/>
      <w:iCs w:val="0"/>
      <w:u w:val="none"/>
      <w:strike w:val="0"/>
      <w:smallCaps w:val="0"/>
      <w:sz w:val="36"/>
      <w:szCs w:val="36"/>
      <w:rFonts w:ascii="Times New Roman" w:eastAsia="Times New Roman" w:hAnsi="Times New Roman" w:cs="Times New Roman"/>
      <w:spacing w:val="60"/>
    </w:rPr>
  </w:style>
  <w:style w:type="character" w:customStyle="1" w:styleId="CharStyle31">
    <w:name w:val="Заголовок №2_"/>
    <w:basedOn w:val="DefaultParagraphFont"/>
    <w:link w:val="Style30"/>
    <w:rPr>
      <w:b/>
      <w:bCs/>
      <w:i w:val="0"/>
      <w:iCs w:val="0"/>
      <w:u w:val="none"/>
      <w:strike w:val="0"/>
      <w:smallCaps w:val="0"/>
      <w:sz w:val="21"/>
      <w:szCs w:val="21"/>
      <w:rFonts w:ascii="Times New Roman" w:eastAsia="Times New Roman" w:hAnsi="Times New Roman" w:cs="Times New Roman"/>
    </w:rPr>
  </w:style>
  <w:style w:type="character" w:customStyle="1" w:styleId="CharStyle32">
    <w:name w:val="Основной текст + Полужирный"/>
    <w:basedOn w:val="CharStyle21"/>
    <w:rPr>
      <w:lang w:val="ru-RU" w:eastAsia="ru-RU" w:bidi="ru-RU"/>
      <w:b/>
      <w:bCs/>
      <w:w w:val="100"/>
      <w:spacing w:val="0"/>
      <w:color w:val="000000"/>
      <w:position w:val="0"/>
    </w:rPr>
  </w:style>
  <w:style w:type="character" w:customStyle="1" w:styleId="CharStyle33">
    <w:name w:val="Основной текст + Курсив"/>
    <w:basedOn w:val="CharStyle21"/>
    <w:rPr>
      <w:lang w:val="ru-RU" w:eastAsia="ru-RU" w:bidi="ru-RU"/>
      <w:i/>
      <w:iCs/>
      <w:w w:val="100"/>
      <w:spacing w:val="0"/>
      <w:color w:val="000000"/>
      <w:position w:val="0"/>
    </w:rPr>
  </w:style>
  <w:style w:type="character" w:customStyle="1" w:styleId="CharStyle35">
    <w:name w:val="Заголовок №2 (2)_"/>
    <w:basedOn w:val="DefaultParagraphFont"/>
    <w:link w:val="Style34"/>
    <w:rPr>
      <w:b/>
      <w:bCs/>
      <w:i w:val="0"/>
      <w:iCs w:val="0"/>
      <w:u w:val="none"/>
      <w:strike w:val="0"/>
      <w:smallCaps w:val="0"/>
      <w:sz w:val="20"/>
      <w:szCs w:val="20"/>
      <w:rFonts w:ascii="Times New Roman" w:eastAsia="Times New Roman" w:hAnsi="Times New Roman" w:cs="Times New Roman"/>
      <w:spacing w:val="70"/>
    </w:rPr>
  </w:style>
  <w:style w:type="character" w:customStyle="1" w:styleId="CharStyle36">
    <w:name w:val="Основной текст (5) Exact"/>
    <w:basedOn w:val="CharStyle4"/>
    <w:rPr>
      <w:lang w:val="ru-RU" w:eastAsia="ru-RU" w:bidi="ru-RU"/>
      <w:w w:val="100"/>
      <w:spacing w:val="0"/>
      <w:color w:val="000000"/>
      <w:position w:val="0"/>
    </w:rPr>
  </w:style>
  <w:style w:type="character" w:customStyle="1" w:styleId="CharStyle38">
    <w:name w:val="Основной текст (9) Exact"/>
    <w:basedOn w:val="DefaultParagraphFont"/>
    <w:link w:val="Style37"/>
    <w:rPr>
      <w:b w:val="0"/>
      <w:bCs w:val="0"/>
      <w:i/>
      <w:iCs/>
      <w:u w:val="none"/>
      <w:strike w:val="0"/>
      <w:smallCaps w:val="0"/>
      <w:rFonts w:ascii="Times New Roman" w:eastAsia="Times New Roman" w:hAnsi="Times New Roman" w:cs="Times New Roman"/>
    </w:rPr>
  </w:style>
  <w:style w:type="character" w:customStyle="1" w:styleId="CharStyle39">
    <w:name w:val="Основной текст (9) Exact"/>
    <w:basedOn w:val="CharStyle38"/>
    <w:rPr>
      <w:lang w:val="ru-RU" w:eastAsia="ru-RU" w:bidi="ru-RU"/>
      <w:sz w:val="24"/>
      <w:szCs w:val="24"/>
      <w:w w:val="100"/>
      <w:spacing w:val="0"/>
      <w:color w:val="000000"/>
      <w:position w:val="0"/>
    </w:rPr>
  </w:style>
  <w:style w:type="character" w:customStyle="1" w:styleId="CharStyle40">
    <w:name w:val="Основной текст Exact"/>
    <w:basedOn w:val="CharStyle21"/>
    <w:rPr>
      <w:lang w:val="ru-RU" w:eastAsia="ru-RU" w:bidi="ru-RU"/>
      <w:sz w:val="19"/>
      <w:szCs w:val="19"/>
      <w:w w:val="100"/>
      <w:spacing w:val="7"/>
      <w:color w:val="000000"/>
      <w:position w:val="0"/>
    </w:rPr>
  </w:style>
  <w:style w:type="character" w:customStyle="1" w:styleId="CharStyle41">
    <w:name w:val="Основной текст"/>
    <w:basedOn w:val="CharStyle21"/>
    <w:rPr>
      <w:lang w:val="ru-RU" w:eastAsia="ru-RU" w:bidi="ru-RU"/>
      <w:w w:val="100"/>
      <w:spacing w:val="0"/>
      <w:color w:val="000000"/>
      <w:position w:val="0"/>
    </w:rPr>
  </w:style>
  <w:style w:type="character" w:customStyle="1" w:styleId="CharStyle43">
    <w:name w:val="Основной текст (8)_"/>
    <w:basedOn w:val="DefaultParagraphFont"/>
    <w:link w:val="Style42"/>
    <w:rPr>
      <w:b w:val="0"/>
      <w:bCs w:val="0"/>
      <w:i w:val="0"/>
      <w:iCs w:val="0"/>
      <w:u w:val="none"/>
      <w:strike w:val="0"/>
      <w:smallCaps w:val="0"/>
      <w:sz w:val="22"/>
      <w:szCs w:val="22"/>
      <w:rFonts w:ascii="Times New Roman" w:eastAsia="Times New Roman" w:hAnsi="Times New Roman" w:cs="Times New Roman"/>
    </w:rPr>
  </w:style>
  <w:style w:type="character" w:customStyle="1" w:styleId="CharStyle44">
    <w:name w:val="Основной текст (2) + 11 pt,Не полужирный"/>
    <w:basedOn w:val="CharStyle10"/>
    <w:rPr>
      <w:lang w:val="ru-RU" w:eastAsia="ru-RU" w:bidi="ru-RU"/>
      <w:b/>
      <w:bCs/>
      <w:sz w:val="22"/>
      <w:szCs w:val="22"/>
      <w:w w:val="100"/>
      <w:spacing w:val="0"/>
      <w:color w:val="000000"/>
      <w:position w:val="0"/>
    </w:rPr>
  </w:style>
  <w:style w:type="character" w:customStyle="1" w:styleId="CharStyle46">
    <w:name w:val="Основной текст (10)_"/>
    <w:basedOn w:val="DefaultParagraphFont"/>
    <w:link w:val="Style45"/>
    <w:rPr>
      <w:b/>
      <w:bCs/>
      <w:i w:val="0"/>
      <w:iCs w:val="0"/>
      <w:u w:val="none"/>
      <w:strike w:val="0"/>
      <w:smallCaps w:val="0"/>
      <w:sz w:val="26"/>
      <w:szCs w:val="26"/>
      <w:rFonts w:ascii="Times New Roman" w:eastAsia="Times New Roman" w:hAnsi="Times New Roman" w:cs="Times New Roman"/>
      <w:spacing w:val="30"/>
    </w:rPr>
  </w:style>
  <w:style w:type="character" w:customStyle="1" w:styleId="CharStyle47">
    <w:name w:val="Основной текст (10)"/>
    <w:basedOn w:val="CharStyle46"/>
    <w:rPr>
      <w:lang w:val="ru-RU" w:eastAsia="ru-RU" w:bidi="ru-RU"/>
      <w:w w:val="100"/>
      <w:color w:val="000000"/>
      <w:position w:val="0"/>
    </w:rPr>
  </w:style>
  <w:style w:type="character" w:customStyle="1" w:styleId="CharStyle48">
    <w:name w:val="Основной текст (8) + 10,5 pt"/>
    <w:basedOn w:val="CharStyle43"/>
    <w:rPr>
      <w:lang w:val="ru-RU" w:eastAsia="ru-RU" w:bidi="ru-RU"/>
      <w:sz w:val="21"/>
      <w:szCs w:val="21"/>
      <w:w w:val="100"/>
      <w:spacing w:val="0"/>
      <w:color w:val="000000"/>
      <w:position w:val="0"/>
    </w:rPr>
  </w:style>
  <w:style w:type="character" w:customStyle="1" w:styleId="CharStyle50">
    <w:name w:val="Основной текст (11)_"/>
    <w:basedOn w:val="DefaultParagraphFont"/>
    <w:link w:val="Style49"/>
    <w:rPr>
      <w:b/>
      <w:bCs/>
      <w:i w:val="0"/>
      <w:iCs w:val="0"/>
      <w:u w:val="none"/>
      <w:strike w:val="0"/>
      <w:smallCaps w:val="0"/>
      <w:sz w:val="38"/>
      <w:szCs w:val="38"/>
      <w:rFonts w:ascii="Times New Roman" w:eastAsia="Times New Roman" w:hAnsi="Times New Roman" w:cs="Times New Roman"/>
      <w:spacing w:val="70"/>
    </w:rPr>
  </w:style>
  <w:style w:type="character" w:customStyle="1" w:styleId="CharStyle51">
    <w:name w:val="Основной текст (11) + Не полужирный,Интервал 0 pt"/>
    <w:basedOn w:val="CharStyle50"/>
    <w:rPr>
      <w:lang w:val="ru-RU" w:eastAsia="ru-RU" w:bidi="ru-RU"/>
      <w:b/>
      <w:bCs/>
      <w:w w:val="100"/>
      <w:spacing w:val="0"/>
      <w:color w:val="000000"/>
      <w:position w:val="0"/>
    </w:rPr>
  </w:style>
  <w:style w:type="character" w:customStyle="1" w:styleId="CharStyle53">
    <w:name w:val="Основной текст (12)_"/>
    <w:basedOn w:val="DefaultParagraphFont"/>
    <w:link w:val="Style52"/>
    <w:rPr>
      <w:b/>
      <w:bCs/>
      <w:i w:val="0"/>
      <w:iCs w:val="0"/>
      <w:u w:val="none"/>
      <w:strike w:val="0"/>
      <w:smallCaps w:val="0"/>
      <w:sz w:val="26"/>
      <w:szCs w:val="26"/>
      <w:rFonts w:ascii="Times New Roman" w:eastAsia="Times New Roman" w:hAnsi="Times New Roman" w:cs="Times New Roman"/>
      <w:spacing w:val="70"/>
    </w:rPr>
  </w:style>
  <w:style w:type="character" w:customStyle="1" w:styleId="CharStyle54">
    <w:name w:val="Основной текст (8) + 10,5 pt,Полужирный"/>
    <w:basedOn w:val="CharStyle43"/>
    <w:rPr>
      <w:lang w:val="ru-RU" w:eastAsia="ru-RU" w:bidi="ru-RU"/>
      <w:b/>
      <w:bCs/>
      <w:sz w:val="21"/>
      <w:szCs w:val="21"/>
      <w:w w:val="100"/>
      <w:spacing w:val="0"/>
      <w:color w:val="000000"/>
      <w:position w:val="0"/>
    </w:rPr>
  </w:style>
  <w:style w:type="character" w:customStyle="1" w:styleId="CharStyle55">
    <w:name w:val="Основной текст (8)"/>
    <w:basedOn w:val="CharStyle43"/>
    <w:rPr>
      <w:lang w:val="ru-RU" w:eastAsia="ru-RU" w:bidi="ru-RU"/>
      <w:w w:val="100"/>
      <w:spacing w:val="0"/>
      <w:color w:val="000000"/>
      <w:position w:val="0"/>
    </w:rPr>
  </w:style>
  <w:style w:type="character" w:customStyle="1" w:styleId="CharStyle56">
    <w:name w:val="Основной текст (8) Exact"/>
    <w:basedOn w:val="DefaultParagraphFont"/>
    <w:rPr>
      <w:b w:val="0"/>
      <w:bCs w:val="0"/>
      <w:i w:val="0"/>
      <w:iCs w:val="0"/>
      <w:u w:val="none"/>
      <w:strike w:val="0"/>
      <w:smallCaps w:val="0"/>
      <w:sz w:val="21"/>
      <w:szCs w:val="21"/>
      <w:rFonts w:ascii="Times New Roman" w:eastAsia="Times New Roman" w:hAnsi="Times New Roman" w:cs="Times New Roman"/>
      <w:spacing w:val="6"/>
    </w:rPr>
  </w:style>
  <w:style w:type="paragraph" w:customStyle="1" w:styleId="Style3">
    <w:name w:val="Основной текст (5)"/>
    <w:basedOn w:val="Normal"/>
    <w:link w:val="CharStyle4"/>
    <w:pPr>
      <w:widowControl w:val="0"/>
      <w:shd w:val="clear" w:color="auto" w:fill="FFFFFF"/>
      <w:spacing w:line="0" w:lineRule="exact"/>
    </w:pPr>
    <w:rPr>
      <w:b/>
      <w:bCs/>
      <w:i w:val="0"/>
      <w:iCs w:val="0"/>
      <w:u w:val="none"/>
      <w:strike w:val="0"/>
      <w:smallCaps w:val="0"/>
      <w:sz w:val="40"/>
      <w:szCs w:val="40"/>
      <w:rFonts w:ascii="Times New Roman" w:eastAsia="Times New Roman" w:hAnsi="Times New Roman" w:cs="Times New Roman"/>
    </w:rPr>
  </w:style>
  <w:style w:type="paragraph" w:customStyle="1" w:styleId="Style6">
    <w:name w:val="Основной текст (4)"/>
    <w:basedOn w:val="Normal"/>
    <w:link w:val="CharStyle15"/>
    <w:pPr>
      <w:widowControl w:val="0"/>
      <w:shd w:val="clear" w:color="auto" w:fill="FFFFFF"/>
      <w:spacing w:before="600" w:after="30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after="120" w:line="292" w:lineRule="exact"/>
    </w:pPr>
    <w:rPr>
      <w:b/>
      <w:bCs/>
      <w:i w:val="0"/>
      <w:iCs w:val="0"/>
      <w:u w:val="none"/>
      <w:strike w:val="0"/>
      <w:smallCaps w:val="0"/>
      <w:sz w:val="21"/>
      <w:szCs w:val="21"/>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120" w:after="600"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outlineLvl w:val="0"/>
      <w:spacing w:before="300" w:line="0" w:lineRule="exact"/>
    </w:pPr>
    <w:rPr>
      <w:b/>
      <w:bCs/>
      <w:i w:val="0"/>
      <w:iCs w:val="0"/>
      <w:u w:val="none"/>
      <w:strike w:val="0"/>
      <w:smallCaps w:val="0"/>
      <w:sz w:val="42"/>
      <w:szCs w:val="42"/>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before="60" w:after="180" w:line="252"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spacing w:after="60" w:line="0" w:lineRule="exact"/>
    </w:pPr>
    <w:rPr>
      <w:b/>
      <w:bCs/>
      <w:i w:val="0"/>
      <w:iCs w:val="0"/>
      <w:u w:val="none"/>
      <w:strike w:val="0"/>
      <w:smallCaps w:val="0"/>
      <w:sz w:val="23"/>
      <w:szCs w:val="23"/>
      <w:rFonts w:ascii="Times New Roman" w:eastAsia="Times New Roman" w:hAnsi="Times New Roman" w:cs="Times New Roman"/>
      <w:spacing w:val="20"/>
    </w:rPr>
  </w:style>
  <w:style w:type="paragraph" w:customStyle="1" w:styleId="Style28">
    <w:name w:val="Основной текст (7)"/>
    <w:basedOn w:val="Normal"/>
    <w:link w:val="CharStyle29"/>
    <w:pPr>
      <w:widowControl w:val="0"/>
      <w:shd w:val="clear" w:color="auto" w:fill="FFFFFF"/>
      <w:jc w:val="right"/>
      <w:spacing w:before="600" w:line="0" w:lineRule="exact"/>
    </w:pPr>
    <w:rPr>
      <w:b w:val="0"/>
      <w:bCs w:val="0"/>
      <w:i w:val="0"/>
      <w:iCs w:val="0"/>
      <w:u w:val="none"/>
      <w:strike w:val="0"/>
      <w:smallCaps w:val="0"/>
      <w:sz w:val="36"/>
      <w:szCs w:val="36"/>
      <w:rFonts w:ascii="Times New Roman" w:eastAsia="Times New Roman" w:hAnsi="Times New Roman" w:cs="Times New Roman"/>
      <w:spacing w:val="60"/>
    </w:rPr>
  </w:style>
  <w:style w:type="paragraph" w:customStyle="1" w:styleId="Style30">
    <w:name w:val="Заголовок №2"/>
    <w:basedOn w:val="Normal"/>
    <w:link w:val="CharStyle31"/>
    <w:pPr>
      <w:widowControl w:val="0"/>
      <w:shd w:val="clear" w:color="auto" w:fill="FFFFFF"/>
      <w:outlineLvl w:val="1"/>
      <w:spacing w:before="180" w:line="252" w:lineRule="exact"/>
    </w:pPr>
    <w:rPr>
      <w:b/>
      <w:bCs/>
      <w:i w:val="0"/>
      <w:iCs w:val="0"/>
      <w:u w:val="none"/>
      <w:strike w:val="0"/>
      <w:smallCaps w:val="0"/>
      <w:sz w:val="21"/>
      <w:szCs w:val="21"/>
      <w:rFonts w:ascii="Times New Roman" w:eastAsia="Times New Roman" w:hAnsi="Times New Roman" w:cs="Times New Roman"/>
    </w:rPr>
  </w:style>
  <w:style w:type="paragraph" w:customStyle="1" w:styleId="Style34">
    <w:name w:val="Заголовок №2 (2)"/>
    <w:basedOn w:val="Normal"/>
    <w:link w:val="CharStyle35"/>
    <w:pPr>
      <w:widowControl w:val="0"/>
      <w:shd w:val="clear" w:color="auto" w:fill="FFFFFF"/>
      <w:jc w:val="center"/>
      <w:outlineLvl w:val="1"/>
      <w:spacing w:before="180" w:after="300" w:line="0" w:lineRule="exact"/>
    </w:pPr>
    <w:rPr>
      <w:b/>
      <w:bCs/>
      <w:i w:val="0"/>
      <w:iCs w:val="0"/>
      <w:u w:val="none"/>
      <w:strike w:val="0"/>
      <w:smallCaps w:val="0"/>
      <w:sz w:val="20"/>
      <w:szCs w:val="20"/>
      <w:rFonts w:ascii="Times New Roman" w:eastAsia="Times New Roman" w:hAnsi="Times New Roman" w:cs="Times New Roman"/>
      <w:spacing w:val="70"/>
    </w:rPr>
  </w:style>
  <w:style w:type="paragraph" w:customStyle="1" w:styleId="Style37">
    <w:name w:val="Основной текст (9)"/>
    <w:basedOn w:val="Normal"/>
    <w:link w:val="CharStyle38"/>
    <w:pPr>
      <w:widowControl w:val="0"/>
      <w:shd w:val="clear" w:color="auto" w:fill="FFFFFF"/>
      <w:spacing w:line="0" w:lineRule="exact"/>
    </w:pPr>
    <w:rPr>
      <w:b w:val="0"/>
      <w:bCs w:val="0"/>
      <w:i/>
      <w:iCs/>
      <w:u w:val="none"/>
      <w:strike w:val="0"/>
      <w:smallCaps w:val="0"/>
      <w:rFonts w:ascii="Times New Roman" w:eastAsia="Times New Roman" w:hAnsi="Times New Roman" w:cs="Times New Roman"/>
    </w:rPr>
  </w:style>
  <w:style w:type="paragraph" w:customStyle="1" w:styleId="Style42">
    <w:name w:val="Основной текст (8)"/>
    <w:basedOn w:val="Normal"/>
    <w:link w:val="CharStyle43"/>
    <w:pPr>
      <w:widowControl w:val="0"/>
      <w:shd w:val="clear" w:color="auto" w:fill="FFFFFF"/>
      <w:spacing w:after="240" w:line="28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45">
    <w:name w:val="Основной текст (10)"/>
    <w:basedOn w:val="Normal"/>
    <w:link w:val="CharStyle46"/>
    <w:pPr>
      <w:widowControl w:val="0"/>
      <w:shd w:val="clear" w:color="auto" w:fill="FFFFFF"/>
      <w:jc w:val="center"/>
      <w:spacing w:after="480" w:line="324" w:lineRule="exact"/>
    </w:pPr>
    <w:rPr>
      <w:b/>
      <w:bCs/>
      <w:i w:val="0"/>
      <w:iCs w:val="0"/>
      <w:u w:val="none"/>
      <w:strike w:val="0"/>
      <w:smallCaps w:val="0"/>
      <w:sz w:val="26"/>
      <w:szCs w:val="26"/>
      <w:rFonts w:ascii="Times New Roman" w:eastAsia="Times New Roman" w:hAnsi="Times New Roman" w:cs="Times New Roman"/>
      <w:spacing w:val="30"/>
    </w:rPr>
  </w:style>
  <w:style w:type="paragraph" w:customStyle="1" w:styleId="Style49">
    <w:name w:val="Основной текст (11)"/>
    <w:basedOn w:val="Normal"/>
    <w:link w:val="CharStyle50"/>
    <w:pPr>
      <w:widowControl w:val="0"/>
      <w:shd w:val="clear" w:color="auto" w:fill="FFFFFF"/>
      <w:jc w:val="right"/>
      <w:spacing w:before="660" w:line="0" w:lineRule="exact"/>
    </w:pPr>
    <w:rPr>
      <w:b/>
      <w:bCs/>
      <w:i w:val="0"/>
      <w:iCs w:val="0"/>
      <w:u w:val="none"/>
      <w:strike w:val="0"/>
      <w:smallCaps w:val="0"/>
      <w:sz w:val="38"/>
      <w:szCs w:val="38"/>
      <w:rFonts w:ascii="Times New Roman" w:eastAsia="Times New Roman" w:hAnsi="Times New Roman" w:cs="Times New Roman"/>
      <w:spacing w:val="70"/>
    </w:rPr>
  </w:style>
  <w:style w:type="paragraph" w:customStyle="1" w:styleId="Style52">
    <w:name w:val="Основной текст (12)"/>
    <w:basedOn w:val="Normal"/>
    <w:link w:val="CharStyle53"/>
    <w:pPr>
      <w:widowControl w:val="0"/>
      <w:shd w:val="clear" w:color="auto" w:fill="FFFFFF"/>
      <w:spacing w:after="360" w:line="0" w:lineRule="exact"/>
    </w:pPr>
    <w:rPr>
      <w:b/>
      <w:bCs/>
      <w:i w:val="0"/>
      <w:iCs w:val="0"/>
      <w:u w:val="none"/>
      <w:strike w:val="0"/>
      <w:smallCaps w:val="0"/>
      <w:sz w:val="26"/>
      <w:szCs w:val="26"/>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