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118" w:h="2687" w:wrap="around" w:hAnchor="margin" w:x="5265" w:y="559"/>
        <w:widowControl w:val="0"/>
        <w:keepNext w:val="0"/>
        <w:keepLines w:val="0"/>
        <w:shd w:val="clear" w:color="auto" w:fill="auto"/>
        <w:bidi w:val="0"/>
        <w:jc w:val="left"/>
        <w:spacing w:before="0" w:after="233" w:line="293" w:lineRule="exact"/>
        <w:ind w:left="120" w:right="680" w:firstLine="0"/>
      </w:pPr>
      <w:r>
        <w:rPr>
          <w:rStyle w:val="CharStyle4"/>
          <w:spacing w:val="0"/>
        </w:rPr>
        <w:t xml:space="preserve">Качур А.В. ул. Буровая, д. 40, г. Саратов, 410086 </w:t>
      </w:r>
      <w:r>
        <w:fldChar w:fldCharType="begin"/>
      </w:r>
      <w:r>
        <w:rPr>
          <w:rStyle w:val="CharStyle4"/>
        </w:rPr>
        <w:instrText> HYPERLINK "mailto:torgssf@officemag.ru" </w:instrText>
      </w:r>
      <w:r>
        <w:fldChar w:fldCharType="separate"/>
      </w:r>
      <w:r>
        <w:rPr>
          <w:rStyle w:val="Hyperlink"/>
          <w:lang w:val="en-US" w:eastAsia="en-US" w:bidi="en-US"/>
          <w:spacing w:val="0"/>
        </w:rPr>
        <w:t>torgssf@officemag.ru</w:t>
      </w:r>
      <w:r>
        <w:fldChar w:fldCharType="end"/>
      </w:r>
    </w:p>
    <w:p>
      <w:pPr>
        <w:pStyle w:val="Style3"/>
        <w:framePr w:w="3118" w:h="2687" w:wrap="around" w:hAnchor="margin" w:x="5265" w:y="559"/>
        <w:widowControl w:val="0"/>
        <w:keepNext w:val="0"/>
        <w:keepLines w:val="0"/>
        <w:shd w:val="clear" w:color="auto" w:fill="auto"/>
        <w:bidi w:val="0"/>
        <w:jc w:val="left"/>
        <w:spacing w:before="0" w:after="0" w:line="302" w:lineRule="exact"/>
        <w:ind w:left="120" w:right="100" w:firstLine="0"/>
      </w:pPr>
      <w:r>
        <w:rPr>
          <w:rStyle w:val="CharStyle4"/>
          <w:spacing w:val="0"/>
        </w:rPr>
        <w:t xml:space="preserve">ГУП «Волгофарм» Аптечный проезд, д. 1, г. Волгоград, 400075, </w:t>
      </w:r>
      <w:r>
        <w:fldChar w:fldCharType="begin"/>
      </w:r>
      <w:r>
        <w:rPr>
          <w:rStyle w:val="CharStyle4"/>
        </w:rPr>
        <w:instrText> HYPERLINK "mailto:xoz-zakupki@volgofarm.ru" </w:instrText>
      </w:r>
      <w:r>
        <w:fldChar w:fldCharType="separate"/>
      </w:r>
      <w:r>
        <w:rPr>
          <w:rStyle w:val="Hyperlink"/>
          <w:lang w:val="en-US" w:eastAsia="en-US" w:bidi="en-US"/>
          <w:spacing w:val="0"/>
        </w:rPr>
        <w:t>xoz-zakupki@volgofarm.ru</w:t>
      </w:r>
      <w:r>
        <w:fldChar w:fldCharType="end"/>
      </w:r>
    </w:p>
    <w:p>
      <w:pPr>
        <w:pStyle w:val="Style5"/>
        <w:widowControl w:val="0"/>
        <w:keepNext w:val="0"/>
        <w:keepLines w:val="0"/>
        <w:shd w:val="clear" w:color="auto" w:fill="auto"/>
        <w:bidi w:val="0"/>
        <w:jc w:val="left"/>
        <w:spacing w:before="0" w:after="191"/>
        <w:ind w:left="0" w:right="1240" w:firstLine="0"/>
      </w:pPr>
      <w:r>
        <w:rPr>
          <w:rStyle w:val="CharStyle7"/>
          <w:b/>
          <w:bCs/>
        </w:rPr>
        <w:t>ФЕДЕРАЛЬНАЯ АНТИМОНОПОЛЬНАЯ СЛУЖБА</w:t>
      </w:r>
    </w:p>
    <w:p>
      <w:pPr>
        <w:pStyle w:val="Style8"/>
        <w:widowControl w:val="0"/>
        <w:keepNext/>
        <w:keepLines/>
        <w:shd w:val="clear" w:color="auto" w:fill="auto"/>
        <w:bidi w:val="0"/>
        <w:spacing w:before="0" w:after="0" w:line="260" w:lineRule="exact"/>
        <w:ind w:left="0" w:right="0" w:firstLine="0"/>
      </w:pPr>
      <w:bookmarkStart w:id="0" w:name="bookmark0"/>
      <w:r>
        <w:rPr>
          <w:rStyle w:val="CharStyle10"/>
          <w:b/>
          <w:bCs/>
        </w:rPr>
        <w:t>УПРАВЛЕНИЕ</w:t>
      </w:r>
      <w:bookmarkEnd w:id="0"/>
    </w:p>
    <w:p>
      <w:pPr>
        <w:pStyle w:val="Style5"/>
        <w:widowControl w:val="0"/>
        <w:keepNext w:val="0"/>
        <w:keepLines w:val="0"/>
        <w:shd w:val="clear" w:color="auto" w:fill="auto"/>
        <w:bidi w:val="0"/>
        <w:jc w:val="left"/>
        <w:spacing w:before="0" w:after="83" w:line="240" w:lineRule="exact"/>
        <w:ind w:left="0" w:right="1240" w:firstLine="0"/>
      </w:pPr>
      <w:r>
        <w:rPr>
          <w:rStyle w:val="CharStyle7"/>
          <w:b/>
          <w:bCs/>
        </w:rPr>
        <w:t>Федеральной антимонопольной службы по Волгоградской области</w:t>
      </w:r>
    </w:p>
    <w:p>
      <w:pPr>
        <w:pStyle w:val="Style11"/>
        <w:widowControl w:val="0"/>
        <w:keepNext w:val="0"/>
        <w:keepLines w:val="0"/>
        <w:shd w:val="clear" w:color="auto" w:fill="auto"/>
        <w:bidi w:val="0"/>
        <w:spacing w:before="0" w:after="289"/>
        <w:ind w:left="0" w:right="170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13"/>
        <w:tabs>
          <w:tab w:leader="none" w:pos="2755" w:val="right"/>
          <w:tab w:leader="none" w:pos="2755" w:val="right"/>
          <w:tab w:leader="none" w:pos="3302" w:val="right"/>
        </w:tabs>
        <w:widowControl w:val="0"/>
        <w:keepNext/>
        <w:keepLines/>
        <w:shd w:val="clear" w:color="auto" w:fill="auto"/>
        <w:bidi w:val="0"/>
        <w:spacing w:before="0" w:after="109" w:line="300" w:lineRule="exact"/>
        <w:ind w:left="0" w:right="0" w:firstLine="0"/>
      </w:pPr>
      <w:bookmarkStart w:id="1" w:name="bookmark1"/>
      <w:r>
        <w:rPr>
          <w:rStyle w:val="CharStyle15"/>
        </w:rPr>
        <w:t xml:space="preserve">О Р НОЕ </w:t>
      </w:r>
      <w:r>
        <w:rPr>
          <w:rStyle w:val="CharStyle16"/>
        </w:rPr>
        <w:t>2017</w:t>
      </w:r>
      <w:r>
        <w:rPr>
          <w:rStyle w:val="CharStyle17"/>
          <w:lang w:val="ru-RU" w:eastAsia="ru-RU" w:bidi="ru-RU"/>
        </w:rPr>
        <w:tab/>
      </w:r>
      <w:r>
        <w:rPr>
          <w:rStyle w:val="CharStyle18"/>
        </w:rPr>
        <w:t>№</w:t>
        <w:tab/>
      </w:r>
      <w:r>
        <w:rPr>
          <w:rStyle w:val="CharStyle19"/>
        </w:rPr>
        <w:t>0Э-1У</w:t>
        <w:tab/>
        <w:t>ЗСЗЧ</w:t>
      </w:r>
      <w:bookmarkEnd w:id="1"/>
    </w:p>
    <w:p>
      <w:pPr>
        <w:pStyle w:val="Style20"/>
        <w:tabs>
          <w:tab w:leader="none" w:pos="2045" w:val="right"/>
        </w:tabs>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180"/>
        <w:ind w:left="5400" w:right="780" w:firstLine="0"/>
      </w:pPr>
      <w:r>
        <w:rPr>
          <w:lang w:val="ru-RU" w:eastAsia="ru-RU" w:bidi="ru-RU"/>
          <w:sz w:val="24"/>
          <w:szCs w:val="24"/>
          <w:w w:val="100"/>
          <w:spacing w:val="0"/>
          <w:color w:val="000000"/>
          <w:position w:val="0"/>
        </w:rPr>
        <w:t xml:space="preserve">Комитету по регулированию контрактной системы в сфере закупок Волгоградской области ул. Новороссийская, 15, г. Волгоград, 400066 </w:t>
      </w:r>
      <w:r>
        <w:fldChar w:fldCharType="begin"/>
      </w:r>
      <w:r>
        <w:rPr>
          <w:color w:val="000000"/>
        </w:rPr>
        <w:instrText> HYPERLINK "mailto:goszakaz@volganet.ru" </w:instrText>
      </w:r>
      <w:r>
        <w:fldChar w:fldCharType="separate"/>
      </w:r>
      <w:r>
        <w:rPr>
          <w:rStyle w:val="Hyperlink"/>
          <w:lang w:val="en-US" w:eastAsia="en-US" w:bidi="en-US"/>
          <w:sz w:val="24"/>
          <w:szCs w:val="24"/>
          <w:w w:val="100"/>
          <w:spacing w:val="0"/>
          <w:position w:val="0"/>
        </w:rPr>
        <w:t>goszakaz@volganet.ru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"mailto:zayavki34@volganet.ru" </w:instrText>
      </w:r>
      <w:r>
        <w:fldChar w:fldCharType="separate"/>
      </w:r>
      <w:r>
        <w:rPr>
          <w:rStyle w:val="Hyperlink"/>
          <w:lang w:val="en-US" w:eastAsia="en-US" w:bidi="en-US"/>
          <w:sz w:val="24"/>
          <w:szCs w:val="24"/>
          <w:w w:val="100"/>
          <w:spacing w:val="0"/>
          <w:position w:val="0"/>
        </w:rPr>
        <w:t>zayavki34@volganet.ru</w:t>
      </w:r>
      <w:r>
        <w:fldChar w:fldCharType="end"/>
      </w:r>
    </w:p>
    <w:p>
      <w:pPr>
        <w:pStyle w:val="Style3"/>
        <w:widowControl w:val="0"/>
        <w:keepNext w:val="0"/>
        <w:keepLines w:val="0"/>
        <w:shd w:val="clear" w:color="auto" w:fill="auto"/>
        <w:bidi w:val="0"/>
        <w:jc w:val="left"/>
        <w:spacing w:before="0" w:after="180"/>
        <w:ind w:left="5400" w:right="1700" w:firstLine="0"/>
      </w:pPr>
      <w:r>
        <w:rPr>
          <w:lang w:val="ru-RU" w:eastAsia="ru-RU" w:bidi="ru-RU"/>
          <w:sz w:val="24"/>
          <w:szCs w:val="24"/>
          <w:w w:val="100"/>
          <w:spacing w:val="0"/>
          <w:color w:val="000000"/>
          <w:position w:val="0"/>
        </w:rPr>
        <w:t xml:space="preserve">ЗАО «Электронные торговые системы» ул. Тестовская, д. 10, этаж 13, г. Москва, 123317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center"/>
        <w:spacing w:before="0" w:after="226"/>
        <w:ind w:left="100" w:right="0" w:firstLine="0"/>
      </w:pPr>
      <w:r>
        <w:rPr>
          <w:lang w:val="ru-RU" w:eastAsia="ru-RU" w:bidi="ru-RU"/>
          <w:sz w:val="24"/>
          <w:szCs w:val="24"/>
          <w:w w:val="100"/>
          <w:spacing w:val="0"/>
          <w:color w:val="000000"/>
          <w:position w:val="0"/>
        </w:rPr>
        <w:t>РЕШЕНИЕ по делу № 17-02/03-462</w:t>
      </w:r>
    </w:p>
    <w:p>
      <w:pPr>
        <w:pStyle w:val="Style3"/>
        <w:tabs>
          <w:tab w:leader="none" w:pos="8778" w:val="right"/>
          <w:tab w:leader="none" w:pos="10016" w:val="right"/>
        </w:tabs>
        <w:widowControl w:val="0"/>
        <w:keepNext w:val="0"/>
        <w:keepLines w:val="0"/>
        <w:shd w:val="clear" w:color="auto" w:fill="auto"/>
        <w:bidi w:val="0"/>
        <w:jc w:val="both"/>
        <w:spacing w:before="0" w:after="385" w:line="240" w:lineRule="exact"/>
        <w:ind w:left="320" w:right="0" w:firstLine="0"/>
      </w:pPr>
      <w:r>
        <w:rPr>
          <w:lang w:val="ru-RU" w:eastAsia="ru-RU" w:bidi="ru-RU"/>
          <w:sz w:val="24"/>
          <w:szCs w:val="24"/>
          <w:w w:val="100"/>
          <w:spacing w:val="0"/>
          <w:color w:val="000000"/>
          <w:position w:val="0"/>
        </w:rPr>
        <w:t>07 ноября 2017 года</w:t>
        <w:tab/>
        <w:t>г.</w:t>
        <w:tab/>
        <w:t>Волгоград</w:t>
      </w:r>
    </w:p>
    <w:p>
      <w:pPr>
        <w:pStyle w:val="Style3"/>
        <w:widowControl w:val="0"/>
        <w:keepNext w:val="0"/>
        <w:keepLines w:val="0"/>
        <w:shd w:val="clear" w:color="auto" w:fill="auto"/>
        <w:bidi w:val="0"/>
        <w:jc w:val="both"/>
        <w:spacing w:before="0" w:after="0" w:line="293" w:lineRule="exact"/>
        <w:ind w:left="320" w:right="42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23"/>
        <w:tabs>
          <w:tab w:leader="none" w:pos="2643" w:val="center"/>
          <w:tab w:leader="none" w:pos="2817" w:val="left"/>
          <w:tab w:leader="none" w:pos="4742" w:val="left"/>
          <w:tab w:leader="none" w:pos="8014" w:val="right"/>
          <w:tab w:leader="none" w:pos="8188" w:val="left"/>
          <w:tab w:leader="none" w:pos="9796" w:val="right"/>
        </w:tabs>
        <w:widowControl w:val="0"/>
        <w:keepNext w:val="0"/>
        <w:keepLines w:val="0"/>
        <w:shd w:val="clear" w:color="auto" w:fill="auto"/>
        <w:bidi w:val="0"/>
        <w:spacing w:before="0" w:after="0"/>
        <w:ind w:left="320" w:right="420" w:firstLine="700"/>
      </w:pPr>
      <w:r>
        <w:fldChar w:fldCharType="begin"/>
        <w:instrText xml:space="preserve"> TOC \o "1-5" \h \z </w:instrText>
        <w:fldChar w:fldCharType="separate"/>
      </w: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w:t>
        <w:tab/>
        <w:t>и</w:t>
        <w:tab/>
        <w:t>муниципальных</w:t>
        <w:tab/>
        <w:t>закупок,</w:t>
        <w:tab/>
        <w:t>недобросовестной</w:t>
        <w:tab/>
        <w:t>конкуренции</w:t>
        <w:tab/>
        <w:t>и</w:t>
      </w:r>
    </w:p>
    <w:p>
      <w:pPr>
        <w:pStyle w:val="Style23"/>
        <w:widowControl w:val="0"/>
        <w:keepNext w:val="0"/>
        <w:keepLines w:val="0"/>
        <w:shd w:val="clear" w:color="auto" w:fill="auto"/>
        <w:bidi w:val="0"/>
        <w:spacing w:before="0" w:after="0"/>
        <w:ind w:left="320" w:right="0" w:firstLine="0"/>
      </w:pPr>
      <w:r>
        <w:rPr>
          <w:lang w:val="ru-RU" w:eastAsia="ru-RU" w:bidi="ru-RU"/>
          <w:sz w:val="24"/>
          <w:szCs w:val="24"/>
          <w:w w:val="100"/>
          <w:spacing w:val="0"/>
          <w:color w:val="000000"/>
          <w:position w:val="0"/>
        </w:rPr>
        <w:t>рекламы;</w:t>
      </w:r>
    </w:p>
    <w:p>
      <w:pPr>
        <w:pStyle w:val="Style23"/>
        <w:tabs>
          <w:tab w:leader="none" w:pos="2643" w:val="center"/>
          <w:tab w:leader="none" w:pos="2817" w:val="left"/>
          <w:tab w:leader="none" w:pos="4747" w:val="left"/>
          <w:tab w:leader="none" w:pos="8014" w:val="right"/>
          <w:tab w:leader="none" w:pos="8188" w:val="left"/>
          <w:tab w:leader="none" w:pos="9801" w:val="right"/>
        </w:tabs>
        <w:widowControl w:val="0"/>
        <w:keepNext w:val="0"/>
        <w:keepLines w:val="0"/>
        <w:shd w:val="clear" w:color="auto" w:fill="auto"/>
        <w:bidi w:val="0"/>
        <w:spacing w:before="0" w:after="0"/>
        <w:ind w:left="320" w:right="420" w:firstLine="700"/>
      </w:pPr>
      <w:r>
        <w:rPr>
          <w:lang w:val="ru-RU" w:eastAsia="ru-RU" w:bidi="ru-RU"/>
          <w:sz w:val="24"/>
          <w:szCs w:val="24"/>
          <w:w w:val="100"/>
          <w:spacing w:val="0"/>
          <w:color w:val="000000"/>
          <w:position w:val="0"/>
        </w:rPr>
        <w:t>Кострюкова И.Ю. - член Комиссии, главный специалист-эксперт отдела государственных</w:t>
        <w:tab/>
        <w:t>и</w:t>
        <w:tab/>
        <w:t>муниципальных</w:t>
        <w:tab/>
        <w:t>закупок,</w:t>
        <w:tab/>
        <w:t>недобросовестной</w:t>
        <w:tab/>
        <w:t>конкуренции</w:t>
        <w:tab/>
        <w:t>и</w:t>
      </w:r>
    </w:p>
    <w:p>
      <w:pPr>
        <w:pStyle w:val="Style23"/>
        <w:widowControl w:val="0"/>
        <w:keepNext w:val="0"/>
        <w:keepLines w:val="0"/>
        <w:shd w:val="clear" w:color="auto" w:fill="auto"/>
        <w:bidi w:val="0"/>
        <w:spacing w:before="0" w:after="0"/>
        <w:ind w:left="320" w:right="0" w:firstLine="0"/>
      </w:pPr>
      <w:r>
        <w:rPr>
          <w:lang w:val="ru-RU" w:eastAsia="ru-RU" w:bidi="ru-RU"/>
          <w:sz w:val="24"/>
          <w:szCs w:val="24"/>
          <w:w w:val="100"/>
          <w:spacing w:val="0"/>
          <w:color w:val="000000"/>
          <w:position w:val="0"/>
        </w:rPr>
        <w:t>рекламы;</w:t>
      </w:r>
    </w:p>
    <w:p>
      <w:pPr>
        <w:pStyle w:val="Style23"/>
        <w:tabs>
          <w:tab w:leader="none" w:pos="2643" w:val="center"/>
          <w:tab w:leader="none" w:pos="2817" w:val="left"/>
          <w:tab w:leader="none" w:pos="4742" w:val="left"/>
          <w:tab w:leader="none" w:pos="8014" w:val="right"/>
          <w:tab w:leader="none" w:pos="8188" w:val="left"/>
          <w:tab w:leader="none" w:pos="9796" w:val="right"/>
        </w:tabs>
        <w:widowControl w:val="0"/>
        <w:keepNext w:val="0"/>
        <w:keepLines w:val="0"/>
        <w:shd w:val="clear" w:color="auto" w:fill="auto"/>
        <w:bidi w:val="0"/>
        <w:spacing w:before="0" w:after="0"/>
        <w:ind w:left="320" w:right="420" w:firstLine="700"/>
      </w:pPr>
      <w:r>
        <w:rPr>
          <w:lang w:val="ru-RU" w:eastAsia="ru-RU" w:bidi="ru-RU"/>
          <w:sz w:val="24"/>
          <w:szCs w:val="24"/>
          <w:w w:val="100"/>
          <w:spacing w:val="0"/>
          <w:color w:val="000000"/>
          <w:position w:val="0"/>
        </w:rPr>
        <w:t>Субботин А.А. - член Комиссии, старший государственный инспектор отдела государственных</w:t>
        <w:tab/>
        <w:t>и</w:t>
        <w:tab/>
        <w:t>муниципальных</w:t>
        <w:tab/>
        <w:t>закупок,</w:t>
        <w:tab/>
        <w:t>недобросовестной</w:t>
        <w:tab/>
        <w:t>конкуренции</w:t>
        <w:tab/>
        <w:t>и</w:t>
      </w:r>
      <w:r>
        <w:fldChar w:fldCharType="end"/>
      </w:r>
    </w:p>
    <w:p>
      <w:pPr>
        <w:pStyle w:val="Style3"/>
        <w:widowControl w:val="0"/>
        <w:keepNext w:val="0"/>
        <w:keepLines w:val="0"/>
        <w:shd w:val="clear" w:color="auto" w:fill="auto"/>
        <w:bidi w:val="0"/>
        <w:jc w:val="both"/>
        <w:spacing w:before="0" w:after="0" w:line="293" w:lineRule="exact"/>
        <w:ind w:left="320" w:right="0" w:firstLine="0"/>
      </w:pPr>
      <w:r>
        <w:rPr>
          <w:lang w:val="ru-RU" w:eastAsia="ru-RU" w:bidi="ru-RU"/>
          <w:sz w:val="24"/>
          <w:szCs w:val="24"/>
          <w:w w:val="100"/>
          <w:spacing w:val="0"/>
          <w:color w:val="000000"/>
          <w:position w:val="0"/>
        </w:rPr>
        <w:t>рекламы;</w:t>
      </w:r>
    </w:p>
    <w:p>
      <w:pPr>
        <w:pStyle w:val="Style3"/>
        <w:widowControl w:val="0"/>
        <w:keepNext w:val="0"/>
        <w:keepLines w:val="0"/>
        <w:shd w:val="clear" w:color="auto" w:fill="auto"/>
        <w:bidi w:val="0"/>
        <w:jc w:val="both"/>
        <w:spacing w:before="0" w:after="0" w:line="293" w:lineRule="exact"/>
        <w:ind w:left="320" w:right="0" w:firstLine="700"/>
      </w:pPr>
      <w:r>
        <w:rPr>
          <w:lang w:val="ru-RU" w:eastAsia="ru-RU" w:bidi="ru-RU"/>
          <w:sz w:val="24"/>
          <w:szCs w:val="24"/>
          <w:w w:val="100"/>
          <w:spacing w:val="0"/>
          <w:color w:val="000000"/>
          <w:position w:val="0"/>
        </w:rPr>
        <w:t>с участием:</w:t>
      </w:r>
    </w:p>
    <w:p>
      <w:pPr>
        <w:pStyle w:val="Style3"/>
        <w:widowControl w:val="0"/>
        <w:keepNext w:val="0"/>
        <w:keepLines w:val="0"/>
        <w:shd w:val="clear" w:color="auto" w:fill="auto"/>
        <w:bidi w:val="0"/>
        <w:jc w:val="both"/>
        <w:spacing w:before="0" w:after="0" w:line="293" w:lineRule="exact"/>
        <w:ind w:left="320" w:right="420" w:firstLine="700"/>
      </w:pPr>
      <w:r>
        <w:rPr>
          <w:lang w:val="ru-RU" w:eastAsia="ru-RU" w:bidi="ru-RU"/>
          <w:sz w:val="24"/>
          <w:szCs w:val="24"/>
          <w:w w:val="100"/>
          <w:spacing w:val="0"/>
          <w:color w:val="000000"/>
          <w:position w:val="0"/>
        </w:rPr>
        <w:t>Недохлебова В.В. - представителя комитета по регулированию контрактной системы в сфере закупок Волгоградской области по доверенности от 22.08.2017 № 50;</w:t>
      </w:r>
    </w:p>
    <w:p>
      <w:pPr>
        <w:pStyle w:val="Style3"/>
        <w:widowControl w:val="0"/>
        <w:keepNext w:val="0"/>
        <w:keepLines w:val="0"/>
        <w:shd w:val="clear" w:color="auto" w:fill="auto"/>
        <w:bidi w:val="0"/>
        <w:jc w:val="both"/>
        <w:spacing w:before="0" w:after="0" w:line="293" w:lineRule="exact"/>
        <w:ind w:left="320" w:right="0" w:firstLine="700"/>
      </w:pPr>
      <w:r>
        <w:rPr>
          <w:lang w:val="ru-RU" w:eastAsia="ru-RU" w:bidi="ru-RU"/>
          <w:sz w:val="24"/>
          <w:szCs w:val="24"/>
          <w:w w:val="100"/>
          <w:spacing w:val="0"/>
          <w:color w:val="000000"/>
          <w:position w:val="0"/>
        </w:rPr>
        <w:t>Чижовой А.В. - представителя ГУП «Волгофарм» по доверенности от</w:t>
      </w:r>
    </w:p>
    <w:p>
      <w:pPr>
        <w:pStyle w:val="Style3"/>
        <w:numPr>
          <w:ilvl w:val="0"/>
          <w:numId w:val="1"/>
        </w:numPr>
        <w:tabs>
          <w:tab w:leader="none" w:pos="1665" w:val="left"/>
        </w:tabs>
        <w:widowControl w:val="0"/>
        <w:keepNext w:val="0"/>
        <w:keepLines w:val="0"/>
        <w:shd w:val="clear" w:color="auto" w:fill="auto"/>
        <w:bidi w:val="0"/>
        <w:jc w:val="both"/>
        <w:spacing w:before="0" w:after="0" w:line="293" w:lineRule="exact"/>
        <w:ind w:left="320" w:right="0" w:firstLine="0"/>
      </w:pPr>
      <w:r>
        <w:rPr>
          <w:lang w:val="ru-RU" w:eastAsia="ru-RU" w:bidi="ru-RU"/>
          <w:sz w:val="24"/>
          <w:szCs w:val="24"/>
          <w:w w:val="100"/>
          <w:spacing w:val="0"/>
          <w:color w:val="000000"/>
          <w:position w:val="0"/>
        </w:rPr>
        <w:t>№269;</w:t>
      </w:r>
    </w:p>
    <w:p>
      <w:pPr>
        <w:pStyle w:val="Style25"/>
        <w:widowControl w:val="0"/>
        <w:keepNext/>
        <w:keepLines/>
        <w:shd w:val="clear" w:color="auto" w:fill="auto"/>
        <w:bidi w:val="0"/>
        <w:spacing w:before="0" w:after="0"/>
        <w:ind w:left="0" w:right="240" w:firstLine="0"/>
      </w:pPr>
      <w:bookmarkStart w:id="2" w:name="bookmark2"/>
      <w:r>
        <w:rPr>
          <w:lang w:val="ru-RU" w:eastAsia="ru-RU" w:bidi="ru-RU"/>
          <w:w w:val="100"/>
          <w:spacing w:val="0"/>
          <w:color w:val="000000"/>
          <w:position w:val="0"/>
        </w:rPr>
        <w:t>005234</w:t>
      </w:r>
      <w:bookmarkEnd w:id="2"/>
      <w:r>
        <w:br w:type="page"/>
      </w:r>
    </w:p>
    <w:p>
      <w:pPr>
        <w:pStyle w:val="Style3"/>
        <w:widowControl w:val="0"/>
        <w:keepNext w:val="0"/>
        <w:keepLines w:val="0"/>
        <w:shd w:val="clear" w:color="auto" w:fill="auto"/>
        <w:bidi w:val="0"/>
        <w:jc w:val="both"/>
        <w:spacing w:before="0" w:after="0" w:line="293" w:lineRule="exact"/>
        <w:ind w:left="20" w:right="40" w:firstLine="720"/>
      </w:pPr>
      <w:r>
        <w:rPr>
          <w:lang w:val="ru-RU" w:eastAsia="ru-RU" w:bidi="ru-RU"/>
          <w:sz w:val="24"/>
          <w:szCs w:val="24"/>
          <w:w w:val="100"/>
          <w:spacing w:val="0"/>
          <w:color w:val="000000"/>
          <w:position w:val="0"/>
        </w:rPr>
        <w:t>рассмотрев материалы дела № 17-02/03-462 по жалобе Качур А.В. (вх. № 10236 от 01.11.2017) на действия комиссии при проведении аукциона в электронной форме «Поставка канцелярских товаров» (номер извещения 0129200005317003517),</w:t>
      </w:r>
    </w:p>
    <w:p>
      <w:pPr>
        <w:pStyle w:val="Style3"/>
        <w:widowControl w:val="0"/>
        <w:keepNext w:val="0"/>
        <w:keepLines w:val="0"/>
        <w:shd w:val="clear" w:color="auto" w:fill="auto"/>
        <w:bidi w:val="0"/>
        <w:jc w:val="center"/>
        <w:spacing w:before="0" w:after="0" w:line="293"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293" w:lineRule="exact"/>
        <w:ind w:left="20" w:right="40" w:firstLine="720"/>
      </w:pPr>
      <w:r>
        <w:rPr>
          <w:lang w:val="ru-RU" w:eastAsia="ru-RU" w:bidi="ru-RU"/>
          <w:sz w:val="24"/>
          <w:szCs w:val="24"/>
          <w:w w:val="100"/>
          <w:spacing w:val="0"/>
          <w:color w:val="000000"/>
          <w:position w:val="0"/>
        </w:rPr>
        <w:t>В Волгоградское У ФАС России 01.11.2017 поступила жалоба Качур Андрея Васильевича вх. № 10236 на действия комиссии при проведении аукциона в электронной форме; «Поставка канцелярских товаров» (номер извещения 0129200005317003517).</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При рассмотрении жалобы представители ГУП «Волгофарм» (далее - Заказчик), комитета по регулированию контрактной системы в сфере закупок Волгоградской области (далее - Уполномоченный орган) возражали против заявленных требований, в удовлетворении жалобы просили отказать.</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Комиссия Управления пришла к следующим выводам.</w:t>
      </w:r>
    </w:p>
    <w:p>
      <w:pPr>
        <w:pStyle w:val="Style3"/>
        <w:numPr>
          <w:ilvl w:val="0"/>
          <w:numId w:val="3"/>
        </w:numPr>
        <w:tabs>
          <w:tab w:leader="none" w:pos="2142" w:val="lef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Заказчиком публично объявлено о проведении аукциона в электронной форме «Поставка канцелярских товаров» (номер извещения 0129200005317003517), начальная (максимальная) цена контракта (далее - НМЦК) - 1639542,20 рублей, посредством размещения извещения о проведении указанного аукциона на официальном сайте единой информационной системы в сфере закупок.</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доводам жалобы аукционная комиссия неправомерно отклонила заявку с порядковым номером № 2 (ООО «СФ Самсон») от участия в электронном аукционе (номер извещения 0129200005317003517).</w:t>
      </w:r>
    </w:p>
    <w:p>
      <w:pPr>
        <w:pStyle w:val="Style3"/>
        <w:tabs>
          <w:tab w:leader="none" w:pos="2521" w:val="righ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соответствии с протоколом № 28-13.1ЭА рассмотрения заявок (первых частей) на участие в аукционе в электронной форме от 30.10.2017 аукционной комиссией принято решение об отказе в допуске к участию в электронном аукционе в отношении заявки с порядковым номером № 2 (ООО «СФ Самсон») на основании п. 2 ч. 4 ст. 67 Закона о контрактной системе в связи с тем, что представленная участником закупки информация не соответствует требованиям, предусмотренными п.п. «б» п. 1 ч. 3 ст. 66 Закона о контрактной системе, а именно: согласно требованиям, указанным в пп. 44, таблицы 1 Раздела 3 «Техническое задание» Заказчику требуется - п. 44 маркер перманентный, толщина линии письма от 1 мм до 4 мм, у участника толщина письма: 3 мм.</w:t>
        <w:tab/>
        <w:t>г</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3"/>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си. 1 ч. 3 ст.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 25 раздела 2 аукционной документации «Информационная карта электронного аукциона» Первая часть заявки на участие в электронном аукционе должна содержать следующие сведения: конкретные показатели, соответствующие значениям, установленным в Таблице 1. Раздела 3.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таблице 1 разделе 3 аукционной документации «Техническое задание» заказчиком установлены требования к товарам.</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 44 таблицы 1 раздела 3 аукционной документации «Техническое задание» в отношении характеристик товара «Маркер перманентный» заказчиком среди прочего установлено следующее: «толщина линии письма: от 1мм до 4 мм».</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 8 приложения №2 «Инструкция по заполнению заявки на участие в аукционе к разделу 2 «Информационная карта электронного аукциона» если в техническом задании устанавливается диапазонный показатель, значение которого сопровождается фразой «в диапазоне», «диапазон», «от до» и не может изменяться в ту или иную сторону, участником аукциона должен быть предложен товар именно с таким значением показателя.</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Участником с порядковым номером заявки № 2 (ООО «СФ Самсон») предложен маркер перманентный с толщиной письма 3 мм.</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участник предложил товар с измененной характеристикой толщины письма, которая в соответствии с положениями приложения №2 «Инструкция по заполнению заявки на участие в аукционе к разделу 2 «Информационная карта электронного аукциона» должна быть указана в заявке без изменений.</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Следовательно, аукционная комиссия не имела правовых оснований для принятия решения о допуске участника к участию в электронном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жалоба Качур Андрея Васильевича на действия комиссии при проведении аукциона в электронной форме «Поставка канцелярских товаров» (номер извещения 0129200005317003517) является необоснованной.</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По результатам проведения внеплановой проверки закупки Комиссией нарушений не выявлено.</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На основании 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3"/>
        <w:widowControl w:val="0"/>
        <w:keepNext w:val="0"/>
        <w:keepLines w:val="0"/>
        <w:shd w:val="clear" w:color="auto" w:fill="auto"/>
        <w:bidi w:val="0"/>
        <w:jc w:val="center"/>
        <w:spacing w:before="0" w:after="0"/>
        <w:ind w:left="0" w:right="240" w:firstLine="0"/>
      </w:pPr>
      <w:r>
        <w:rPr>
          <w:lang w:val="ru-RU" w:eastAsia="ru-RU" w:bidi="ru-RU"/>
          <w:sz w:val="24"/>
          <w:szCs w:val="24"/>
          <w:w w:val="100"/>
          <w:spacing w:val="0"/>
          <w:color w:val="000000"/>
          <w:position w:val="0"/>
        </w:rPr>
        <w:t>РЕШИЛА: *</w:t>
      </w:r>
    </w:p>
    <w:p>
      <w:pPr>
        <w:pStyle w:val="Style3"/>
        <w:widowControl w:val="0"/>
        <w:keepNext w:val="0"/>
        <w:keepLines w:val="0"/>
        <w:shd w:val="clear" w:color="auto" w:fill="auto"/>
        <w:bidi w:val="0"/>
        <w:jc w:val="both"/>
        <w:spacing w:before="0" w:after="283"/>
        <w:ind w:left="40" w:right="20" w:firstLine="700"/>
      </w:pPr>
      <w:r>
        <w:rPr>
          <w:lang w:val="ru-RU" w:eastAsia="ru-RU" w:bidi="ru-RU"/>
          <w:sz w:val="24"/>
          <w:szCs w:val="24"/>
          <w:w w:val="100"/>
          <w:spacing w:val="0"/>
          <w:color w:val="000000"/>
          <w:position w:val="0"/>
        </w:rPr>
        <w:t>Признать жалобу Качур Андрея Васильевича на действия комиссии при проведении аукциона в электронной форме «Поставка канцелярских товаров» (номер извещения 0129200005317003517) необоснованной.</w:t>
      </w:r>
    </w:p>
    <w:p>
      <w:pPr>
        <w:pStyle w:val="Style3"/>
        <w:widowControl w:val="0"/>
        <w:keepNext w:val="0"/>
        <w:keepLines w:val="0"/>
        <w:shd w:val="clear" w:color="auto" w:fill="auto"/>
        <w:bidi w:val="0"/>
        <w:jc w:val="left"/>
        <w:spacing w:before="0" w:after="1270" w:line="619" w:lineRule="exact"/>
        <w:ind w:left="40" w:right="3240" w:firstLine="0"/>
      </w:pPr>
      <w:r>
        <w:rPr>
          <w:lang w:val="ru-RU" w:eastAsia="ru-RU" w:bidi="ru-RU"/>
          <w:sz w:val="24"/>
          <w:szCs w:val="24"/>
          <w:w w:val="100"/>
          <w:spacing w:val="0"/>
          <w:color w:val="000000"/>
          <w:position w:val="0"/>
        </w:rPr>
        <w:t>Председатель Комиссии Члены Комиссии</w:t>
      </w:r>
    </w:p>
    <w:p>
      <w:pPr>
        <w:pStyle w:val="Style3"/>
        <w:widowControl w:val="0"/>
        <w:keepNext w:val="0"/>
        <w:keepLines w:val="0"/>
        <w:shd w:val="clear" w:color="auto" w:fill="auto"/>
        <w:bidi w:val="0"/>
        <w:jc w:val="both"/>
        <w:spacing w:before="0" w:after="8702" w:line="307" w:lineRule="exact"/>
        <w:ind w:left="40" w:right="20" w:firstLine="70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20"/>
        <w:widowControl w:val="0"/>
        <w:keepNext w:val="0"/>
        <w:keepLines w:val="0"/>
        <w:shd w:val="clear" w:color="auto" w:fill="auto"/>
        <w:bidi w:val="0"/>
        <w:jc w:val="left"/>
        <w:spacing w:before="0" w:after="0" w:line="230" w:lineRule="exact"/>
        <w:ind w:left="40" w:right="8080" w:firstLine="0"/>
      </w:pPr>
      <w:r>
        <w:rPr>
          <w:lang w:val="ru-RU" w:eastAsia="ru-RU" w:bidi="ru-RU"/>
          <w:w w:val="100"/>
          <w:spacing w:val="0"/>
          <w:color w:val="000000"/>
          <w:position w:val="0"/>
        </w:rPr>
        <w:t xml:space="preserve">И.Ю. Кострюкова </w:t>
      </w:r>
      <w:r>
        <w:rPr>
          <w:rStyle w:val="CharStyle27"/>
        </w:rPr>
        <w:t>(</w:t>
      </w:r>
      <w:r>
        <w:rPr>
          <w:rStyle w:val="CharStyle28"/>
        </w:rPr>
        <w:t>8442</w:t>
      </w:r>
      <w:r>
        <w:rPr>
          <w:rStyle w:val="CharStyle27"/>
        </w:rPr>
        <w:t xml:space="preserve">) </w:t>
      </w:r>
      <w:r>
        <w:rPr>
          <w:rStyle w:val="CharStyle28"/>
        </w:rPr>
        <w:t>24</w:t>
      </w:r>
      <w:r>
        <w:rPr>
          <w:rStyle w:val="CharStyle27"/>
        </w:rPr>
        <w:t xml:space="preserve"> </w:t>
      </w:r>
      <w:r>
        <w:rPr>
          <w:rStyle w:val="CharStyle28"/>
        </w:rPr>
        <w:t>22</w:t>
      </w:r>
      <w:r>
        <w:rPr>
          <w:rStyle w:val="CharStyle27"/>
        </w:rPr>
        <w:t xml:space="preserve"> </w:t>
      </w:r>
      <w:r>
        <w:rPr>
          <w:rStyle w:val="CharStyle28"/>
        </w:rPr>
        <w:t>64</w:t>
      </w:r>
    </w:p>
    <w:sectPr>
      <w:footnotePr>
        <w:pos w:val="pageBottom"/>
        <w:numFmt w:val="decimal"/>
        <w:numRestart w:val="continuous"/>
      </w:footnotePr>
      <w:type w:val="continuous"/>
      <w:pgSz w:w="11906" w:h="16838"/>
      <w:pgMar w:top="1240" w:left="757" w:right="728" w:bottom="7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5.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Заголовок №3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3"/>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Заголовок №2_"/>
    <w:basedOn w:val="DefaultParagraphFont"/>
    <w:link w:val="Style13"/>
    <w:rPr>
      <w:b w:val="0"/>
      <w:bCs w:val="0"/>
      <w:i w:val="0"/>
      <w:iCs w:val="0"/>
      <w:u w:val="none"/>
      <w:strike w:val="0"/>
      <w:smallCaps w:val="0"/>
      <w:sz w:val="30"/>
      <w:szCs w:val="30"/>
      <w:rFonts w:ascii="Times New Roman" w:eastAsia="Times New Roman" w:hAnsi="Times New Roman" w:cs="Times New Roman"/>
      <w:w w:val="50"/>
    </w:rPr>
  </w:style>
  <w:style w:type="character" w:customStyle="1" w:styleId="CharStyle15">
    <w:name w:val="Заголовок №2"/>
    <w:basedOn w:val="CharStyle14"/>
    <w:rPr>
      <w:lang w:val="ru-RU" w:eastAsia="ru-RU" w:bidi="ru-RU"/>
      <w:u w:val="single"/>
      <w:spacing w:val="0"/>
      <w:color w:val="000000"/>
      <w:position w:val="0"/>
    </w:rPr>
  </w:style>
  <w:style w:type="character" w:customStyle="1" w:styleId="CharStyle16">
    <w:name w:val="Заголовок №2"/>
    <w:basedOn w:val="CharStyle14"/>
    <w:rPr>
      <w:lang w:val="ru-RU" w:eastAsia="ru-RU" w:bidi="ru-RU"/>
      <w:u w:val="single"/>
      <w:spacing w:val="0"/>
      <w:color w:val="000000"/>
      <w:position w:val="0"/>
    </w:rPr>
  </w:style>
  <w:style w:type="character" w:customStyle="1" w:styleId="CharStyle17">
    <w:name w:val="Заголовок №2"/>
    <w:basedOn w:val="CharStyle14"/>
    <w:rPr>
      <w:lang w:val="1024"/>
      <w:spacing w:val="0"/>
      <w:color w:val="000000"/>
      <w:position w:val="0"/>
    </w:rPr>
  </w:style>
  <w:style w:type="character" w:customStyle="1" w:styleId="CharStyle18">
    <w:name w:val="Заголовок №2 + 11,5 pt,Интервал 0 pt,Масштаб 120%"/>
    <w:basedOn w:val="CharStyle14"/>
    <w:rPr>
      <w:lang w:val="ru-RU" w:eastAsia="ru-RU" w:bidi="ru-RU"/>
      <w:sz w:val="23"/>
      <w:szCs w:val="23"/>
      <w:w w:val="120"/>
      <w:spacing w:val="10"/>
      <w:color w:val="000000"/>
      <w:position w:val="0"/>
    </w:rPr>
  </w:style>
  <w:style w:type="character" w:customStyle="1" w:styleId="CharStyle19">
    <w:name w:val="Заголовок №2 + 11,5 pt,Интервал 0 pt,Масштаб 120%"/>
    <w:basedOn w:val="CharStyle14"/>
    <w:rPr>
      <w:lang w:val="ru-RU" w:eastAsia="ru-RU" w:bidi="ru-RU"/>
      <w:u w:val="single"/>
      <w:sz w:val="23"/>
      <w:szCs w:val="23"/>
      <w:w w:val="120"/>
      <w:spacing w:val="1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4">
    <w:name w:val="Оглавление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6">
    <w:name w:val="Заголовок №1_"/>
    <w:basedOn w:val="DefaultParagraphFont"/>
    <w:link w:val="Style25"/>
    <w:rPr>
      <w:b/>
      <w:bCs/>
      <w:i w:val="0"/>
      <w:iCs w:val="0"/>
      <w:u w:val="none"/>
      <w:strike w:val="0"/>
      <w:smallCaps w:val="0"/>
      <w:sz w:val="34"/>
      <w:szCs w:val="34"/>
      <w:rFonts w:ascii="Times New Roman" w:eastAsia="Times New Roman" w:hAnsi="Times New Roman" w:cs="Times New Roman"/>
    </w:rPr>
  </w:style>
  <w:style w:type="character" w:customStyle="1" w:styleId="CharStyle27">
    <w:name w:val="Основной текст (4) + 9,5 pt,Полужирный"/>
    <w:basedOn w:val="CharStyle21"/>
    <w:rPr>
      <w:lang w:val="ru-RU" w:eastAsia="ru-RU" w:bidi="ru-RU"/>
      <w:b/>
      <w:bCs/>
      <w:sz w:val="19"/>
      <w:szCs w:val="19"/>
      <w:w w:val="100"/>
      <w:spacing w:val="0"/>
      <w:color w:val="000000"/>
      <w:position w:val="0"/>
    </w:rPr>
  </w:style>
  <w:style w:type="character" w:customStyle="1" w:styleId="CharStyle28">
    <w:name w:val="Основной текст (4) + 9,5 pt"/>
    <w:basedOn w:val="CharStyle21"/>
    <w:rPr>
      <w:lang w:val="ru-RU" w:eastAsia="ru-RU" w:bidi="ru-RU"/>
      <w:sz w:val="19"/>
      <w:szCs w:val="19"/>
      <w:w w:val="100"/>
      <w:spacing w:val="0"/>
      <w:color w:val="000000"/>
      <w:position w:val="0"/>
    </w:rPr>
  </w:style>
  <w:style w:type="paragraph" w:customStyle="1" w:styleId="Style3">
    <w:name w:val="Основной текст"/>
    <w:basedOn w:val="Normal"/>
    <w:link w:val="CharStyle22"/>
    <w:pPr>
      <w:widowControl w:val="0"/>
      <w:shd w:val="clear" w:color="auto" w:fill="FFFFFF"/>
      <w:spacing w:after="180" w:line="298"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Заголовок №3"/>
    <w:basedOn w:val="Normal"/>
    <w:link w:val="CharStyle9"/>
    <w:pPr>
      <w:widowControl w:val="0"/>
      <w:shd w:val="clear" w:color="auto" w:fill="FFFFFF"/>
      <w:jc w:val="both"/>
      <w:outlineLvl w:val="2"/>
      <w:spacing w:before="1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60" w:after="360" w:line="21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jc w:val="both"/>
      <w:outlineLvl w:val="1"/>
      <w:spacing w:before="360" w:after="180" w:line="0" w:lineRule="exact"/>
    </w:pPr>
    <w:rPr>
      <w:b w:val="0"/>
      <w:bCs w:val="0"/>
      <w:i w:val="0"/>
      <w:iCs w:val="0"/>
      <w:u w:val="none"/>
      <w:strike w:val="0"/>
      <w:smallCaps w:val="0"/>
      <w:sz w:val="30"/>
      <w:szCs w:val="30"/>
      <w:rFonts w:ascii="Times New Roman" w:eastAsia="Times New Roman" w:hAnsi="Times New Roman" w:cs="Times New Roman"/>
      <w:w w:val="50"/>
    </w:rPr>
  </w:style>
  <w:style w:type="paragraph" w:customStyle="1" w:styleId="Style20">
    <w:name w:val="Основной текст (4)"/>
    <w:basedOn w:val="Normal"/>
    <w:link w:val="CharStyle21"/>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главление"/>
    <w:basedOn w:val="Normal"/>
    <w:link w:val="CharStyle24"/>
    <w:pPr>
      <w:widowControl w:val="0"/>
      <w:shd w:val="clear" w:color="auto" w:fill="FFFFFF"/>
      <w:jc w:val="both"/>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line="293" w:lineRule="exact"/>
    </w:pPr>
    <w:rPr>
      <w:b/>
      <w:bCs/>
      <w:i w:val="0"/>
      <w:iCs w:val="0"/>
      <w:u w:val="none"/>
      <w:strike w:val="0"/>
      <w:smallCaps w:val="0"/>
      <w:sz w:val="34"/>
      <w:szCs w:val="3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