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16" w:left="2674" w:right="8127" w:bottom="830" w:header="0" w:footer="3" w:gutter="0"/>
          <w:rtlGutter w:val="0"/>
          <w:cols w:space="720"/>
          <w:noEndnote/>
          <w:docGrid w:linePitch="360"/>
        </w:sectPr>
      </w:pPr>
    </w:p>
    <w:p>
      <w:pPr>
        <w:widowControl w:val="0"/>
        <w:spacing w:line="118"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2180" w:firstLine="0"/>
      </w:pPr>
      <w:r>
        <w:rPr>
          <w:lang w:val="ru-RU" w:eastAsia="ru-RU" w:bidi="ru-RU"/>
          <w:w w:val="100"/>
          <w:spacing w:val="0"/>
          <w:color w:val="000000"/>
          <w:position w:val="0"/>
        </w:rPr>
        <w:t>№06/12895 На № б/н, б/д</w:t>
      </w:r>
    </w:p>
    <w:p>
      <w:pPr>
        <w:pStyle w:val="Style7"/>
        <w:numPr>
          <w:ilvl w:val="0"/>
          <w:numId w:val="3"/>
        </w:numPr>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300" w:line="322" w:lineRule="exact"/>
        <w:ind w:left="20" w:right="60" w:firstLine="0"/>
      </w:pPr>
      <w:r>
        <w:rPr>
          <w:lang w:val="ru-RU" w:eastAsia="ru-RU" w:bidi="ru-RU"/>
          <w:w w:val="100"/>
          <w:spacing w:val="0"/>
          <w:color w:val="000000"/>
          <w:position w:val="0"/>
        </w:rPr>
        <w:t>295000, Республика Крым, г. Симферополь, пр. Кирова, д. 52</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г. Симферополь, ул. Толстого, 15</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«А Строй»</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630007, г. Новосибирск,</w:t>
      </w:r>
    </w:p>
    <w:p>
      <w:pPr>
        <w:pStyle w:val="Style7"/>
        <w:widowControl w:val="0"/>
        <w:keepNext w:val="0"/>
        <w:keepLines w:val="0"/>
        <w:shd w:val="clear" w:color="auto" w:fill="auto"/>
        <w:bidi w:val="0"/>
        <w:jc w:val="left"/>
        <w:spacing w:before="0" w:after="300" w:line="317" w:lineRule="exact"/>
        <w:ind w:left="20" w:right="0" w:firstLine="0"/>
      </w:pPr>
      <w:r>
        <w:rPr>
          <w:lang w:val="ru-RU" w:eastAsia="ru-RU" w:bidi="ru-RU"/>
          <w:w w:val="100"/>
          <w:spacing w:val="0"/>
          <w:color w:val="000000"/>
          <w:position w:val="0"/>
        </w:rPr>
        <w:t>Красный проспект, д. 1, офис 205</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816" w:left="802" w:right="1114" w:bottom="830" w:header="0" w:footer="3" w:gutter="0"/>
          <w:rtlGutter w:val="0"/>
          <w:cols w:num="2" w:space="110"/>
          <w:noEndnote/>
          <w:docGrid w:linePitch="360"/>
        </w:sectPr>
      </w:pPr>
      <w:r>
        <w:rPr>
          <w:lang w:val="ru-RU" w:eastAsia="ru-RU" w:bidi="ru-RU"/>
          <w:w w:val="100"/>
          <w:spacing w:val="0"/>
          <w:color w:val="000000"/>
          <w:position w:val="0"/>
        </w:rPr>
        <w:t>д. 23А, сектор В, 25 этаж</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№06/4172-17 о нарушении законодательства Российской Федерации о контрактной системе в сфере закупок</w:t>
      </w:r>
    </w:p>
    <w:p>
      <w:pPr>
        <w:pStyle w:val="Style7"/>
        <w:framePr w:h="240" w:wrap="around" w:vAnchor="text" w:hAnchor="margin" w:x="15" w:y="6"/>
        <w:widowControl w:val="0"/>
        <w:keepNext w:val="0"/>
        <w:keepLines w:val="0"/>
        <w:shd w:val="clear" w:color="auto" w:fill="auto"/>
        <w:bidi w:val="0"/>
        <w:jc w:val="left"/>
        <w:spacing w:before="0" w:after="0" w:line="240" w:lineRule="exact"/>
        <w:ind w:left="0" w:right="0" w:firstLine="0"/>
      </w:pPr>
      <w:r>
        <w:rPr>
          <w:rStyle w:val="CharStyle9"/>
          <w:spacing w:val="0"/>
        </w:rPr>
        <w:t>07.11.2017</w:t>
      </w:r>
    </w:p>
    <w:p>
      <w:pPr>
        <w:pStyle w:val="Style7"/>
        <w:widowControl w:val="0"/>
        <w:keepNext w:val="0"/>
        <w:keepLines w:val="0"/>
        <w:shd w:val="clear" w:color="auto" w:fill="auto"/>
        <w:bidi w:val="0"/>
        <w:jc w:val="right"/>
        <w:spacing w:before="0" w:after="192"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17" w:lineRule="exact"/>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Уполномоченного органа Э.И. Меджитова (по доверенности), представители Заказчика, Заявителя на заседание Комиссии не явились, — рассмотрев жалобу Заявителя б/н, б/д (вх. №4763/09 от 01.11.2017) на действия Единой комиссии Уполномоченного органа при проведении электронного аукциона «Выполнение работ по объекту: "Капитальный ремонт МБОУ «СОШ - детский сад №36» Республика Крым, г. Симферополь, ул. Балаклавская, д. 73"» (номер извещения 0875300029417000602)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№06/12525,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извещение о проведении закупки размещено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 — 29.09.2017, изменения - 06.10.2017;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- 5 738 740,70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23.10.2017 09:00, дата окончания срока рассмотрения первых частей заявок участников: 23.10.2017, дата проведения Аукциона: 26.10.2017;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11 заявок, из них по результатам рассмотрения первых частей заявок 9 заявок признаны не соответствующими документации об Аукционе в том числе и заявка Заявителя под порядковым номером «8»;</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w:t>
      </w:r>
    </w:p>
    <w:p>
      <w:pPr>
        <w:pStyle w:val="Style7"/>
        <w:numPr>
          <w:ilvl w:val="0"/>
          <w:numId w:val="5"/>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по результатам рассмотрения вторых частей заявок участников победителем Аукциона признано ООО «ЖИЛСТРОИПРОЕКТ» с предложенной ценой контракта 5 681 353,28 рублей.</w:t>
      </w:r>
    </w:p>
    <w:p>
      <w:pPr>
        <w:pStyle w:val="Style7"/>
        <w:numPr>
          <w:ilvl w:val="0"/>
          <w:numId w:val="7"/>
        </w:numPr>
        <w:tabs>
          <w:tab w:leader="none" w:pos="127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20" w:right="20" w:firstLine="860"/>
        <w:sectPr>
          <w:type w:val="continuous"/>
          <w:pgSz w:w="11906" w:h="16838"/>
          <w:pgMar w:top="1425" w:left="920" w:right="762" w:bottom="945" w:header="0" w:footer="3" w:gutter="0"/>
          <w:rtlGutter w:val="0"/>
          <w:cols w:space="720"/>
          <w:noEndnote/>
          <w:docGrid w:linePitch="360"/>
        </w:sectPr>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23.10.2017 № 0875300029417000602-1 закупки с порядковым номером </w:t>
      </w:r>
      <w:r>
        <w:rPr>
          <w:rStyle w:val="CharStyle12"/>
        </w:rPr>
        <w:t xml:space="preserve">заявки «8» (Заявитель) отказано в допуске к участию в Аукционе по причине: </w:t>
      </w:r>
      <w:r>
        <w:rPr>
          <w:rStyle w:val="CharStyle15"/>
        </w:rPr>
        <w:t>«...</w:t>
      </w:r>
    </w:p>
    <w:p>
      <w:pPr>
        <w:pStyle w:val="Style1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 Заявка №8- В заявке не предоставлена информация, предусмотренная частью 3 статьи 66 Закона о контрактной</w:t>
      </w:r>
    </w:p>
    <w:p>
      <w:pPr>
        <w:pStyle w:val="Style16"/>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системе:</w:t>
      </w:r>
    </w:p>
    <w:p>
      <w:pPr>
        <w:pStyle w:val="Style16"/>
        <w:widowControl w:val="0"/>
        <w:keepNext w:val="0"/>
        <w:keepLines w:val="0"/>
        <w:shd w:val="clear" w:color="auto" w:fill="auto"/>
        <w:bidi w:val="0"/>
        <w:spacing w:before="0" w:after="0"/>
        <w:ind w:left="20" w:right="20" w:firstLine="0"/>
        <w:sectPr>
          <w:type w:val="continuous"/>
          <w:pgSz w:w="11906" w:h="16838"/>
          <w:pgMar w:top="1468" w:left="827" w:right="870" w:bottom="906" w:header="0" w:footer="3" w:gutter="0"/>
          <w:rtlGutter w:val="0"/>
          <w:cols w:space="720"/>
          <w:noEndnote/>
          <w:docGrid w:linePitch="360"/>
        </w:sectPr>
      </w:pPr>
      <w:r>
        <w:rPr>
          <w:lang w:val="ru-RU" w:eastAsia="ru-RU" w:bidi="ru-RU"/>
          <w:w w:val="100"/>
          <w:spacing w:val="0"/>
          <w:color w:val="000000"/>
          <w:position w:val="0"/>
        </w:rPr>
        <w:t>Требование Закона о контрактной системе: Сведения о конкретных показателях используемых товаров, соответствующие значениям, установленным документацией об электронном аукционе, товарный знак (его словесное обозначение) (при наличии), знак обслуживания (при</w:t>
      </w:r>
    </w:p>
    <w:p>
      <w:pPr>
        <w:pStyle w:val="Style16"/>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176" w:line="254" w:lineRule="exact"/>
        <w:ind w:left="0" w:right="20" w:firstLine="0"/>
      </w:pPr>
      <w:r>
        <w:rPr>
          <w:lang w:val="ru-RU" w:eastAsia="ru-RU" w:bidi="ru-RU"/>
          <w:w w:val="100"/>
          <w:spacing w:val="0"/>
          <w:color w:val="000000"/>
          <w:position w:val="0"/>
        </w:rPr>
        <w:t>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6"/>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0" w:line="259" w:lineRule="exact"/>
        <w:ind w:left="0" w:right="20" w:firstLine="0"/>
      </w:pPr>
      <w:r>
        <w:rPr>
          <w:lang w:val="ru-RU" w:eastAsia="ru-RU" w:bidi="ru-RU"/>
          <w:w w:val="100"/>
          <w:spacing w:val="0"/>
          <w:color w:val="000000"/>
          <w:position w:val="0"/>
        </w:rPr>
        <w:t>Позиция 13 (Блок оконный.) - Предоставленная информация о товаре не соответствует ГОСТ.</w:t>
      </w:r>
    </w:p>
    <w:p>
      <w:pPr>
        <w:pStyle w:val="Style16"/>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0"/>
        <w:ind w:left="0" w:right="20" w:firstLine="0"/>
      </w:pPr>
      <w:r>
        <w:rPr>
          <w:lang w:val="ru-RU" w:eastAsia="ru-RU" w:bidi="ru-RU"/>
          <w:w w:val="100"/>
          <w:spacing w:val="0"/>
          <w:color w:val="000000"/>
          <w:position w:val="0"/>
        </w:rPr>
        <w:t>Согласно п. 5.6.1 ГОСТ 23166-99 Каждое изделие маркируют водостойкой краской или этикеткой с указанием марки изделий, даты его изготовления и (или) номера заказа, знака (штампа), подтверждающего приемку изделий техническим</w:t>
      </w:r>
    </w:p>
    <w:p>
      <w:pPr>
        <w:pStyle w:val="Style16"/>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0"/>
        <w:ind w:left="0" w:right="20" w:firstLine="0"/>
      </w:pPr>
      <w:r>
        <w:rPr>
          <w:lang w:val="ru-RU" w:eastAsia="ru-RU" w:bidi="ru-RU"/>
          <w:w w:val="100"/>
          <w:spacing w:val="0"/>
          <w:color w:val="000000"/>
          <w:position w:val="0"/>
        </w:rPr>
        <w:t>контролем.</w:t>
      </w:r>
    </w:p>
    <w:p>
      <w:pPr>
        <w:pStyle w:val="Style16"/>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123"/>
        <w:ind w:left="0" w:right="20" w:firstLine="0"/>
      </w:pPr>
      <w:r>
        <w:rPr>
          <w:lang w:val="ru-RU" w:eastAsia="ru-RU" w:bidi="ru-RU"/>
          <w:w w:val="100"/>
          <w:spacing w:val="0"/>
          <w:color w:val="000000"/>
          <w:position w:val="0"/>
        </w:rPr>
        <w:t>В заявке: товарный знак отсутствует.</w:t>
      </w:r>
    </w:p>
    <w:p>
      <w:pPr>
        <w:pStyle w:val="Style7"/>
        <w:widowControl w:val="0"/>
        <w:keepNext w:val="0"/>
        <w:keepLines w:val="0"/>
        <w:shd w:val="clear" w:color="auto" w:fill="auto"/>
        <w:bidi w:val="0"/>
        <w:jc w:val="both"/>
        <w:spacing w:before="0" w:after="0" w:line="322" w:lineRule="exact"/>
        <w:ind w:left="20" w:right="0" w:firstLine="860"/>
      </w:pPr>
      <w:r>
        <w:rPr>
          <w:rStyle w:val="CharStyle18"/>
        </w:rPr>
        <w:t>...»</w:t>
      </w:r>
      <w:r>
        <w:rPr>
          <w:lang w:val="ru-RU" w:eastAsia="ru-RU" w:bidi="ru-RU"/>
          <w:w w:val="100"/>
          <w:spacing w:val="0"/>
          <w:color w:val="000000"/>
          <w:position w:val="0"/>
        </w:rPr>
        <w:t xml:space="preserve"> (цитата).</w:t>
      </w:r>
    </w:p>
    <w:p>
      <w:pPr>
        <w:pStyle w:val="Style7"/>
        <w:tabs>
          <w:tab w:leader="none" w:pos="10063" w:val="right"/>
        </w:tabs>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На заседании Комиссии представитель Уполномоченного органа пояснил, что Заявитель в первой части заявки при описании товара не указал конкретные показатели маркировки товара</w:t>
        <w:tab/>
        <w:t>то есть не указал товарный знак, не</w:t>
      </w:r>
    </w:p>
    <w:p>
      <w:pPr>
        <w:pStyle w:val="Style7"/>
        <w:tabs>
          <w:tab w:leader="none" w:pos="10063"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соответствующие требованиям</w:t>
        <w:tab/>
        <w:t>государственных стандартов Российской</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Федерации.</w:t>
      </w:r>
    </w:p>
    <w:p>
      <w:pPr>
        <w:pStyle w:val="Style7"/>
        <w:tabs>
          <w:tab w:leader="none" w:pos="10063"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Комиссией установлено,</w:t>
        <w:tab/>
        <w:t>что согласно требованиям пункта 5.6.1</w:t>
      </w:r>
    </w:p>
    <w:p>
      <w:pPr>
        <w:pStyle w:val="Style7"/>
        <w:tabs>
          <w:tab w:leader="none" w:pos="10063"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межгосударственного стандарта</w:t>
        <w:tab/>
        <w:t>«</w:t>
      </w:r>
      <w:r>
        <w:rPr>
          <w:rStyle w:val="CharStyle19"/>
        </w:rPr>
        <w:t>ГОСТ 23166-99 Блоки оконные. Общие</w:t>
      </w:r>
    </w:p>
    <w:p>
      <w:pPr>
        <w:pStyle w:val="Style7"/>
        <w:widowControl w:val="0"/>
        <w:keepNext w:val="0"/>
        <w:keepLines w:val="0"/>
        <w:shd w:val="clear" w:color="auto" w:fill="auto"/>
        <w:bidi w:val="0"/>
        <w:jc w:val="both"/>
        <w:spacing w:before="0" w:after="0" w:line="322" w:lineRule="exact"/>
        <w:ind w:left="20" w:right="160" w:firstLine="0"/>
      </w:pPr>
      <w:r>
        <w:rPr>
          <w:rStyle w:val="CharStyle19"/>
        </w:rPr>
        <w:t xml:space="preserve">технические условия (с Изменением </w:t>
      </w:r>
      <w:r>
        <w:rPr>
          <w:rStyle w:val="CharStyle19"/>
          <w:lang w:val="en-US" w:eastAsia="en-US" w:bidi="en-US"/>
        </w:rPr>
        <w:t xml:space="preserve">N </w:t>
      </w:r>
      <w:r>
        <w:rPr>
          <w:rStyle w:val="CharStyle19"/>
        </w:rPr>
        <w:t>1, с Поправкой)», утвержденного и введенного в действие</w:t>
      </w:r>
      <w:r>
        <w:fldChar w:fldCharType="begin"/>
      </w:r>
      <w:r>
        <w:rPr>
          <w:rStyle w:val="CharStyle19"/>
        </w:rPr>
        <w:instrText> HYPERLINK "http://docs.cntd.ru/document/420347014" </w:instrText>
      </w:r>
      <w:r>
        <w:fldChar w:fldCharType="separate"/>
      </w:r>
      <w:r>
        <w:rPr>
          <w:rStyle w:val="Hyperlink"/>
        </w:rPr>
        <w:t xml:space="preserve"> </w:t>
      </w:r>
      <w:r>
        <w:rPr>
          <w:rStyle w:val="Hyperlink"/>
          <w:lang w:val="ru-RU" w:eastAsia="ru-RU" w:bidi="ru-RU"/>
          <w:w w:val="100"/>
          <w:spacing w:val="0"/>
          <w:position w:val="0"/>
        </w:rPr>
        <w:t xml:space="preserve">Приказом Росстандарта от 17.03.2016 </w:t>
      </w:r>
      <w:r>
        <w:rPr>
          <w:rStyle w:val="Hyperlink"/>
          <w:lang w:val="en-US" w:eastAsia="en-US" w:bidi="en-US"/>
          <w:w w:val="100"/>
          <w:spacing w:val="0"/>
          <w:position w:val="0"/>
        </w:rPr>
        <w:t xml:space="preserve">N </w:t>
      </w:r>
      <w:r>
        <w:rPr>
          <w:rStyle w:val="Hyperlink"/>
          <w:lang w:val="ru-RU" w:eastAsia="ru-RU" w:bidi="ru-RU"/>
          <w:w w:val="100"/>
          <w:spacing w:val="0"/>
          <w:position w:val="0"/>
        </w:rPr>
        <w:t xml:space="preserve">168-ст </w:t>
      </w:r>
      <w:r>
        <w:fldChar w:fldCharType="end"/>
      </w:r>
      <w:r>
        <w:rPr>
          <w:rStyle w:val="CharStyle19"/>
          <w:lang w:val="en-US" w:eastAsia="en-US" w:bidi="en-US"/>
        </w:rPr>
        <w:t xml:space="preserve">c </w:t>
      </w:r>
      <w:r>
        <w:rPr>
          <w:rStyle w:val="CharStyle19"/>
        </w:rPr>
        <w:t xml:space="preserve">01.09.2016 (далее - ГОСТ 23166-99) определено: </w:t>
      </w:r>
      <w:r>
        <w:rPr>
          <w:rStyle w:val="CharStyle20"/>
        </w:rPr>
        <w:t>«...</w:t>
      </w:r>
    </w:p>
    <w:p>
      <w:pPr>
        <w:pStyle w:val="Style16"/>
        <w:widowControl w:val="0"/>
        <w:keepNext w:val="0"/>
        <w:keepLines w:val="0"/>
        <w:shd w:val="clear" w:color="auto" w:fill="auto"/>
        <w:bidi w:val="0"/>
        <w:jc w:val="center"/>
        <w:spacing w:before="0" w:after="0" w:line="312" w:lineRule="exact"/>
        <w:ind w:left="40" w:right="0" w:firstLine="0"/>
      </w:pPr>
      <w:r>
        <w:rPr>
          <w:rStyle w:val="CharStyle21"/>
        </w:rPr>
        <w:t>5.6 Маркировка</w:t>
      </w:r>
    </w:p>
    <w:p>
      <w:pPr>
        <w:pStyle w:val="Style16"/>
        <w:widowControl w:val="0"/>
        <w:keepNext w:val="0"/>
        <w:keepLines w:val="0"/>
        <w:shd w:val="clear" w:color="auto" w:fill="auto"/>
        <w:bidi w:val="0"/>
        <w:jc w:val="both"/>
        <w:spacing w:before="0" w:after="0" w:line="312" w:lineRule="exact"/>
        <w:ind w:left="20" w:right="20" w:firstLine="860"/>
      </w:pPr>
      <w:r>
        <w:rPr>
          <w:rStyle w:val="CharStyle22"/>
        </w:rPr>
        <w:t>5.6.1 Каждое изделие маркируют водостойкой краской или этикеткой с указанием предприятия - изготовителя (товарного знака), марки изделий, даты его изготовления и (или) номера заказа, знака (штампа), подтверждающего приемку изделий техническим контролем. Изделия маркируют, как правило, на нелицевой стороне верхней части вертикального профиля коробки изделия.</w:t>
      </w:r>
    </w:p>
    <w:p>
      <w:pPr>
        <w:pStyle w:val="Style7"/>
        <w:widowControl w:val="0"/>
        <w:keepNext w:val="0"/>
        <w:keepLines w:val="0"/>
        <w:shd w:val="clear" w:color="auto" w:fill="auto"/>
        <w:bidi w:val="0"/>
        <w:jc w:val="both"/>
        <w:spacing w:before="0" w:after="0" w:line="322" w:lineRule="exact"/>
        <w:ind w:left="20" w:right="0" w:firstLine="860"/>
      </w:pPr>
      <w:r>
        <w:rPr>
          <w:rStyle w:val="CharStyle18"/>
        </w:rPr>
        <w:t>...»</w:t>
      </w:r>
      <w:r>
        <w:rPr>
          <w:lang w:val="ru-RU" w:eastAsia="ru-RU" w:bidi="ru-RU"/>
          <w:w w:val="100"/>
          <w:spacing w:val="0"/>
          <w:color w:val="000000"/>
          <w:position w:val="0"/>
        </w:rPr>
        <w:t xml:space="preserve"> (цитата ГОСТ 23166-99).</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1"/>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1"/>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приведенное, действия Заказчика, установившего обязательные требования об указании участниками закупки в составе первых частей заявок участников наименования производителя товара и модели в соответствии с положениями государственных стандартов об обязательной информации об указании наименования производителя (завода - изготовителя)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20" w:firstLine="70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с порядковым номером «7»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numPr>
          <w:ilvl w:val="0"/>
          <w:numId w:val="7"/>
        </w:numPr>
        <w:tabs>
          <w:tab w:leader="none" w:pos="122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№06/4119-17 по жалобе ООО «РостовОблСтрой»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результатам проверки Комиссия решением от 03.11.2017 по делу №06/4119-17 признала Единую комиссию Уполномоченного органа, Заказчика нарушившими требования пункта 2 части 1 статьи 64, части 6 статьи 66, статей 66,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Заказчику выдано предписание от 03.11.2017 по делу №06/4119-17 об устранении нарушений законодательства Российской Федерации о контрактной системе в сфере закупок, в части отмены протоколов Аукциона и повторном рассмотрении первых частей заявок участников Аукциона с учетом решения от</w:t>
      </w:r>
    </w:p>
    <w:p>
      <w:pPr>
        <w:pStyle w:val="Style7"/>
        <w:numPr>
          <w:ilvl w:val="0"/>
          <w:numId w:val="13"/>
        </w:numPr>
        <w:tabs>
          <w:tab w:leader="none" w:pos="151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по делу №06/4119-17 и осуществления дальнейшего проведения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Срок исполнения данного предписания и предоставления Крымскому </w:t>
      </w:r>
      <w:r>
        <w:rPr>
          <w:rStyle w:val="CharStyle23"/>
        </w:rPr>
        <w:t>УФАС</w:t>
      </w:r>
      <w:r>
        <w:rPr>
          <w:lang w:val="ru-RU" w:eastAsia="ru-RU" w:bidi="ru-RU"/>
          <w:w w:val="100"/>
          <w:spacing w:val="0"/>
          <w:color w:val="000000"/>
          <w:position w:val="0"/>
        </w:rPr>
        <w:t xml:space="preserve"> России подтверждения исполнения предписания до 24.11.2017.</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Решением от 03.11.2017 по делу №06/4119-17 материалы дела №06/4119-17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09" w:line="322" w:lineRule="exact"/>
        <w:ind w:left="490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63"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Признать Единую комиссию Уполномоченного органа статей 66, 67 Закона о контрактной системе.</w:t>
      </w:r>
    </w:p>
    <w:p>
      <w:pPr>
        <w:pStyle w:val="Style7"/>
        <w:numPr>
          <w:ilvl w:val="0"/>
          <w:numId w:val="1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№06/4119-17.</w:t>
      </w:r>
    </w:p>
    <w:p>
      <w:pPr>
        <w:pStyle w:val="Style7"/>
        <w:numPr>
          <w:ilvl w:val="0"/>
          <w:numId w:val="15"/>
        </w:numPr>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 xml:space="preserve"> Материалы по делу №06/4172-17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№06/4119-17.</w:t>
      </w:r>
    </w:p>
    <w:p>
      <w:pPr>
        <w:pStyle w:val="Style7"/>
        <w:numPr>
          <w:ilvl w:val="0"/>
          <w:numId w:val="15"/>
        </w:numPr>
        <w:widowControl w:val="0"/>
        <w:keepNext w:val="0"/>
        <w:keepLines w:val="0"/>
        <w:shd w:val="clear" w:color="auto" w:fill="auto"/>
        <w:bidi w:val="0"/>
        <w:jc w:val="both"/>
        <w:spacing w:before="0" w:after="64"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06/12525.</w:t>
      </w:r>
    </w:p>
    <w:p>
      <w:pPr>
        <w:pStyle w:val="Style7"/>
        <w:widowControl w:val="0"/>
        <w:keepNext w:val="0"/>
        <w:keepLines w:val="0"/>
        <w:shd w:val="clear" w:color="auto" w:fill="auto"/>
        <w:bidi w:val="0"/>
        <w:jc w:val="both"/>
        <w:spacing w:before="0" w:after="3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67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67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67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 А. Шалимова</w:t>
      </w:r>
    </w:p>
    <w:sectPr>
      <w:type w:val="continuous"/>
      <w:pgSz w:w="11906" w:h="16838"/>
      <w:pgMar w:top="1427" w:left="842" w:right="840" w:bottom="8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8"/>
    <w:rPr>
      <w:lang w:val="ru-RU" w:eastAsia="ru-RU" w:bidi="ru-RU"/>
      <w:u w:val="single"/>
      <w:w w:val="100"/>
      <w:spacing w:val="0"/>
      <w:color w:val="000000"/>
      <w:position w:val="0"/>
    </w:rPr>
  </w:style>
  <w:style w:type="character" w:customStyle="1" w:styleId="CharStyle13">
    <w:name w:val="Основной текст"/>
    <w:basedOn w:val="CharStyle8"/>
    <w:rPr>
      <w:lang w:val="en-US" w:eastAsia="en-US" w:bidi="en-US"/>
      <w:u w:val="single"/>
      <w:w w:val="100"/>
      <w:spacing w:val="0"/>
      <w:color w:val="000000"/>
      <w:position w:val="0"/>
    </w:rPr>
  </w:style>
  <w:style w:type="character" w:customStyle="1" w:styleId="CharStyle14">
    <w:name w:val="Основной текст"/>
    <w:basedOn w:val="CharStyle8"/>
    <w:rPr>
      <w:lang w:val="en-US" w:eastAsia="en-US" w:bidi="en-US"/>
      <w:w w:val="100"/>
      <w:spacing w:val="0"/>
      <w:color w:val="000000"/>
      <w:position w:val="0"/>
    </w:rPr>
  </w:style>
  <w:style w:type="character" w:customStyle="1" w:styleId="CharStyle15">
    <w:name w:val="Основной текст + Интервал 1 pt"/>
    <w:basedOn w:val="CharStyle8"/>
    <w:rPr>
      <w:lang w:val="ru-RU" w:eastAsia="ru-RU" w:bidi="ru-RU"/>
      <w:u w:val="single"/>
      <w:w w:val="100"/>
      <w:spacing w:val="3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 Интервал 1 pt"/>
    <w:basedOn w:val="CharStyle8"/>
    <w:rPr>
      <w:lang w:val="ru-RU" w:eastAsia="ru-RU" w:bidi="ru-RU"/>
      <w:w w:val="100"/>
      <w:spacing w:val="30"/>
      <w:color w:val="000000"/>
      <w:position w:val="0"/>
    </w:rPr>
  </w:style>
  <w:style w:type="character" w:customStyle="1" w:styleId="CharStyle19">
    <w:name w:val="Основной текст"/>
    <w:basedOn w:val="CharStyle8"/>
    <w:rPr>
      <w:lang w:val="ru-RU" w:eastAsia="ru-RU" w:bidi="ru-RU"/>
      <w:w w:val="100"/>
      <w:spacing w:val="0"/>
      <w:color w:val="000000"/>
      <w:position w:val="0"/>
    </w:rPr>
  </w:style>
  <w:style w:type="character" w:customStyle="1" w:styleId="CharStyle20">
    <w:name w:val="Основной текст + Интервал 1 pt"/>
    <w:basedOn w:val="CharStyle8"/>
    <w:rPr>
      <w:lang w:val="ru-RU" w:eastAsia="ru-RU" w:bidi="ru-RU"/>
      <w:w w:val="100"/>
      <w:spacing w:val="30"/>
      <w:color w:val="000000"/>
      <w:position w:val="0"/>
    </w:rPr>
  </w:style>
  <w:style w:type="character" w:customStyle="1" w:styleId="CharStyle21">
    <w:name w:val="Основной текст (5)"/>
    <w:basedOn w:val="CharStyle17"/>
    <w:rPr>
      <w:lang w:val="ru-RU" w:eastAsia="ru-RU" w:bidi="ru-RU"/>
      <w:w w:val="100"/>
      <w:spacing w:val="0"/>
      <w:color w:val="000000"/>
      <w:position w:val="0"/>
    </w:rPr>
  </w:style>
  <w:style w:type="character" w:customStyle="1" w:styleId="CharStyle22">
    <w:name w:val="Основной текст (5)"/>
    <w:basedOn w:val="CharStyle17"/>
    <w:rPr>
      <w:lang w:val="ru-RU" w:eastAsia="ru-RU" w:bidi="ru-RU"/>
      <w:w w:val="100"/>
      <w:spacing w:val="0"/>
      <w:color w:val="000000"/>
      <w:position w:val="0"/>
    </w:rPr>
  </w:style>
  <w:style w:type="character" w:customStyle="1" w:styleId="CharStyle23">
    <w:name w:val="Основной текст"/>
    <w:basedOn w:val="CharStyle8"/>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right"/>
      <w:spacing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