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2293" w:y="4757"/>
        <w:widowControl w:val="0"/>
        <w:keepNext w:val="0"/>
        <w:keepLines w:val="0"/>
        <w:shd w:val="clear" w:color="auto" w:fill="auto"/>
        <w:bidi w:val="0"/>
        <w:jc w:val="left"/>
        <w:spacing w:before="0" w:after="0" w:line="210" w:lineRule="exact"/>
        <w:ind w:left="100" w:right="0" w:firstLine="0"/>
      </w:pPr>
      <w:r>
        <w:rPr>
          <w:rStyle w:val="CharStyle5"/>
        </w:rPr>
        <w:t>от</w:t>
      </w:r>
    </w:p>
    <w:p>
      <w:pPr>
        <w:widowControl w:val="0"/>
        <w:rPr>
          <w:sz w:val="2"/>
          <w:szCs w:val="2"/>
        </w:rPr>
      </w:pPr>
    </w:p>
    <w:p>
      <w:pPr>
        <w:pStyle w:val="Style6"/>
        <w:widowControl w:val="0"/>
        <w:keepNext w:val="0"/>
        <w:keepLines w:val="0"/>
        <w:shd w:val="clear" w:color="auto" w:fill="auto"/>
        <w:bidi w:val="0"/>
        <w:spacing w:before="322" w:after="88"/>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181"/>
        <w:ind w:left="0" w:right="0" w:firstLine="0"/>
      </w:pPr>
      <w:r>
        <w:rPr>
          <w:rStyle w:val="CharStyle11"/>
          <w:b/>
          <w:bCs/>
        </w:rPr>
        <w:t>УПРАВЛЕНИЕ Федеральной антимонопольной службы по Ростовской области</w:t>
      </w:r>
    </w:p>
    <w:p>
      <w:pPr>
        <w:pStyle w:val="Style12"/>
        <w:widowControl w:val="0"/>
        <w:keepNext w:val="0"/>
        <w:keepLines w:val="0"/>
        <w:shd w:val="clear" w:color="auto" w:fill="auto"/>
        <w:bidi w:val="0"/>
        <w:spacing w:before="0" w:after="210"/>
        <w:ind w:left="0" w:right="0" w:firstLine="0"/>
      </w:pPr>
      <w:r>
        <w:rPr>
          <w:rStyle w:val="CharStyle14"/>
        </w:rPr>
        <w:t xml:space="preserve">пр. Ворошиловский. 2/2. офис 403 г. Ростов-на-Дону. 344006 тел. (863) 263-31-04, факс (863) 240-99-59 </w:t>
      </w:r>
      <w:r>
        <w:rPr>
          <w:rStyle w:val="CharStyle14"/>
          <w:lang w:val="en-US" w:eastAsia="en-US" w:bidi="en-US"/>
        </w:rPr>
        <w:t xml:space="preserve">e-mail: </w:t>
      </w:r>
      <w:r>
        <w:fldChar w:fldCharType="begin"/>
      </w:r>
      <w:r>
        <w:rPr>
          <w:rStyle w:val="CharStyle14"/>
        </w:rPr>
        <w:instrText> HYPERLINK "mailto:to61@fas.gov.ru" </w:instrText>
      </w:r>
      <w:r>
        <w:fldChar w:fldCharType="separate"/>
      </w:r>
      <w:r>
        <w:rPr>
          <w:rStyle w:val="Hyperlink"/>
          <w:lang w:val="en-US" w:eastAsia="en-US" w:bidi="en-US"/>
        </w:rPr>
        <w:t>to61@fas.gov.ru</w:t>
      </w:r>
      <w:r>
        <w:fldChar w:fldCharType="end"/>
      </w:r>
    </w:p>
    <w:p>
      <w:pPr>
        <w:pStyle w:val="Style15"/>
        <w:widowControl w:val="0"/>
        <w:keepNext/>
        <w:keepLines/>
        <w:shd w:val="clear" w:color="auto" w:fill="auto"/>
        <w:bidi w:val="0"/>
        <w:jc w:val="left"/>
        <w:spacing w:before="0" w:after="271" w:line="300" w:lineRule="exact"/>
        <w:ind w:left="660" w:right="0" w:firstLine="0"/>
      </w:pPr>
      <w:bookmarkStart w:id="0" w:name="bookmark0"/>
      <w:r>
        <w:rPr>
          <w:rStyle w:val="CharStyle17"/>
          <w:b/>
          <w:bCs/>
          <w:i/>
          <w:iCs/>
        </w:rPr>
        <w:t>16.iL JU01T-</w:t>
      </w:r>
      <w:r>
        <w:rPr>
          <w:rStyle w:val="CharStyle18"/>
          <w:b w:val="0"/>
          <w:bCs w:val="0"/>
          <w:i w:val="0"/>
          <w:iCs w:val="0"/>
        </w:rPr>
        <w:t xml:space="preserve"> </w:t>
      </w:r>
      <w:r>
        <w:rPr>
          <w:rStyle w:val="CharStyle19"/>
          <w:b w:val="0"/>
          <w:bCs w:val="0"/>
          <w:i w:val="0"/>
          <w:iCs w:val="0"/>
        </w:rPr>
        <w:t xml:space="preserve">№ </w:t>
      </w:r>
      <w:r>
        <w:rPr>
          <w:rStyle w:val="CharStyle20"/>
          <w:b/>
          <w:bCs/>
          <w:i/>
          <w:iCs/>
        </w:rPr>
        <w:t>oU14&lt;blo2,</w:t>
      </w:r>
      <w:bookmarkEnd w:id="0"/>
    </w:p>
    <w:p>
      <w:pPr>
        <w:pStyle w:val="Style3"/>
        <w:widowControl w:val="0"/>
        <w:keepNext w:val="0"/>
        <w:keepLines w:val="0"/>
        <w:shd w:val="clear" w:color="auto" w:fill="auto"/>
        <w:bidi w:val="0"/>
        <w:jc w:val="left"/>
        <w:spacing w:before="0" w:after="0" w:line="230" w:lineRule="exact"/>
        <w:ind w:left="0" w:right="0" w:firstLine="0"/>
      </w:pPr>
      <w:r>
        <w:rPr>
          <w:rStyle w:val="CharStyle22"/>
        </w:rPr>
        <w:t>На №</w:t>
      </w:r>
    </w:p>
    <w:p>
      <w:pPr>
        <w:pStyle w:val="Style9"/>
        <w:tabs>
          <w:tab w:leader="none" w:pos="4757" w:val="right"/>
        </w:tabs>
        <w:widowControl w:val="0"/>
        <w:keepNext w:val="0"/>
        <w:keepLines w:val="0"/>
        <w:shd w:val="clear" w:color="auto" w:fill="auto"/>
        <w:bidi w:val="0"/>
        <w:jc w:val="both"/>
        <w:spacing w:before="0" w:after="0" w:line="220" w:lineRule="exact"/>
        <w:ind w:left="0" w:right="0" w:firstLine="0"/>
      </w:pPr>
      <w:r>
        <w:rPr>
          <w:lang w:val="ru-RU" w:eastAsia="ru-RU" w:bidi="ru-RU"/>
          <w:w w:val="100"/>
          <w:spacing w:val="0"/>
          <w:color w:val="000000"/>
          <w:position w:val="0"/>
        </w:rPr>
        <w:t>ООО «Форвард»</w:t>
        <w:tab/>
        <w:t>[</w:t>
      </w:r>
    </w:p>
    <w:p>
      <w:pPr>
        <w:pStyle w:val="Style3"/>
        <w:tabs>
          <w:tab w:leader="none" w:pos="4757" w:val="right"/>
        </w:tabs>
        <w:widowControl w:val="0"/>
        <w:keepNext w:val="0"/>
        <w:keepLines w:val="0"/>
        <w:shd w:val="clear" w:color="auto" w:fill="auto"/>
        <w:bidi w:val="0"/>
        <w:jc w:val="both"/>
        <w:spacing w:before="0" w:after="0" w:line="259" w:lineRule="exact"/>
        <w:ind w:left="0" w:right="0" w:firstLine="0"/>
      </w:pPr>
      <w:r>
        <w:rPr>
          <w:lang w:val="ru-RU" w:eastAsia="ru-RU" w:bidi="ru-RU"/>
          <w:w w:val="100"/>
          <w:spacing w:val="0"/>
          <w:color w:val="000000"/>
          <w:position w:val="0"/>
        </w:rPr>
        <w:t>(далее - Заявитель)</w:t>
        <w:tab/>
      </w:r>
      <w:r>
        <w:rPr>
          <w:rStyle w:val="CharStyle23"/>
          <w:lang w:val="ru-RU" w:eastAsia="ru-RU" w:bidi="ru-RU"/>
        </w:rPr>
        <w:t>\</w:t>
      </w:r>
    </w:p>
    <w:p>
      <w:pPr>
        <w:pStyle w:val="Style3"/>
        <w:widowControl w:val="0"/>
        <w:keepNext w:val="0"/>
        <w:keepLines w:val="0"/>
        <w:shd w:val="clear" w:color="auto" w:fill="auto"/>
        <w:bidi w:val="0"/>
        <w:jc w:val="both"/>
        <w:spacing w:before="0" w:after="189" w:line="259" w:lineRule="exact"/>
        <w:ind w:left="0" w:right="40" w:firstLine="0"/>
      </w:pPr>
      <w:r>
        <w:rPr>
          <w:lang w:val="ru-RU" w:eastAsia="ru-RU" w:bidi="ru-RU"/>
          <w:w w:val="100"/>
          <w:spacing w:val="0"/>
          <w:color w:val="000000"/>
          <w:position w:val="0"/>
        </w:rPr>
        <w:t xml:space="preserve">344038, г. Ростов-на-Дону, ул. Новаторов, 22А, к. 3 эл. почта: </w:t>
      </w:r>
      <w:r>
        <w:fldChar w:fldCharType="begin"/>
      </w:r>
      <w:r>
        <w:rPr>
          <w:rStyle w:val="CharStyle23"/>
        </w:rPr>
        <w:instrText> HYPERLINK "mailto:byxforvord@yandex.ru" </w:instrText>
      </w:r>
      <w:r>
        <w:fldChar w:fldCharType="separate"/>
      </w:r>
      <w:r>
        <w:rPr>
          <w:rStyle w:val="Hyperlink"/>
        </w:rPr>
        <w:t>byxforvord@yandex.ru</w:t>
      </w:r>
      <w:r>
        <w:fldChar w:fldCharType="end"/>
      </w:r>
    </w:p>
    <w:p>
      <w:pPr>
        <w:pStyle w:val="Style9"/>
        <w:widowControl w:val="0"/>
        <w:keepNext w:val="0"/>
        <w:keepLines w:val="0"/>
        <w:shd w:val="clear" w:color="auto" w:fill="auto"/>
        <w:bidi w:val="0"/>
        <w:jc w:val="left"/>
        <w:spacing w:before="0" w:after="0" w:line="248" w:lineRule="exact"/>
        <w:ind w:left="0" w:right="40" w:firstLine="0"/>
      </w:pPr>
      <w:r>
        <w:rPr>
          <w:lang w:val="ru-RU" w:eastAsia="ru-RU" w:bidi="ru-RU"/>
          <w:w w:val="100"/>
          <w:spacing w:val="0"/>
          <w:color w:val="000000"/>
          <w:position w:val="0"/>
        </w:rPr>
        <w:t>Государственное бюджетное профессиональное образовательное учреждение Ростовской области «Ростовский-на-Дону строительный колледж»</w:t>
      </w:r>
    </w:p>
    <w:p>
      <w:pPr>
        <w:pStyle w:val="Style3"/>
        <w:widowControl w:val="0"/>
        <w:keepNext w:val="0"/>
        <w:keepLines w:val="0"/>
        <w:shd w:val="clear" w:color="auto" w:fill="auto"/>
        <w:bidi w:val="0"/>
        <w:jc w:val="both"/>
        <w:spacing w:before="0" w:after="0" w:line="252" w:lineRule="exact"/>
        <w:ind w:left="0" w:right="0" w:firstLine="0"/>
      </w:pPr>
      <w:r>
        <w:rPr>
          <w:lang w:val="ru-RU" w:eastAsia="ru-RU" w:bidi="ru-RU"/>
          <w:w w:val="100"/>
          <w:spacing w:val="0"/>
          <w:color w:val="000000"/>
          <w:position w:val="0"/>
        </w:rPr>
        <w:t>(далее - Заказчик)</w:t>
      </w:r>
    </w:p>
    <w:p>
      <w:pPr>
        <w:pStyle w:val="Style3"/>
        <w:widowControl w:val="0"/>
        <w:keepNext w:val="0"/>
        <w:keepLines w:val="0"/>
        <w:shd w:val="clear" w:color="auto" w:fill="auto"/>
        <w:bidi w:val="0"/>
        <w:jc w:val="left"/>
        <w:spacing w:before="0" w:after="180" w:line="252" w:lineRule="exact"/>
        <w:ind w:left="0" w:right="40" w:firstLine="0"/>
      </w:pPr>
      <w:r>
        <w:rPr>
          <w:lang w:val="ru-RU" w:eastAsia="ru-RU" w:bidi="ru-RU"/>
          <w:w w:val="100"/>
          <w:spacing w:val="0"/>
          <w:color w:val="000000"/>
          <w:position w:val="0"/>
        </w:rPr>
        <w:t xml:space="preserve">344082, г. Ростов-на-Дону, ул. М. Горького, д. 30 эл. почта: </w:t>
      </w:r>
      <w:r>
        <w:fldChar w:fldCharType="begin"/>
      </w:r>
      <w:r>
        <w:rPr>
          <w:rStyle w:val="CharStyle23"/>
        </w:rPr>
        <w:instrText> HYPERLINK "mailto:341@rndsk.ru" </w:instrText>
      </w:r>
      <w:r>
        <w:fldChar w:fldCharType="separate"/>
      </w:r>
      <w:r>
        <w:rPr>
          <w:rStyle w:val="Hyperlink"/>
        </w:rPr>
        <w:t>341@rndsk.ru</w:t>
      </w:r>
      <w:r>
        <w:fldChar w:fldCharType="end"/>
      </w:r>
    </w:p>
    <w:p>
      <w:pPr>
        <w:pStyle w:val="Style9"/>
        <w:widowControl w:val="0"/>
        <w:keepNext w:val="0"/>
        <w:keepLines w:val="0"/>
        <w:shd w:val="clear" w:color="auto" w:fill="auto"/>
        <w:bidi w:val="0"/>
        <w:jc w:val="both"/>
        <w:spacing w:before="0" w:after="0" w:line="252" w:lineRule="exact"/>
        <w:ind w:left="0" w:right="0" w:firstLine="0"/>
      </w:pPr>
      <w:r>
        <w:rPr>
          <w:lang w:val="ru-RU" w:eastAsia="ru-RU" w:bidi="ru-RU"/>
          <w:w w:val="100"/>
          <w:spacing w:val="0"/>
          <w:color w:val="000000"/>
          <w:position w:val="0"/>
        </w:rPr>
        <w:t>Правительство Ростовской области</w:t>
      </w:r>
    </w:p>
    <w:p>
      <w:pPr>
        <w:pStyle w:val="Style3"/>
        <w:widowControl w:val="0"/>
        <w:keepNext w:val="0"/>
        <w:keepLines w:val="0"/>
        <w:shd w:val="clear" w:color="auto" w:fill="auto"/>
        <w:bidi w:val="0"/>
        <w:jc w:val="both"/>
        <w:spacing w:before="0" w:after="0" w:line="252" w:lineRule="exact"/>
        <w:ind w:left="0" w:right="0" w:firstLine="0"/>
      </w:pPr>
      <w:r>
        <w:rPr>
          <w:lang w:val="ru-RU" w:eastAsia="ru-RU" w:bidi="ru-RU"/>
          <w:w w:val="100"/>
          <w:spacing w:val="0"/>
          <w:color w:val="000000"/>
          <w:position w:val="0"/>
        </w:rPr>
        <w:t>(далее - Привлеченное лицо)</w:t>
      </w:r>
    </w:p>
    <w:p>
      <w:pPr>
        <w:pStyle w:val="Style3"/>
        <w:widowControl w:val="0"/>
        <w:keepNext w:val="0"/>
        <w:keepLines w:val="0"/>
        <w:shd w:val="clear" w:color="auto" w:fill="auto"/>
        <w:bidi w:val="0"/>
        <w:jc w:val="left"/>
        <w:spacing w:before="0" w:after="183" w:line="252" w:lineRule="exact"/>
        <w:ind w:left="0" w:right="2060" w:firstLine="0"/>
      </w:pPr>
      <w:r>
        <w:rPr>
          <w:lang w:val="ru-RU" w:eastAsia="ru-RU" w:bidi="ru-RU"/>
          <w:w w:val="100"/>
          <w:spacing w:val="0"/>
          <w:color w:val="000000"/>
          <w:position w:val="0"/>
        </w:rPr>
        <w:t>344050, г. Ростов-на-Дону, ул. Социалистическая, д. 112</w:t>
      </w:r>
    </w:p>
    <w:p>
      <w:pPr>
        <w:pStyle w:val="Style9"/>
        <w:widowControl w:val="0"/>
        <w:keepNext w:val="0"/>
        <w:keepLines w:val="0"/>
        <w:shd w:val="clear" w:color="auto" w:fill="auto"/>
        <w:bidi w:val="0"/>
        <w:jc w:val="both"/>
        <w:spacing w:before="0" w:after="0" w:line="248" w:lineRule="exact"/>
        <w:ind w:left="0" w:right="0" w:firstLine="0"/>
      </w:pPr>
      <w:r>
        <w:rPr>
          <w:lang w:val="ru-RU" w:eastAsia="ru-RU" w:bidi="ru-RU"/>
          <w:w w:val="100"/>
          <w:spacing w:val="0"/>
          <w:color w:val="000000"/>
          <w:position w:val="0"/>
        </w:rPr>
        <w:t>АО «Национальная электронная площадка»</w:t>
      </w:r>
    </w:p>
    <w:p>
      <w:pPr>
        <w:pStyle w:val="Style3"/>
        <w:widowControl w:val="0"/>
        <w:keepNext w:val="0"/>
        <w:keepLines w:val="0"/>
        <w:shd w:val="clear" w:color="auto" w:fill="auto"/>
        <w:bidi w:val="0"/>
        <w:jc w:val="left"/>
        <w:spacing w:before="0" w:after="0" w:line="248" w:lineRule="exact"/>
        <w:ind w:left="0" w:right="740" w:firstLine="0"/>
        <w:sectPr>
          <w:footnotePr>
            <w:pos w:val="pageBottom"/>
            <w:numFmt w:val="decimal"/>
            <w:numRestart w:val="continuous"/>
          </w:footnotePr>
          <w:type w:val="continuous"/>
          <w:pgSz w:w="11906" w:h="16838"/>
          <w:pgMar w:top="103" w:left="853" w:right="1001" w:bottom="1111" w:header="0" w:footer="3" w:gutter="0"/>
          <w:rtlGutter w:val="0"/>
          <w:cols w:num="2" w:space="504"/>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3"/>
        </w:rPr>
        <w:instrText> HYPERLINK "http://www.etp-ets.ru" </w:instrText>
      </w:r>
      <w:r>
        <w:fldChar w:fldCharType="separate"/>
      </w:r>
      <w:r>
        <w:rPr>
          <w:rStyle w:val="Hyperlink"/>
        </w:rPr>
        <w:t>www.etp-ets.ru</w:t>
      </w:r>
      <w:r>
        <w:fldChar w:fldCharType="end"/>
      </w:r>
      <w:r>
        <w:rPr>
          <w:rStyle w:val="CharStyle23"/>
        </w:rPr>
        <w:t xml:space="preserve"> </w:t>
      </w:r>
      <w:r>
        <w:rPr>
          <w:lang w:val="ru-RU" w:eastAsia="ru-RU" w:bidi="ru-RU"/>
          <w:w w:val="100"/>
          <w:spacing w:val="0"/>
          <w:color w:val="000000"/>
          <w:position w:val="0"/>
        </w:rPr>
        <w:t xml:space="preserve">эл. почта: </w:t>
      </w:r>
      <w:r>
        <w:fldChar w:fldCharType="begin"/>
      </w:r>
      <w:r>
        <w:rPr>
          <w:rStyle w:val="CharStyle23"/>
        </w:rPr>
        <w:instrText> HYPERLINK "mailto:auditors@etpz.ru" </w:instrText>
      </w:r>
      <w:r>
        <w:fldChar w:fldCharType="separate"/>
      </w:r>
      <w:r>
        <w:rPr>
          <w:rStyle w:val="Hyperlink"/>
        </w:rPr>
        <w:t>auditors@etpz.ru</w:t>
      </w:r>
      <w:r>
        <w:fldChar w:fldCharType="end"/>
      </w:r>
    </w:p>
    <w:p>
      <w:pPr>
        <w:widowControl w:val="0"/>
        <w:spacing w:line="240" w:lineRule="exact"/>
        <w:rPr>
          <w:sz w:val="19"/>
          <w:szCs w:val="19"/>
        </w:rPr>
      </w:pP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317" w:lineRule="exact"/>
        <w:ind w:left="0" w:right="0" w:firstLine="0"/>
        <w:sectPr>
          <w:type w:val="continuous"/>
          <w:pgSz w:w="11906" w:h="16838"/>
          <w:pgMar w:top="118" w:left="2847" w:right="2447" w:bottom="1126" w:header="0" w:footer="3" w:gutter="0"/>
          <w:rtlGutter w:val="0"/>
          <w:cols w:space="720"/>
          <w:noEndnote/>
          <w:docGrid w:linePitch="360"/>
        </w:sectPr>
      </w:pPr>
      <w:r>
        <w:rPr>
          <w:lang w:val="ru-RU" w:eastAsia="ru-RU" w:bidi="ru-RU"/>
          <w:w w:val="100"/>
          <w:spacing w:val="0"/>
          <w:color w:val="000000"/>
          <w:position w:val="0"/>
        </w:rPr>
        <w:t>РЕШЕНИЕ по делу № 2156/03 о нарушении законодательства о контрактной системе в сфере закупок</w:t>
      </w:r>
    </w:p>
    <w:p>
      <w:pPr>
        <w:widowControl w:val="0"/>
        <w:spacing w:before="50" w:after="5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5" w:wrap="around" w:hAnchor="margin" w:x="19" w:y="8605"/>
        <w:widowControl w:val="0"/>
        <w:keepNext w:val="0"/>
        <w:keepLines w:val="0"/>
        <w:shd w:val="clear" w:color="auto" w:fill="auto"/>
        <w:bidi w:val="0"/>
        <w:jc w:val="left"/>
        <w:spacing w:before="0" w:after="0" w:line="210" w:lineRule="exact"/>
        <w:ind w:left="0" w:right="0" w:firstLine="0"/>
      </w:pPr>
      <w:r>
        <w:rPr>
          <w:rStyle w:val="CharStyle4"/>
        </w:rPr>
        <w:t>09.11.2017</w:t>
      </w:r>
    </w:p>
    <w:p>
      <w:pPr>
        <w:pStyle w:val="Style3"/>
        <w:widowControl w:val="0"/>
        <w:keepNext w:val="0"/>
        <w:keepLines w:val="0"/>
        <w:shd w:val="clear" w:color="auto" w:fill="auto"/>
        <w:bidi w:val="0"/>
        <w:jc w:val="right"/>
        <w:spacing w:before="0" w:after="186" w:line="230" w:lineRule="exact"/>
        <w:ind w:left="0" w:right="20" w:firstLine="0"/>
      </w:pPr>
      <w:r>
        <w:rPr>
          <w:lang w:val="ru-RU" w:eastAsia="ru-RU" w:bidi="ru-RU"/>
          <w:w w:val="100"/>
          <w:spacing w:val="0"/>
          <w:color w:val="000000"/>
          <w:position w:val="0"/>
        </w:rPr>
        <w:t>гор. Ростов-на-Дону</w:t>
      </w:r>
    </w:p>
    <w:p>
      <w:pPr>
        <w:pStyle w:val="Style3"/>
        <w:widowControl w:val="0"/>
        <w:keepNext w:val="0"/>
        <w:keepLines w:val="0"/>
        <w:shd w:val="clear" w:color="auto" w:fill="auto"/>
        <w:bidi w:val="0"/>
        <w:jc w:val="both"/>
        <w:spacing w:before="0" w:after="300" w:line="310"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3"/>
        <w:framePr w:w="1888" w:h="953" w:vSpace="348" w:wrap="around" w:vAnchor="text" w:hAnchor="margin" w:x="7966" w:y="-54"/>
        <w:widowControl w:val="0"/>
        <w:keepNext w:val="0"/>
        <w:keepLines w:val="0"/>
        <w:shd w:val="clear" w:color="auto" w:fill="auto"/>
        <w:bidi w:val="0"/>
        <w:jc w:val="both"/>
        <w:spacing w:before="0" w:after="0" w:line="317" w:lineRule="exact"/>
        <w:ind w:left="100" w:right="0" w:firstLine="0"/>
      </w:pPr>
      <w:r>
        <w:rPr>
          <w:rStyle w:val="CharStyle4"/>
        </w:rPr>
        <w:t>К.А. Коренченко, Т.С. Акопян,</w:t>
      </w:r>
    </w:p>
    <w:p>
      <w:pPr>
        <w:pStyle w:val="Style3"/>
        <w:framePr w:w="1888" w:h="953" w:vSpace="348" w:wrap="around" w:vAnchor="text" w:hAnchor="margin" w:x="7966" w:y="-54"/>
        <w:widowControl w:val="0"/>
        <w:keepNext w:val="0"/>
        <w:keepLines w:val="0"/>
        <w:shd w:val="clear" w:color="auto" w:fill="auto"/>
        <w:bidi w:val="0"/>
        <w:jc w:val="both"/>
        <w:spacing w:before="0" w:after="0" w:line="317" w:lineRule="exact"/>
        <w:ind w:left="100" w:right="0" w:firstLine="0"/>
      </w:pPr>
      <w:r>
        <w:rPr>
          <w:rStyle w:val="CharStyle4"/>
        </w:rPr>
        <w:t>Е.А. Черняк,</w:t>
      </w:r>
    </w:p>
    <w:p>
      <w:pPr>
        <w:pStyle w:val="Style3"/>
        <w:widowControl w:val="0"/>
        <w:keepNext w:val="0"/>
        <w:keepLines w:val="0"/>
        <w:shd w:val="clear" w:color="auto" w:fill="auto"/>
        <w:bidi w:val="0"/>
        <w:jc w:val="left"/>
        <w:spacing w:before="0" w:after="537" w:line="310" w:lineRule="exact"/>
        <w:ind w:left="0" w:right="5380" w:firstLine="0"/>
      </w:pPr>
      <w:r>
        <w:rPr>
          <w:lang w:val="ru-RU" w:eastAsia="ru-RU" w:bidi="ru-RU"/>
          <w:w w:val="100"/>
          <w:spacing w:val="0"/>
          <w:color w:val="000000"/>
          <w:position w:val="0"/>
        </w:rPr>
        <w:t>Председатель Комиссии: Члены Комиссии:</w:t>
      </w:r>
    </w:p>
    <w:p>
      <w:pPr>
        <w:pStyle w:val="Style3"/>
        <w:tabs>
          <w:tab w:leader="none" w:pos="9907" w:val="right"/>
        </w:tabs>
        <w:widowControl w:val="0"/>
        <w:keepNext w:val="0"/>
        <w:keepLines w:val="0"/>
        <w:shd w:val="clear" w:color="auto" w:fill="auto"/>
        <w:bidi w:val="0"/>
        <w:jc w:val="both"/>
        <w:spacing w:before="0" w:after="0" w:line="313" w:lineRule="exact"/>
        <w:ind w:left="0" w:right="20" w:firstLine="720"/>
      </w:pPr>
      <w:r>
        <w:rPr>
          <w:lang w:val="ru-RU" w:eastAsia="ru-RU" w:bidi="ru-RU"/>
          <w:w w:val="100"/>
          <w:spacing w:val="0"/>
          <w:color w:val="000000"/>
          <w:position w:val="0"/>
        </w:rPr>
        <w:t xml:space="preserve">по итогам рассмотрения жалобы Заявителя на действия комиссии Заказчика при проведении электронного аукциона № 0358100009817000012 «Текущий ремонт санузлов общежития ГБПОУ РО «РСК» по адресу: г. Ростов-на-Дону, ул. Пушкинская, 2 (пер. Доломановский)» (далее - аукцион), в присутствии представителя Заявителя - Хачататуряна </w:t>
      </w:r>
      <w:r>
        <w:rPr>
          <w:lang w:val="en-US" w:eastAsia="en-US" w:bidi="en-US"/>
          <w:w w:val="100"/>
          <w:spacing w:val="0"/>
          <w:color w:val="000000"/>
          <w:position w:val="0"/>
        </w:rPr>
        <w:t xml:space="preserve">B.C. </w:t>
      </w:r>
      <w:r>
        <w:rPr>
          <w:lang w:val="ru-RU" w:eastAsia="ru-RU" w:bidi="ru-RU"/>
          <w:w w:val="100"/>
          <w:spacing w:val="0"/>
          <w:color w:val="000000"/>
          <w:position w:val="0"/>
        </w:rPr>
        <w:t>(доверенность № 61 от 09.11.2017), в присутствии представителей Заказчика - Семигродских В.В. (доверенность от 07.11.2017), Хачикьяна А.С. (доверенность от 02.06.2017);, в отсутствие представителей Привлеченного лица (уведомлены надлежащим образом),</w:t>
        <w:tab/>
      </w:r>
      <w:r>
        <w:rPr>
          <w:rStyle w:val="CharStyle23"/>
          <w:lang w:val="ru-RU" w:eastAsia="ru-RU" w:bidi="ru-RU"/>
        </w:rPr>
        <w:t>К</w:t>
      </w:r>
    </w:p>
    <w:p>
      <w:pPr>
        <w:pStyle w:val="Style26"/>
        <w:widowControl w:val="0"/>
        <w:keepNext w:val="0"/>
        <w:keepLines w:val="0"/>
        <w:shd w:val="clear" w:color="auto" w:fill="auto"/>
        <w:bidi w:val="0"/>
        <w:spacing w:before="0" w:after="284" w:line="80" w:lineRule="exact"/>
        <w:ind w:left="0" w:right="20" w:firstLine="0"/>
      </w:pPr>
      <w:r>
        <w:rPr>
          <w:w w:val="100"/>
          <w:spacing w:val="0"/>
          <w:color w:val="000000"/>
          <w:position w:val="0"/>
        </w:rPr>
        <w:t>ft</w:t>
      </w:r>
    </w:p>
    <w:p>
      <w:pPr>
        <w:pStyle w:val="Style9"/>
        <w:widowControl w:val="0"/>
        <w:keepNext w:val="0"/>
        <w:keepLines w:val="0"/>
        <w:shd w:val="clear" w:color="auto" w:fill="auto"/>
        <w:bidi w:val="0"/>
        <w:spacing w:before="0" w:after="251" w:line="220" w:lineRule="exact"/>
        <w:ind w:left="0" w:right="0" w:firstLine="0"/>
      </w:pPr>
      <w:r>
        <w:rPr>
          <w:lang w:val="ru-RU" w:eastAsia="ru-RU" w:bidi="ru-RU"/>
          <w:w w:val="100"/>
          <w:spacing w:val="0"/>
          <w:color w:val="000000"/>
          <w:position w:val="0"/>
        </w:rPr>
        <w:t>УСТАНОВИЛА:</w:t>
      </w:r>
    </w:p>
    <w:p>
      <w:pPr>
        <w:pStyle w:val="Style24"/>
        <w:framePr w:h="340" w:wrap="notBeside" w:vAnchor="text" w:hAnchor="margin" w:x="8917" w:y="1277"/>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009795</w:t>
      </w:r>
    </w:p>
    <w:p>
      <w:pPr>
        <w:pStyle w:val="Style3"/>
        <w:widowControl w:val="0"/>
        <w:keepNext w:val="0"/>
        <w:keepLines w:val="0"/>
        <w:shd w:val="clear" w:color="auto" w:fill="auto"/>
        <w:bidi w:val="0"/>
        <w:jc w:val="right"/>
        <w:spacing w:before="0" w:after="0" w:line="324" w:lineRule="exact"/>
        <w:ind w:left="0" w:right="20" w:firstLine="0"/>
      </w:pPr>
      <w:r>
        <w:rPr>
          <w:lang w:val="ru-RU" w:eastAsia="ru-RU" w:bidi="ru-RU"/>
          <w:w w:val="100"/>
          <w:spacing w:val="0"/>
          <w:color w:val="000000"/>
          <w:position w:val="0"/>
        </w:rPr>
        <w:t xml:space="preserve">В Ростовское УФАС России 01.11.2017 поступила жалоба ООО «Форвард» о признаках нарушения комиссией Заказчика положений Федерального закона от </w:t>
      </w:r>
      <w:r>
        <w:rPr>
          <w:rStyle w:val="CharStyle28"/>
        </w:rPr>
        <w:t>05</w:t>
      </w:r>
      <w:r>
        <w:rPr>
          <w:rStyle w:val="CharStyle29"/>
        </w:rPr>
        <w:t>.</w:t>
      </w:r>
      <w:r>
        <w:rPr>
          <w:rStyle w:val="CharStyle28"/>
        </w:rPr>
        <w:t>04.2013</w:t>
      </w:r>
      <w:r>
        <w:br w:type="page"/>
      </w:r>
    </w:p>
    <w:p>
      <w:pPr>
        <w:pStyle w:val="Style3"/>
        <w:widowControl w:val="0"/>
        <w:keepNext w:val="0"/>
        <w:keepLines w:val="0"/>
        <w:shd w:val="clear" w:color="auto" w:fill="auto"/>
        <w:bidi w:val="0"/>
        <w:jc w:val="both"/>
        <w:spacing w:before="0" w:after="0" w:line="320" w:lineRule="exact"/>
        <w:ind w:left="240" w:right="20" w:firstLine="0"/>
      </w:pPr>
      <w:r>
        <w:rPr>
          <w:lang w:val="ru-RU" w:eastAsia="ru-RU" w:bidi="ru-RU"/>
          <w:w w:val="100"/>
          <w:spacing w:val="0"/>
          <w:color w:val="000000"/>
          <w:position w:val="0"/>
        </w:rPr>
        <w:t>№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3"/>
        <w:widowControl w:val="0"/>
        <w:keepNext w:val="0"/>
        <w:keepLines w:val="0"/>
        <w:shd w:val="clear" w:color="auto" w:fill="auto"/>
        <w:bidi w:val="0"/>
        <w:jc w:val="both"/>
        <w:spacing w:before="0" w:after="0" w:line="320" w:lineRule="exact"/>
        <w:ind w:left="240" w:right="0" w:firstLine="720"/>
      </w:pPr>
      <w:r>
        <w:rPr>
          <w:lang w:val="ru-RU" w:eastAsia="ru-RU" w:bidi="ru-RU"/>
          <w:w w:val="100"/>
          <w:spacing w:val="0"/>
          <w:color w:val="000000"/>
          <w:position w:val="0"/>
        </w:rPr>
        <w:t>По мнению Заявителя, заявка, поданная им на участие в электронном аукционе,</w:t>
      </w:r>
    </w:p>
    <w:p>
      <w:pPr>
        <w:pStyle w:val="Style3"/>
        <w:widowControl w:val="0"/>
        <w:keepNext w:val="0"/>
        <w:keepLines w:val="0"/>
        <w:shd w:val="clear" w:color="auto" w:fill="auto"/>
        <w:bidi w:val="0"/>
        <w:jc w:val="left"/>
        <w:spacing w:before="0" w:after="0" w:line="292" w:lineRule="exact"/>
        <w:ind w:left="240" w:right="20"/>
      </w:pPr>
      <w:r>
        <w:rPr>
          <w:lang w:val="ru-RU" w:eastAsia="ru-RU" w:bidi="ru-RU"/>
          <w:w w:val="100"/>
          <w:spacing w:val="0"/>
          <w:color w:val="000000"/>
          <w:position w:val="0"/>
        </w:rPr>
        <w:t>: отклонена комиссией Заказчика неправомерно, с нарушением норм законодательства о контрактной системе в сфере закупок.</w:t>
      </w:r>
    </w:p>
    <w:p>
      <w:pPr>
        <w:pStyle w:val="Style3"/>
        <w:widowControl w:val="0"/>
        <w:keepNext w:val="0"/>
        <w:keepLines w:val="0"/>
        <w:shd w:val="clear" w:color="auto" w:fill="auto"/>
        <w:bidi w:val="0"/>
        <w:jc w:val="both"/>
        <w:spacing w:before="0" w:after="0" w:line="313" w:lineRule="exact"/>
        <w:ind w:left="240" w:right="20" w:firstLine="720"/>
      </w:pPr>
      <w:r>
        <w:rPr>
          <w:lang w:val="ru-RU" w:eastAsia="ru-RU" w:bidi="ru-RU"/>
          <w:w w:val="100"/>
          <w:spacing w:val="0"/>
          <w:color w:val="000000"/>
          <w:position w:val="0"/>
        </w:rPr>
        <w:t>Заказчик в письменном возражении на жалобу указывает, что заявка, поданная Заявителем на участие в электронном аукционе, не содержала конкретного значения показателя «длины резьбы» по товару «шурупы с полукруглой головкой».</w:t>
      </w:r>
    </w:p>
    <w:p>
      <w:pPr>
        <w:pStyle w:val="Style3"/>
        <w:widowControl w:val="0"/>
        <w:keepNext w:val="0"/>
        <w:keepLines w:val="0"/>
        <w:shd w:val="clear" w:color="auto" w:fill="auto"/>
        <w:bidi w:val="0"/>
        <w:jc w:val="both"/>
        <w:spacing w:before="0" w:after="0" w:line="317" w:lineRule="exact"/>
        <w:ind w:left="240" w:right="20" w:firstLine="720"/>
      </w:pPr>
      <w:r>
        <w:rPr>
          <w:lang w:val="ru-RU" w:eastAsia="ru-RU" w:bidi="ru-RU"/>
          <w:w w:val="100"/>
          <w:spacing w:val="0"/>
          <w:color w:val="000000"/>
          <w:position w:val="0"/>
        </w:rPr>
        <w:t>Согласно поданной жалобе Ростовским У ФАС России возбуждено дело № 2156/03, что подтверждено уведомлением о содержании жалобы и назначении времени и места её рассмотрения (исх. № 20601/03 от 02.11.2017).</w:t>
      </w:r>
    </w:p>
    <w:p>
      <w:pPr>
        <w:pStyle w:val="Style3"/>
        <w:widowControl w:val="0"/>
        <w:keepNext w:val="0"/>
        <w:keepLines w:val="0"/>
        <w:shd w:val="clear" w:color="auto" w:fill="auto"/>
        <w:bidi w:val="0"/>
        <w:jc w:val="both"/>
        <w:spacing w:before="0" w:after="0" w:line="317" w:lineRule="exact"/>
        <w:ind w:left="240" w:right="20" w:firstLine="72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(далее - Регламент), при рассмотрении жалобы по существу проведена внеплановая проверка определения поставщика ■ (подрядчика, исполнителя), в ходе которой установлено следующее:</w:t>
      </w:r>
    </w:p>
    <w:p>
      <w:pPr>
        <w:pStyle w:val="Style3"/>
        <w:widowControl w:val="0"/>
        <w:keepNext w:val="0"/>
        <w:keepLines w:val="0"/>
        <w:shd w:val="clear" w:color="auto" w:fill="auto"/>
        <w:bidi w:val="0"/>
        <w:jc w:val="left"/>
        <w:spacing w:before="0" w:after="0" w:line="317" w:lineRule="exact"/>
        <w:ind w:left="20" w:right="20" w:firstLine="920"/>
      </w:pPr>
      <w:r>
        <w:rPr>
          <w:lang w:val="ru-RU" w:eastAsia="ru-RU" w:bidi="ru-RU"/>
          <w:w w:val="100"/>
          <w:spacing w:val="0"/>
          <w:color w:val="000000"/>
          <w:position w:val="0"/>
        </w:rPr>
        <w:t>13.10.2017 в 15 часов 21 минуту на официальном сайте единой информационной системы в сфере закупок (далее - ЕИС) Заказчиком размещено извещение о проведении электронного аукциона № 0358100009817000012 «Текущий ремонт санузлов общежития * ГБПОУ РО «РСК» по адресу: г. Ростов-на-Дону, ул. Пушкинская, 2 (пер. Доломановский)» в редакции № ИИ2 (далее - Извещение).</w:t>
      </w:r>
    </w:p>
    <w:p>
      <w:pPr>
        <w:pStyle w:val="Style3"/>
        <w:widowControl w:val="0"/>
        <w:keepNext w:val="0"/>
        <w:keepLines w:val="0"/>
        <w:shd w:val="clear" w:color="auto" w:fill="auto"/>
        <w:bidi w:val="0"/>
        <w:jc w:val="both"/>
        <w:spacing w:before="0" w:after="226" w:line="317" w:lineRule="exact"/>
        <w:ind w:left="240" w:right="20" w:firstLine="720"/>
      </w:pPr>
      <w:r>
        <w:rPr>
          <w:lang w:val="ru-RU" w:eastAsia="ru-RU" w:bidi="ru-RU"/>
          <w:w w:val="100"/>
          <w:spacing w:val="0"/>
          <w:color w:val="000000"/>
          <w:position w:val="0"/>
        </w:rPr>
        <w:t>Согласно данному Извещению начальная (максимальная) цена контракта составила 3 359 648,35 руб.; дата и время окончания подачи заявок на участие в аукционе - 30.10.2017 в 09 часов 00 минут. На момент рассмотрения жалобы контракт не заключен.</w:t>
      </w:r>
    </w:p>
    <w:p>
      <w:pPr>
        <w:pStyle w:val="Style3"/>
        <w:tabs>
          <w:tab w:leader="none" w:pos="949" w:val="left"/>
        </w:tabs>
        <w:widowControl w:val="0"/>
        <w:keepNext w:val="0"/>
        <w:keepLines w:val="0"/>
        <w:shd w:val="clear" w:color="auto" w:fill="auto"/>
        <w:bidi w:val="0"/>
        <w:jc w:val="both"/>
        <w:spacing w:before="0" w:after="0" w:line="335" w:lineRule="exact"/>
        <w:ind w:left="20" w:right="0" w:firstLine="0"/>
      </w:pPr>
      <w:r>
        <w:rPr>
          <w:lang w:val="en-US" w:eastAsia="en-US" w:bidi="en-US"/>
          <w:w w:val="100"/>
          <w:spacing w:val="0"/>
          <w:color w:val="000000"/>
          <w:position w:val="0"/>
        </w:rPr>
        <w:t>i</w:t>
        <w:tab/>
      </w:r>
      <w:r>
        <w:rPr>
          <w:lang w:val="ru-RU" w:eastAsia="ru-RU" w:bidi="ru-RU"/>
          <w:w w:val="100"/>
          <w:spacing w:val="0"/>
          <w:color w:val="000000"/>
          <w:position w:val="0"/>
        </w:rPr>
        <w:t>I. Комиссией Ростовского У ФАС России в ходе рассмотрения доводов жалобы</w:t>
      </w:r>
    </w:p>
    <w:p>
      <w:pPr>
        <w:pStyle w:val="Style3"/>
        <w:widowControl w:val="0"/>
        <w:keepNext w:val="0"/>
        <w:keepLines w:val="0"/>
        <w:shd w:val="clear" w:color="auto" w:fill="auto"/>
        <w:bidi w:val="0"/>
        <w:jc w:val="both"/>
        <w:spacing w:before="0" w:after="249" w:line="335" w:lineRule="exact"/>
        <w:ind w:left="20" w:right="0" w:firstLine="0"/>
      </w:pP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установлено следующее:</w:t>
      </w:r>
    </w:p>
    <w:p>
      <w:pPr>
        <w:pStyle w:val="Style3"/>
        <w:widowControl w:val="0"/>
        <w:keepNext w:val="0"/>
        <w:keepLines w:val="0"/>
        <w:shd w:val="clear" w:color="auto" w:fill="auto"/>
        <w:bidi w:val="0"/>
        <w:jc w:val="left"/>
        <w:spacing w:before="0" w:after="0" w:line="324" w:lineRule="exact"/>
        <w:ind w:left="20" w:right="20" w:firstLine="920"/>
      </w:pPr>
      <w:r>
        <w:rPr>
          <w:lang w:val="ru-RU" w:eastAsia="ru-RU" w:bidi="ru-RU"/>
          <w:w w:val="100"/>
          <w:spacing w:val="0"/>
          <w:color w:val="000000"/>
          <w:position w:val="0"/>
        </w:rPr>
        <w:t>В соответствии с ч. 1 ст. 67 Закона аукционная комиссия проверяет первые части заявок на участие в электронном аукционе, содержащие информацию, предусмотренную ч. 3 ст. 66 ' Закона,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338" w:lineRule="exact"/>
        <w:ind w:left="240" w:right="20" w:firstLine="720"/>
      </w:pPr>
      <w:r>
        <w:rPr>
          <w:lang w:val="ru-RU" w:eastAsia="ru-RU" w:bidi="ru-RU"/>
          <w:w w:val="100"/>
          <w:spacing w:val="0"/>
          <w:color w:val="000000"/>
          <w:position w:val="0"/>
        </w:rPr>
        <w:t>Согласно ч. 4 ст. 67 Закона участник электронного аукциона не допускается к участию в нем в случае:</w:t>
      </w:r>
    </w:p>
    <w:p>
      <w:pPr>
        <w:pStyle w:val="Style3"/>
        <w:numPr>
          <w:ilvl w:val="0"/>
          <w:numId w:val="1"/>
        </w:numPr>
        <w:widowControl w:val="0"/>
        <w:keepNext w:val="0"/>
        <w:keepLines w:val="0"/>
        <w:shd w:val="clear" w:color="auto" w:fill="auto"/>
        <w:bidi w:val="0"/>
        <w:jc w:val="both"/>
        <w:spacing w:before="0" w:after="0" w:line="338" w:lineRule="exact"/>
        <w:ind w:left="240" w:right="20" w:firstLine="720"/>
      </w:pPr>
      <w:r>
        <w:rPr>
          <w:lang w:val="ru-RU" w:eastAsia="ru-RU" w:bidi="ru-RU"/>
          <w:w w:val="100"/>
          <w:spacing w:val="0"/>
          <w:color w:val="000000"/>
          <w:position w:val="0"/>
        </w:rPr>
        <w:t xml:space="preserve"> непредоставления информации, предусмотренной ч. 3 ст. 66 Закона, или предоставления недостоверной информации;</w:t>
      </w:r>
    </w:p>
    <w:p>
      <w:pPr>
        <w:pStyle w:val="Style3"/>
        <w:numPr>
          <w:ilvl w:val="0"/>
          <w:numId w:val="1"/>
        </w:numPr>
        <w:widowControl w:val="0"/>
        <w:keepNext w:val="0"/>
        <w:keepLines w:val="0"/>
        <w:shd w:val="clear" w:color="auto" w:fill="auto"/>
        <w:bidi w:val="0"/>
        <w:jc w:val="both"/>
        <w:spacing w:before="0" w:after="0" w:line="353" w:lineRule="exact"/>
        <w:ind w:left="240" w:right="20" w:firstLine="720"/>
      </w:pPr>
      <w:r>
        <w:rPr>
          <w:lang w:val="ru-RU" w:eastAsia="ru-RU" w:bidi="ru-RU"/>
          <w:w w:val="100"/>
          <w:spacing w:val="0"/>
          <w:color w:val="000000"/>
          <w:position w:val="0"/>
        </w:rPr>
        <w:t xml:space="preserve"> несоответствия информации, предусмотренной ч. 3 ст. 66 Закона, требованиям документации о таком аукционе.</w:t>
      </w:r>
    </w:p>
    <w:p>
      <w:pPr>
        <w:pStyle w:val="Style3"/>
        <w:widowControl w:val="0"/>
        <w:keepNext w:val="0"/>
        <w:keepLines w:val="0"/>
        <w:shd w:val="clear" w:color="auto" w:fill="auto"/>
        <w:bidi w:val="0"/>
        <w:jc w:val="both"/>
        <w:spacing w:before="0" w:after="0" w:line="335" w:lineRule="exact"/>
        <w:ind w:left="240" w:right="20" w:firstLine="720"/>
      </w:pPr>
      <w:r>
        <w:rPr>
          <w:lang w:val="ru-RU" w:eastAsia="ru-RU" w:bidi="ru-RU"/>
          <w:w w:val="100"/>
          <w:spacing w:val="0"/>
          <w:color w:val="000000"/>
          <w:position w:val="0"/>
        </w:rPr>
        <w:t>В силу ч. 5 ст. 67 Закона отказ в допуске к участию в электронном аукционе по основаниям, не предусмотренным ч. 4 ст. 67 Закона, не допускается.</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п. 3 ч. 3 ст. 66 Закона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а) согласие, предусмотренное п. 2 ч. 3 ст. 66 Закона,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 2 ч. 3 ст. 66 Закона,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б) согласие, предусмотренное п. 2 ч. 3 ст. 66 Закона,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силу ч. 6 ст. 66 Закона требовать от участника электронного аукциона предоставления иных документов и информации, за исключением предусмотренных ч.ч. 3, 5 ст. 66 Закона документов и информации, не допускается.</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соответствии с протоколом № 0358100009817000012-1 рассмотрения и оценки первых частей заявок на участие в электронном аукционе от 31.10.2017 (далее - Протокол) аукционной комиссией Заказчика принято решение:</w:t>
      </w:r>
    </w:p>
    <w:p>
      <w:pPr>
        <w:pStyle w:val="Style3"/>
        <w:numPr>
          <w:ilvl w:val="0"/>
          <w:numId w:val="3"/>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допустить к участию в аукционе заявки участников закупки с порядковыми номерами 8, </w:t>
      </w:r>
      <w:r>
        <w:rPr>
          <w:rStyle w:val="CharStyle30"/>
        </w:rPr>
        <w:t>9,14,15;</w:t>
      </w:r>
    </w:p>
    <w:p>
      <w:pPr>
        <w:pStyle w:val="Style3"/>
        <w:numPr>
          <w:ilvl w:val="0"/>
          <w:numId w:val="3"/>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отказать в допуске к участию в аукционе заявкам, поданным участниками закупки под номерами </w:t>
      </w:r>
      <w:r>
        <w:rPr>
          <w:rStyle w:val="CharStyle31"/>
        </w:rPr>
        <w:t>1-7,</w:t>
      </w:r>
      <w:r>
        <w:rPr>
          <w:lang w:val="ru-RU" w:eastAsia="ru-RU" w:bidi="ru-RU"/>
          <w:w w:val="100"/>
          <w:spacing w:val="0"/>
          <w:color w:val="000000"/>
          <w:position w:val="0"/>
        </w:rPr>
        <w:t xml:space="preserve"> 10, 11, 12 (Заявитель), 13, 16 </w:t>
      </w:r>
      <w:r>
        <w:rPr>
          <w:rStyle w:val="CharStyle31"/>
        </w:rPr>
        <w:t>-22.</w:t>
      </w:r>
    </w:p>
    <w:p>
      <w:pPr>
        <w:pStyle w:val="Style32"/>
        <w:widowControl w:val="0"/>
        <w:keepNext w:val="0"/>
        <w:keepLines w:val="0"/>
        <w:shd w:val="clear" w:color="auto" w:fill="auto"/>
        <w:bidi w:val="0"/>
        <w:spacing w:before="0" w:after="0"/>
        <w:ind w:left="20" w:right="20" w:firstLine="720"/>
      </w:pPr>
      <w:r>
        <w:rPr>
          <w:rStyle w:val="CharStyle34"/>
          <w:i w:val="0"/>
          <w:iCs w:val="0"/>
        </w:rPr>
        <w:t>Согласно сведениям, содержащимся в Протоколе, заявка ООО «Форвард» отклонена аукционной комиссией Заказчика по следующим основаниям: «</w:t>
      </w:r>
      <w:r>
        <w:rPr>
          <w:lang w:val="ru-RU" w:eastAsia="ru-RU" w:bidi="ru-RU"/>
          <w:w w:val="100"/>
          <w:spacing w:val="0"/>
          <w:color w:val="000000"/>
          <w:position w:val="0"/>
        </w:rPr>
        <w:t xml:space="preserve">участник закупки в первой части заявки по товару Шуруп строительный с полукруглой головкой указал: «Длина резьбы </w:t>
      </w:r>
      <w:r>
        <w:rPr>
          <w:lang w:val="en-US" w:eastAsia="en-US" w:bidi="en-US"/>
          <w:w w:val="100"/>
          <w:spacing w:val="0"/>
          <w:color w:val="000000"/>
          <w:position w:val="0"/>
        </w:rPr>
        <w:t xml:space="preserve">b </w:t>
      </w:r>
      <w:r>
        <w:rPr>
          <w:rStyle w:val="CharStyle34"/>
          <w:i w:val="0"/>
          <w:iCs w:val="0"/>
        </w:rPr>
        <w:t xml:space="preserve">= </w:t>
      </w:r>
      <w:r>
        <w:rPr>
          <w:lang w:val="ru-RU" w:eastAsia="ru-RU" w:bidi="ru-RU"/>
          <w:w w:val="100"/>
          <w:spacing w:val="0"/>
          <w:color w:val="000000"/>
          <w:position w:val="0"/>
        </w:rPr>
        <w:t xml:space="preserve">0,6Ь», что не соответствует «Инструкции по заполнению заявки» - Участнику электронного аукциона необходимо сделать конкретное предложение о поставляемых товарах. При этом долэюны быть указаны конкретные показатели поставляемого товара, соответствующие значениям, установленным в Приложении № 2 к документации об электронном аукционе. В соответствии с Прилоэюением № 2 к документации требуются шурупы с длиной резьбы Ъ &gt; 0,6 </w:t>
      </w:r>
      <w:r>
        <w:rPr>
          <w:lang w:val="en-US" w:eastAsia="en-US" w:bidi="en-US"/>
          <w:w w:val="100"/>
          <w:spacing w:val="0"/>
          <w:color w:val="000000"/>
          <w:position w:val="0"/>
        </w:rPr>
        <w:t xml:space="preserve">L. </w:t>
      </w:r>
      <w:r>
        <w:rPr>
          <w:lang w:val="ru-RU" w:eastAsia="ru-RU" w:bidi="ru-RU"/>
          <w:w w:val="100"/>
          <w:spacing w:val="0"/>
          <w:color w:val="000000"/>
          <w:position w:val="0"/>
        </w:rPr>
        <w:t xml:space="preserve">Таким образом, длина резьбы </w:t>
      </w:r>
      <w:r>
        <w:rPr>
          <w:lang w:val="en-US" w:eastAsia="en-US" w:bidi="en-US"/>
          <w:w w:val="100"/>
          <w:spacing w:val="0"/>
          <w:color w:val="000000"/>
          <w:position w:val="0"/>
        </w:rPr>
        <w:t xml:space="preserve">0,6L </w:t>
      </w:r>
      <w:r>
        <w:rPr>
          <w:lang w:val="ru-RU" w:eastAsia="ru-RU" w:bidi="ru-RU"/>
          <w:w w:val="100"/>
          <w:spacing w:val="0"/>
          <w:color w:val="000000"/>
          <w:position w:val="0"/>
        </w:rPr>
        <w:t>предлоэ/сенная участником для шурупов длиной 40 мм составляет 24 мм».</w:t>
      </w:r>
    </w:p>
    <w:p>
      <w:pPr>
        <w:pStyle w:val="Style3"/>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 xml:space="preserve">В соответствии с приложением 2 «Требования к техническим характеристикам отдельных товаров (материалов), предполагаемых к использованию в процессе выполнения работ» к разделу 3 документации об аукционе (далее - Описание объекта закупки) Заказчику для выполнения работ, выступающих в качестве объекта закупки, требовался товар, в том числе, обладающий следующими характеристиками: «шурупы с полукруглой головкой» - «Длина шурупов </w:t>
      </w:r>
      <w:r>
        <w:rPr>
          <w:lang w:val="en-US" w:eastAsia="en-US" w:bidi="en-US"/>
          <w:w w:val="100"/>
          <w:spacing w:val="0"/>
          <w:color w:val="000000"/>
          <w:position w:val="0"/>
        </w:rPr>
        <w:t xml:space="preserve">L </w:t>
      </w:r>
      <w:r>
        <w:rPr>
          <w:lang w:val="ru-RU" w:eastAsia="ru-RU" w:bidi="ru-RU"/>
          <w:w w:val="100"/>
          <w:spacing w:val="0"/>
          <w:color w:val="000000"/>
          <w:position w:val="0"/>
        </w:rPr>
        <w:t xml:space="preserve">должна быть 40 мм. Диаметр резьбы должен быть 6 мм. Диаметр головки </w:t>
      </w:r>
      <w:r>
        <w:rPr>
          <w:lang w:val="en-US" w:eastAsia="en-US" w:bidi="en-US"/>
          <w:w w:val="100"/>
          <w:spacing w:val="0"/>
          <w:color w:val="000000"/>
          <w:position w:val="0"/>
        </w:rPr>
        <w:t xml:space="preserve">D </w:t>
      </w:r>
      <w:r>
        <w:rPr>
          <w:lang w:val="ru-RU" w:eastAsia="ru-RU" w:bidi="ru-RU"/>
          <w:w w:val="100"/>
          <w:spacing w:val="0"/>
          <w:color w:val="000000"/>
          <w:position w:val="0"/>
        </w:rPr>
        <w:t xml:space="preserve">должен быть 12,0 мм. Длина резьбы должна быть </w:t>
      </w:r>
      <w:r>
        <w:rPr>
          <w:lang w:val="en-US" w:eastAsia="en-US" w:bidi="en-US"/>
          <w:w w:val="100"/>
          <w:spacing w:val="0"/>
          <w:color w:val="000000"/>
          <w:position w:val="0"/>
        </w:rPr>
        <w:t xml:space="preserve">b </w:t>
      </w:r>
      <w:r>
        <w:rPr>
          <w:lang w:val="ru-RU" w:eastAsia="ru-RU" w:bidi="ru-RU"/>
          <w:w w:val="100"/>
          <w:spacing w:val="0"/>
          <w:color w:val="000000"/>
          <w:position w:val="0"/>
        </w:rPr>
        <w:t xml:space="preserve">&gt; </w:t>
      </w:r>
      <w:r>
        <w:rPr>
          <w:lang w:val="en-US" w:eastAsia="en-US" w:bidi="en-US"/>
          <w:w w:val="100"/>
          <w:spacing w:val="0"/>
          <w:color w:val="000000"/>
          <w:position w:val="0"/>
        </w:rPr>
        <w:t>0,6L».</w:t>
      </w:r>
    </w:p>
    <w:p>
      <w:pPr>
        <w:pStyle w:val="Style3"/>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Согласно инструкции по заполнению заявки на участие в аукционе, содержащейся в п. 20 раздела 1 (далее - Инструкция):</w:t>
      </w:r>
    </w:p>
    <w:p>
      <w:pPr>
        <w:pStyle w:val="Style3"/>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 когда значения показателей товаров сопровождаются знаками: «&gt;» («больше или равно»), «&gt;» («больше»), «&lt;» («меньше или равно»), «&lt;» («меньше»), участником такие значения должны быть конкретизированы в соответствии с правилами русского языка.</w:t>
      </w:r>
    </w:p>
    <w:p>
      <w:pPr>
        <w:pStyle w:val="Style3"/>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 xml:space="preserve">Заявка участника закупки № 12 по товару «шурупы с полукруглой головкой» содержит в себе следующие сведения: </w:t>
      </w:r>
      <w:r>
        <w:rPr>
          <w:rStyle w:val="CharStyle23"/>
          <w:lang w:val="ru-RU" w:eastAsia="ru-RU" w:bidi="ru-RU"/>
        </w:rPr>
        <w:t xml:space="preserve">«Длина шурупов </w:t>
      </w:r>
      <w:r>
        <w:rPr>
          <w:rStyle w:val="CharStyle23"/>
        </w:rPr>
        <w:t xml:space="preserve">L </w:t>
      </w:r>
      <w:r>
        <w:rPr>
          <w:rStyle w:val="CharStyle23"/>
          <w:lang w:val="ru-RU" w:eastAsia="ru-RU" w:bidi="ru-RU"/>
        </w:rPr>
        <w:t xml:space="preserve">40 мм. Диаметр резьбы 6 мм. Диаметр головки </w:t>
      </w:r>
      <w:r>
        <w:rPr>
          <w:rStyle w:val="CharStyle23"/>
        </w:rPr>
        <w:t xml:space="preserve">D </w:t>
      </w:r>
      <w:r>
        <w:rPr>
          <w:rStyle w:val="CharStyle23"/>
          <w:lang w:val="ru-RU" w:eastAsia="ru-RU" w:bidi="ru-RU"/>
        </w:rPr>
        <w:t xml:space="preserve">12,0 мм. </w:t>
      </w:r>
      <w:r>
        <w:rPr>
          <w:rStyle w:val="CharStyle35"/>
        </w:rPr>
        <w:t xml:space="preserve">Длина уезьбы </w:t>
      </w:r>
      <w:r>
        <w:rPr>
          <w:rStyle w:val="CharStyle35"/>
          <w:lang w:val="en-US" w:eastAsia="en-US" w:bidi="en-US"/>
        </w:rPr>
        <w:t>b=0,6L</w:t>
      </w:r>
      <w:r>
        <w:rPr>
          <w:rStyle w:val="CharStyle23"/>
        </w:rPr>
        <w:t>».</w:t>
      </w:r>
    </w:p>
    <w:p>
      <w:pPr>
        <w:pStyle w:val="Style3"/>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Указанная в заявке характеристика «длина резьбы» соответствует положениям аукционной документации, поскольку указана конкретно: как равная 0,6 от длины шурупа.</w:t>
      </w:r>
    </w:p>
    <w:p>
      <w:pPr>
        <w:pStyle w:val="Style3"/>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Содержащееся в заявке ООО «Форвард» значение показателя «длина резьбы» по товрау «шурупы с полукруглой головкой» также соответствует требованиям ГОСТ 1144-80 «Шурупы с полукруглой головкой. Конструкция и размеры», распространяющего свое действие на данный товар.</w:t>
      </w:r>
    </w:p>
    <w:p>
      <w:pPr>
        <w:pStyle w:val="Style3"/>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 xml:space="preserve">При рассмотрении дела представители Заказчика не пояснили, в чем заключается отсутствие конкретного значения оспариваемого показателя, указанное в заявке ООО «Форвард», не уточнили, какому требованию документации об электронном аукционе не соответствует указание длины резьбы шурупа в значении, равном </w:t>
      </w:r>
      <w:r>
        <w:rPr>
          <w:lang w:val="en-US" w:eastAsia="en-US" w:bidi="en-US"/>
          <w:w w:val="100"/>
          <w:spacing w:val="0"/>
          <w:color w:val="000000"/>
          <w:position w:val="0"/>
        </w:rPr>
        <w:t xml:space="preserve">0,6L. </w:t>
      </w:r>
      <w:r>
        <w:rPr>
          <w:lang w:val="ru-RU" w:eastAsia="ru-RU" w:bidi="ru-RU"/>
          <w:w w:val="100"/>
          <w:spacing w:val="0"/>
          <w:color w:val="000000"/>
          <w:position w:val="0"/>
        </w:rPr>
        <w:t>При этом, положения Инструкции, на которые в ходе рассмотрения жалобы по существу ссылается Заказчик, не регламентируют предоставление в составе заявки арифметических вычислений по показателям, выраженным в виде формулы.</w:t>
      </w:r>
    </w:p>
    <w:p>
      <w:pPr>
        <w:pStyle w:val="Style3"/>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Кроме того, в ходе рассмотрения дела установлено, что в заявке участника закупки № 17 содержался арифметически вычисленный показатель значения параметра «длина шурупа», равный 24 мм, при этом данная заявка отклонена аукционной комиссией заказчика по вышеуказанному основанию, что не оспорено представителями Заказчика в ходе заседания Комиссии Ростовского У ФАС России и говорит о необъективности подхода к рассмотрению заявок.</w:t>
      </w:r>
    </w:p>
    <w:p>
      <w:pPr>
        <w:pStyle w:val="Style3"/>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Таким образом, при рассмотрении первых частей заявок, поданных участниками закупки на участие в электронном аукционе, аукционная комиссия Заказчика необоснованно превысила свои полномочия, отказав в допуске к участию в аукционе участникам закупки (порядковые номера заявок - 4, 7, 16, 17, 19, 21) по оспариваемому ООО «Форвард» основанию, что является нарушением ч. 5 ст. 67 Закона.</w:t>
      </w:r>
    </w:p>
    <w:p>
      <w:pPr>
        <w:pStyle w:val="Style3"/>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По итогам рассмотрения жалоба ООО «Форвард» признана Комиссией Ростовского У ФАС России обоснованной.</w:t>
      </w:r>
    </w:p>
    <w:p>
      <w:pPr>
        <w:pStyle w:val="Style3"/>
        <w:widowControl w:val="0"/>
        <w:keepNext w:val="0"/>
        <w:keepLines w:val="0"/>
        <w:shd w:val="clear" w:color="auto" w:fill="auto"/>
        <w:bidi w:val="0"/>
        <w:jc w:val="both"/>
        <w:spacing w:before="0" w:after="0" w:line="317" w:lineRule="exact"/>
        <w:ind w:left="40" w:right="20" w:firstLine="720"/>
      </w:pPr>
      <w:r>
        <w:rPr>
          <w:lang w:val="ru-RU" w:eastAsia="ru-RU" w:bidi="ru-RU"/>
          <w:w w:val="100"/>
          <w:spacing w:val="0"/>
          <w:color w:val="000000"/>
          <w:position w:val="0"/>
        </w:rPr>
        <w:t>Согласно вышеизложенному, в соответствии с ч. 15 ст. 99, ч. 8 ст. 106 Закона, Постановления Правительства № 728 от 26.08.2013 Комиссия Ростовского У ФАС России</w:t>
      </w:r>
      <w:r>
        <w:br w:type="page"/>
      </w:r>
    </w:p>
    <w:p>
      <w:pPr>
        <w:pStyle w:val="Style9"/>
        <w:widowControl w:val="0"/>
        <w:keepNext w:val="0"/>
        <w:keepLines w:val="0"/>
        <w:shd w:val="clear" w:color="auto" w:fill="auto"/>
        <w:bidi w:val="0"/>
        <w:spacing w:before="0" w:after="292" w:line="220" w:lineRule="exact"/>
        <w:ind w:left="0" w:right="0" w:firstLine="0"/>
      </w:pPr>
      <w:r>
        <w:rPr>
          <w:lang w:val="ru-RU" w:eastAsia="ru-RU" w:bidi="ru-RU"/>
          <w:w w:val="100"/>
          <w:spacing w:val="0"/>
          <w:color w:val="000000"/>
          <w:position w:val="0"/>
        </w:rPr>
        <w:t>РЕШИЛА:</w:t>
      </w:r>
    </w:p>
    <w:p>
      <w:pPr>
        <w:pStyle w:val="Style3"/>
        <w:numPr>
          <w:ilvl w:val="0"/>
          <w:numId w:val="5"/>
        </w:numPr>
        <w:widowControl w:val="0"/>
        <w:keepNext w:val="0"/>
        <w:keepLines w:val="0"/>
        <w:shd w:val="clear" w:color="auto" w:fill="auto"/>
        <w:bidi w:val="0"/>
        <w:jc w:val="both"/>
        <w:spacing w:before="0" w:after="0" w:line="317" w:lineRule="exact"/>
        <w:ind w:left="0" w:right="0" w:firstLine="720"/>
      </w:pPr>
      <w:r>
        <w:rPr>
          <w:lang w:val="ru-RU" w:eastAsia="ru-RU" w:bidi="ru-RU"/>
          <w:w w:val="100"/>
          <w:spacing w:val="0"/>
          <w:color w:val="000000"/>
          <w:position w:val="0"/>
        </w:rPr>
        <w:t xml:space="preserve"> Признать жалобу ООО «Форвард» обоснованной.</w:t>
      </w:r>
    </w:p>
    <w:p>
      <w:pPr>
        <w:pStyle w:val="Style3"/>
        <w:numPr>
          <w:ilvl w:val="0"/>
          <w:numId w:val="5"/>
        </w:numPr>
        <w:widowControl w:val="0"/>
        <w:keepNext w:val="0"/>
        <w:keepLines w:val="0"/>
        <w:shd w:val="clear" w:color="auto" w:fill="auto"/>
        <w:bidi w:val="0"/>
        <w:jc w:val="both"/>
        <w:spacing w:before="0" w:after="0" w:line="317" w:lineRule="exact"/>
        <w:ind w:left="0" w:right="0" w:firstLine="720"/>
      </w:pPr>
      <w:r>
        <w:rPr>
          <w:lang w:val="ru-RU" w:eastAsia="ru-RU" w:bidi="ru-RU"/>
          <w:w w:val="100"/>
          <w:spacing w:val="0"/>
          <w:color w:val="000000"/>
          <w:position w:val="0"/>
        </w:rPr>
        <w:t xml:space="preserve"> Признать аукционную комиссию Заказчика нарушившей ч. 5 ст. 67 Закона.</w:t>
      </w:r>
    </w:p>
    <w:p>
      <w:pPr>
        <w:pStyle w:val="Style3"/>
        <w:numPr>
          <w:ilvl w:val="0"/>
          <w:numId w:val="5"/>
        </w:numPr>
        <w:widowControl w:val="0"/>
        <w:keepNext w:val="0"/>
        <w:keepLines w:val="0"/>
        <w:shd w:val="clear" w:color="auto" w:fill="auto"/>
        <w:bidi w:val="0"/>
        <w:jc w:val="both"/>
        <w:spacing w:before="0" w:after="0" w:line="317" w:lineRule="exact"/>
        <w:ind w:left="0" w:right="0" w:firstLine="720"/>
      </w:pPr>
      <w:r>
        <w:rPr>
          <w:lang w:val="ru-RU" w:eastAsia="ru-RU" w:bidi="ru-RU"/>
          <w:w w:val="100"/>
          <w:spacing w:val="0"/>
          <w:color w:val="000000"/>
          <w:position w:val="0"/>
        </w:rPr>
        <w:t xml:space="preserve"> Выдать Заказчику, аукционной комиссии Заказчика предписание об отмене сформированных протоколов, пересмотре первых частей заявок в соответствии с требованиями законодательства РФ о контрактной системе и с учетом настоящего решения, проведении электронного аукциона с наименьшей предложенной цены, совершении дальнейших действий, предусмотренных Законом, в рамках данного аукциона.</w:t>
      </w:r>
    </w:p>
    <w:p>
      <w:pPr>
        <w:pStyle w:val="Style3"/>
        <w:numPr>
          <w:ilvl w:val="0"/>
          <w:numId w:val="5"/>
        </w:numPr>
        <w:widowControl w:val="0"/>
        <w:keepNext w:val="0"/>
        <w:keepLines w:val="0"/>
        <w:shd w:val="clear" w:color="auto" w:fill="auto"/>
        <w:bidi w:val="0"/>
        <w:jc w:val="both"/>
        <w:spacing w:before="0" w:after="0" w:line="317" w:lineRule="exact"/>
        <w:ind w:left="0" w:right="0" w:firstLine="720"/>
        <w:sectPr>
          <w:type w:val="continuous"/>
          <w:pgSz w:w="11906" w:h="16838"/>
          <w:pgMar w:top="513" w:left="976" w:right="796" w:bottom="1129" w:header="0" w:footer="3" w:gutter="0"/>
          <w:rtlGutter w:val="0"/>
          <w:cols w:space="720"/>
          <w:noEndnote/>
          <w:docGrid w:linePitch="360"/>
        </w:sectPr>
      </w:pPr>
      <w:r>
        <w:rPr>
          <w:lang w:val="ru-RU" w:eastAsia="ru-RU" w:bidi="ru-RU"/>
          <w:w w:val="100"/>
          <w:spacing w:val="0"/>
          <w:color w:val="000000"/>
          <w:position w:val="0"/>
        </w:rPr>
        <w:t xml:space="preserve"> Рассмотреть вопрос о привлечении виновных должностных лиц Заказчика к административной ответственности.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1" w:after="2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0" w:wrap="around" w:vAnchor="text" w:hAnchor="margin" w:x="8035" w:y="26"/>
        <w:widowControl w:val="0"/>
        <w:keepNext w:val="0"/>
        <w:keepLines w:val="0"/>
        <w:shd w:val="clear" w:color="auto" w:fill="auto"/>
        <w:bidi w:val="0"/>
        <w:jc w:val="left"/>
        <w:spacing w:before="0" w:after="0" w:line="210" w:lineRule="exact"/>
        <w:ind w:left="100" w:right="0" w:firstLine="0"/>
      </w:pPr>
      <w:r>
        <w:rPr>
          <w:rStyle w:val="CharStyle4"/>
        </w:rPr>
        <w:t>К.А. Коренченко</w:t>
      </w:r>
    </w:p>
    <w:p>
      <w:pPr>
        <w:pStyle w:val="Style3"/>
        <w:widowControl w:val="0"/>
        <w:keepNext w:val="0"/>
        <w:keepLines w:val="0"/>
        <w:shd w:val="clear" w:color="auto" w:fill="auto"/>
        <w:bidi w:val="0"/>
        <w:jc w:val="left"/>
        <w:spacing w:before="0" w:after="843" w:line="23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649" w:left="951" w:right="8068" w:bottom="6596"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6" w:after="9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466" w:line="216" w:lineRule="exact"/>
        <w:ind w:left="80" w:right="200" w:firstLine="720"/>
      </w:pPr>
      <w:r>
        <w:rPr>
          <w:lang w:val="ru-RU" w:eastAsia="ru-RU" w:bidi="ru-RU"/>
          <w:w w:val="100"/>
          <w:spacing w:val="0"/>
          <w:color w:val="000000"/>
          <w:position w:val="0"/>
        </w:rPr>
        <w:t>В соответствии с ч. 9 ст. 106 Закона принятое решение может быть обжаловано в судебном порядке в течение трех месяцев с даты его принятия.</w:t>
      </w:r>
    </w:p>
    <w:p>
      <w:pPr>
        <w:pStyle w:val="Style36"/>
        <w:widowControl w:val="0"/>
        <w:keepNext w:val="0"/>
        <w:keepLines w:val="0"/>
        <w:shd w:val="clear" w:color="auto" w:fill="auto"/>
        <w:bidi w:val="0"/>
        <w:jc w:val="left"/>
        <w:spacing w:before="0" w:after="0"/>
        <w:ind w:left="0" w:right="8660" w:firstLine="0"/>
        <w:sectPr>
          <w:type w:val="continuous"/>
          <w:pgSz w:w="11906" w:h="16838"/>
          <w:pgMar w:top="649" w:left="875" w:right="850" w:bottom="6596" w:header="0" w:footer="3" w:gutter="0"/>
          <w:rtlGutter w:val="0"/>
          <w:cols w:space="720"/>
          <w:noEndnote/>
          <w:docGrid w:linePitch="360"/>
        </w:sectPr>
      </w:pPr>
      <w:r>
        <w:rPr>
          <w:lang w:val="ru-RU" w:eastAsia="ru-RU" w:bidi="ru-RU"/>
          <w:w w:val="100"/>
          <w:spacing w:val="0"/>
          <w:color w:val="000000"/>
          <w:position w:val="0"/>
        </w:rPr>
        <w:t xml:space="preserve">Исп. Черняк Е.А. тел.: (863)240-86-88 </w:t>
      </w:r>
      <w:r>
        <w:fldChar w:fldCharType="begin"/>
      </w:r>
      <w:r>
        <w:rPr>
          <w:color w:val="000000"/>
        </w:rPr>
        <w:instrText> HYPERLINK "mailto:to61-chemyak@fas.gov" </w:instrText>
      </w:r>
      <w:r>
        <w:fldChar w:fldCharType="separate"/>
      </w:r>
      <w:r>
        <w:rPr>
          <w:rStyle w:val="Hyperlink"/>
          <w:lang w:val="en-US" w:eastAsia="en-US" w:bidi="en-US"/>
          <w:w w:val="100"/>
          <w:spacing w:val="0"/>
          <w:position w:val="0"/>
        </w:rPr>
        <w:t>to61-chemyak@fas.gov</w:t>
      </w:r>
      <w:r>
        <w:fldChar w:fldCharType="end"/>
      </w:r>
      <w:r>
        <w:rPr>
          <w:lang w:val="en-US" w:eastAsia="en-US" w:bidi="en-US"/>
          <w:w w:val="100"/>
          <w:spacing w:val="0"/>
          <w:color w:val="000000"/>
          <w:position w:val="0"/>
        </w:rPr>
        <w:t>. ru</w:t>
      </w:r>
      <w:r>
        <w:br w:type="page"/>
      </w:r>
    </w:p>
    <w:p>
      <w:pPr>
        <w:pStyle w:val="Style6"/>
        <w:widowControl w:val="0"/>
        <w:keepNext w:val="0"/>
        <w:keepLines w:val="0"/>
        <w:shd w:val="clear" w:color="auto" w:fill="auto"/>
        <w:bidi w:val="0"/>
        <w:spacing w:before="322" w:after="88"/>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181"/>
        <w:ind w:left="0" w:right="0" w:firstLine="0"/>
      </w:pPr>
      <w:r>
        <w:rPr>
          <w:rStyle w:val="CharStyle11"/>
          <w:b/>
          <w:bCs/>
        </w:rPr>
        <w:t>УПРАВЛЕНИЕ Федеральной антимонопольной службы по Ростовской области</w:t>
      </w:r>
    </w:p>
    <w:p>
      <w:pPr>
        <w:pStyle w:val="Style12"/>
        <w:widowControl w:val="0"/>
        <w:keepNext w:val="0"/>
        <w:keepLines w:val="0"/>
        <w:shd w:val="clear" w:color="auto" w:fill="auto"/>
        <w:bidi w:val="0"/>
        <w:spacing w:before="0" w:after="222"/>
        <w:ind w:left="0" w:right="0" w:firstLine="0"/>
      </w:pPr>
      <w:r>
        <w:rPr>
          <w:rStyle w:val="CharStyle14"/>
        </w:rPr>
        <w:t xml:space="preserve">пр. Ворошиловский. 2/2. офис 403 г. Ростов-на-Дону, 344006 тел. (863) 263-31-04, факс (863) 240-99-59 </w:t>
      </w:r>
      <w:r>
        <w:rPr>
          <w:rStyle w:val="CharStyle14"/>
          <w:lang w:val="en-US" w:eastAsia="en-US" w:bidi="en-US"/>
        </w:rPr>
        <w:t xml:space="preserve">e-mail: </w:t>
      </w:r>
      <w:r>
        <w:fldChar w:fldCharType="begin"/>
      </w:r>
      <w:r>
        <w:rPr>
          <w:rStyle w:val="CharStyle14"/>
        </w:rPr>
        <w:instrText> HYPERLINK "mailto:to61@fas.gov.ru" </w:instrText>
      </w:r>
      <w:r>
        <w:fldChar w:fldCharType="separate"/>
      </w:r>
      <w:r>
        <w:rPr>
          <w:rStyle w:val="Hyperlink"/>
          <w:lang w:val="en-US" w:eastAsia="en-US" w:bidi="en-US"/>
        </w:rPr>
        <w:t>to61@fas.gov.ru</w:t>
      </w:r>
      <w:r>
        <w:fldChar w:fldCharType="end"/>
      </w:r>
    </w:p>
    <w:p>
      <w:pPr>
        <w:pStyle w:val="Style38"/>
        <w:widowControl w:val="0"/>
        <w:keepNext/>
        <w:keepLines/>
        <w:shd w:val="clear" w:color="auto" w:fill="auto"/>
        <w:bidi w:val="0"/>
        <w:jc w:val="left"/>
        <w:spacing w:before="0" w:after="0" w:line="360" w:lineRule="exact"/>
        <w:ind w:left="680" w:right="0" w:firstLine="0"/>
      </w:pPr>
      <w:bookmarkStart w:id="1" w:name="bookmark1"/>
      <w:r>
        <w:rPr>
          <w:rStyle w:val="CharStyle40"/>
          <w:lang w:val="ru-RU" w:eastAsia="ru-RU" w:bidi="ru-RU"/>
          <w:i/>
          <w:iCs/>
        </w:rPr>
        <w:t>км</w:t>
      </w:r>
      <w:r>
        <w:rPr>
          <w:rStyle w:val="CharStyle40"/>
          <w:i/>
          <w:iCs/>
        </w:rPr>
        <w:t>suon-</w:t>
      </w:r>
      <w:r>
        <w:rPr>
          <w:rStyle w:val="CharStyle41"/>
          <w:i w:val="0"/>
          <w:iCs w:val="0"/>
        </w:rPr>
        <w:t xml:space="preserve"> </w:t>
      </w:r>
      <w:r>
        <w:rPr>
          <w:rStyle w:val="CharStyle42"/>
          <w:i w:val="0"/>
          <w:iCs w:val="0"/>
        </w:rPr>
        <w:t>я»</w:t>
      </w:r>
      <w:bookmarkEnd w:id="1"/>
    </w:p>
    <w:p>
      <w:pPr>
        <w:pStyle w:val="Style9"/>
        <w:widowControl w:val="0"/>
        <w:keepNext w:val="0"/>
        <w:keepLines w:val="0"/>
        <w:shd w:val="clear" w:color="auto" w:fill="auto"/>
        <w:bidi w:val="0"/>
        <w:jc w:val="left"/>
        <w:spacing w:before="0" w:after="0" w:line="256" w:lineRule="exact"/>
        <w:ind w:left="20" w:right="0" w:firstLine="0"/>
      </w:pPr>
      <w:r>
        <w:rPr>
          <w:lang w:val="ru-RU" w:eastAsia="ru-RU" w:bidi="ru-RU"/>
          <w:w w:val="100"/>
          <w:spacing w:val="0"/>
          <w:color w:val="000000"/>
          <w:position w:val="0"/>
        </w:rPr>
        <w:t xml:space="preserve">Государственное бюджетное профессиональное образовательное учреждение Ростовской области «Ростовский-на-Дону строительный колледж» </w:t>
      </w:r>
      <w:r>
        <w:rPr>
          <w:rStyle w:val="CharStyle43"/>
          <w:b w:val="0"/>
          <w:bCs w:val="0"/>
        </w:rPr>
        <w:t>(далее - Заказчик)</w:t>
      </w:r>
    </w:p>
    <w:p>
      <w:pPr>
        <w:pStyle w:val="Style3"/>
        <w:widowControl w:val="0"/>
        <w:keepNext w:val="0"/>
        <w:keepLines w:val="0"/>
        <w:shd w:val="clear" w:color="auto" w:fill="auto"/>
        <w:bidi w:val="0"/>
        <w:jc w:val="left"/>
        <w:spacing w:before="0" w:after="183" w:line="256" w:lineRule="exact"/>
        <w:ind w:left="20" w:right="0" w:firstLine="0"/>
      </w:pPr>
      <w:r>
        <w:rPr>
          <w:lang w:val="ru-RU" w:eastAsia="ru-RU" w:bidi="ru-RU"/>
          <w:w w:val="100"/>
          <w:spacing w:val="0"/>
          <w:color w:val="000000"/>
          <w:position w:val="0"/>
        </w:rPr>
        <w:t xml:space="preserve">344082, г. Ростов-на-Дону, ул. М. Горького, д. 30 эл. почта: </w:t>
      </w:r>
      <w:r>
        <w:fldChar w:fldCharType="begin"/>
      </w:r>
      <w:r>
        <w:rPr>
          <w:rStyle w:val="CharStyle23"/>
        </w:rPr>
        <w:instrText> HYPERLINK "mailto:341@rndsk.ru" </w:instrText>
      </w:r>
      <w:r>
        <w:fldChar w:fldCharType="separate"/>
      </w:r>
      <w:r>
        <w:rPr>
          <w:rStyle w:val="Hyperlink"/>
        </w:rPr>
        <w:t>341@rndsk.ru</w:t>
      </w:r>
      <w:r>
        <w:fldChar w:fldCharType="end"/>
      </w:r>
    </w:p>
    <w:p>
      <w:pPr>
        <w:pStyle w:val="Style9"/>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АО «Национальная электронная площадка»</w:t>
      </w:r>
    </w:p>
    <w:p>
      <w:pPr>
        <w:pStyle w:val="Style3"/>
        <w:widowControl w:val="0"/>
        <w:keepNext w:val="0"/>
        <w:keepLines w:val="0"/>
        <w:shd w:val="clear" w:color="auto" w:fill="auto"/>
        <w:bidi w:val="0"/>
        <w:jc w:val="left"/>
        <w:spacing w:before="0" w:after="0" w:line="252" w:lineRule="exact"/>
        <w:ind w:left="20" w:right="0" w:firstLine="0"/>
        <w:sectPr>
          <w:pgSz w:w="11906" w:h="16838"/>
          <w:pgMar w:top="98" w:left="740" w:right="1251" w:bottom="177" w:header="0" w:footer="3" w:gutter="0"/>
          <w:rtlGutter w:val="0"/>
          <w:cols w:num="2" w:space="137"/>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3"/>
        </w:rPr>
        <w:instrText> HYPERLINK "http://www.etp-ets.ru" </w:instrText>
      </w:r>
      <w:r>
        <w:fldChar w:fldCharType="separate"/>
      </w:r>
      <w:r>
        <w:rPr>
          <w:rStyle w:val="Hyperlink"/>
        </w:rPr>
        <w:t>www.etp-ets.ru</w:t>
      </w:r>
      <w:r>
        <w:fldChar w:fldCharType="end"/>
      </w:r>
      <w:r>
        <w:rPr>
          <w:rStyle w:val="CharStyle23"/>
        </w:rPr>
        <w:t xml:space="preserve"> </w:t>
      </w:r>
      <w:r>
        <w:rPr>
          <w:lang w:val="ru-RU" w:eastAsia="ru-RU" w:bidi="ru-RU"/>
          <w:w w:val="100"/>
          <w:spacing w:val="0"/>
          <w:color w:val="000000"/>
          <w:position w:val="0"/>
        </w:rPr>
        <w:t xml:space="preserve">эл. почта: </w:t>
      </w:r>
      <w:r>
        <w:fldChar w:fldCharType="begin"/>
      </w:r>
      <w:r>
        <w:rPr>
          <w:rStyle w:val="CharStyle23"/>
        </w:rPr>
        <w:instrText> HYPERLINK "mailto:auditors@etpz.ru" </w:instrText>
      </w:r>
      <w:r>
        <w:fldChar w:fldCharType="separate"/>
      </w:r>
      <w:r>
        <w:rPr>
          <w:rStyle w:val="Hyperlink"/>
        </w:rPr>
        <w:t>auditors@etpz.ru</w:t>
      </w:r>
      <w:r>
        <w:fldChar w:fldCharType="end"/>
      </w: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0" w:wrap="around" w:vAnchor="text" w:hAnchor="margin" w:x="1735" w:y="-49"/>
        <w:widowControl w:val="0"/>
        <w:keepNext w:val="0"/>
        <w:keepLines w:val="0"/>
        <w:shd w:val="clear" w:color="auto" w:fill="auto"/>
        <w:bidi w:val="0"/>
        <w:jc w:val="left"/>
        <w:spacing w:before="0" w:after="0" w:line="210" w:lineRule="exact"/>
        <w:ind w:left="100" w:right="0" w:firstLine="0"/>
      </w:pPr>
      <w:r>
        <w:rPr>
          <w:rStyle w:val="CharStyle5"/>
        </w:rPr>
        <w:t>от</w:t>
      </w: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98" w:left="1309" w:right="9769" w:bottom="177" w:header="0" w:footer="3" w:gutter="0"/>
          <w:rtlGutter w:val="0"/>
          <w:cols w:space="720"/>
          <w:noEndnote/>
          <w:docGrid w:linePitch="360"/>
        </w:sectPr>
      </w:pPr>
      <w:r>
        <w:rPr>
          <w:rStyle w:val="CharStyle22"/>
        </w:rPr>
        <w:t>На №</w:t>
      </w: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302" w:lineRule="exact"/>
        <w:ind w:left="0" w:right="0" w:firstLine="0"/>
        <w:sectPr>
          <w:type w:val="continuous"/>
          <w:pgSz w:w="11906" w:h="16838"/>
          <w:pgMar w:top="98" w:left="2746" w:right="2739" w:bottom="177" w:header="0" w:footer="3" w:gutter="0"/>
          <w:rtlGutter w:val="0"/>
          <w:cols w:space="720"/>
          <w:noEndnote/>
          <w:docGrid w:linePitch="360"/>
        </w:sectPr>
      </w:pPr>
      <w:r>
        <w:rPr>
          <w:lang w:val="ru-RU" w:eastAsia="ru-RU" w:bidi="ru-RU"/>
          <w:w w:val="100"/>
          <w:spacing w:val="0"/>
          <w:color w:val="000000"/>
          <w:position w:val="0"/>
        </w:rPr>
        <w:t xml:space="preserve">ПРЕДПИСАНИЕ № </w:t>
      </w:r>
      <w:r>
        <w:rPr>
          <w:rStyle w:val="CharStyle44"/>
          <w:b w:val="0"/>
          <w:bCs w:val="0"/>
        </w:rPr>
        <w:t>&lt;ОС‘Ь</w:t>
      </w:r>
      <w:r>
        <w:rPr>
          <w:rStyle w:val="CharStyle45"/>
          <w:b w:val="0"/>
          <w:bCs w:val="0"/>
        </w:rPr>
        <w:t xml:space="preserve"> </w:t>
      </w:r>
      <w:r>
        <w:rPr>
          <w:rStyle w:val="CharStyle46"/>
          <w:b/>
          <w:bCs/>
        </w:rPr>
        <w:t>/</w:t>
      </w:r>
      <w:r>
        <w:rPr>
          <w:lang w:val="ru-RU" w:eastAsia="ru-RU" w:bidi="ru-RU"/>
          <w:w w:val="100"/>
          <w:spacing w:val="0"/>
          <w:color w:val="000000"/>
          <w:position w:val="0"/>
        </w:rPr>
        <w:t>03 по делам №№ 2155/03,2156/03, 2158/03 о нарушении законодательства о контрактной системе в сфере закупок</w:t>
      </w:r>
    </w:p>
    <w:p>
      <w:pPr>
        <w:widowControl w:val="0"/>
        <w:spacing w:before="60" w:after="6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0" w:wrap="around" w:hAnchor="margin" w:x="15" w:y="7173"/>
        <w:widowControl w:val="0"/>
        <w:keepNext w:val="0"/>
        <w:keepLines w:val="0"/>
        <w:shd w:val="clear" w:color="auto" w:fill="auto"/>
        <w:bidi w:val="0"/>
        <w:jc w:val="left"/>
        <w:spacing w:before="0" w:after="0" w:line="210" w:lineRule="exact"/>
        <w:ind w:left="0" w:right="0" w:firstLine="0"/>
      </w:pPr>
      <w:r>
        <w:rPr>
          <w:rStyle w:val="CharStyle4"/>
        </w:rPr>
        <w:t>09.11.2017</w:t>
      </w:r>
    </w:p>
    <w:p>
      <w:pPr>
        <w:pStyle w:val="Style3"/>
        <w:widowControl w:val="0"/>
        <w:keepNext w:val="0"/>
        <w:keepLines w:val="0"/>
        <w:shd w:val="clear" w:color="auto" w:fill="auto"/>
        <w:bidi w:val="0"/>
        <w:jc w:val="right"/>
        <w:spacing w:before="0" w:after="244" w:line="230" w:lineRule="exact"/>
        <w:ind w:left="0" w:right="0" w:firstLine="0"/>
      </w:pPr>
      <w:r>
        <w:rPr>
          <w:lang w:val="ru-RU" w:eastAsia="ru-RU" w:bidi="ru-RU"/>
          <w:w w:val="100"/>
          <w:spacing w:val="0"/>
          <w:color w:val="000000"/>
          <w:position w:val="0"/>
        </w:rPr>
        <w:t>гор. Ростов-на-Дону</w:t>
      </w:r>
    </w:p>
    <w:p>
      <w:pPr>
        <w:pStyle w:val="Style3"/>
        <w:framePr w:w="2576" w:h="616" w:wrap="around" w:vAnchor="text" w:hAnchor="margin" w:x="5" w:y="1131"/>
        <w:widowControl w:val="0"/>
        <w:keepNext w:val="0"/>
        <w:keepLines w:val="0"/>
        <w:shd w:val="clear" w:color="auto" w:fill="auto"/>
        <w:bidi w:val="0"/>
        <w:jc w:val="both"/>
        <w:spacing w:before="0" w:after="0" w:line="306" w:lineRule="exact"/>
        <w:ind w:left="0" w:right="100" w:firstLine="0"/>
      </w:pPr>
      <w:r>
        <w:rPr>
          <w:rStyle w:val="CharStyle4"/>
        </w:rPr>
        <w:t>Председатель Комиссии: Члены Комиссии:</w:t>
      </w:r>
    </w:p>
    <w:p>
      <w:pPr>
        <w:pStyle w:val="Style3"/>
        <w:widowControl w:val="0"/>
        <w:keepNext w:val="0"/>
        <w:keepLines w:val="0"/>
        <w:shd w:val="clear" w:color="auto" w:fill="auto"/>
        <w:bidi w:val="0"/>
        <w:jc w:val="both"/>
        <w:spacing w:before="0" w:after="297" w:line="299" w:lineRule="exact"/>
        <w:ind w:left="0" w:right="500" w:firstLine="7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3"/>
        <w:widowControl w:val="0"/>
        <w:keepNext w:val="0"/>
        <w:keepLines w:val="0"/>
        <w:shd w:val="clear" w:color="auto" w:fill="auto"/>
        <w:bidi w:val="0"/>
        <w:jc w:val="both"/>
        <w:spacing w:before="0" w:after="0" w:line="302" w:lineRule="exact"/>
        <w:ind w:left="5760" w:right="0" w:firstLine="0"/>
      </w:pPr>
      <w:r>
        <w:rPr>
          <w:lang w:val="ru-RU" w:eastAsia="ru-RU" w:bidi="ru-RU"/>
          <w:w w:val="100"/>
          <w:spacing w:val="0"/>
          <w:color w:val="000000"/>
          <w:position w:val="0"/>
        </w:rPr>
        <w:t>К.А. Коренченко, Т.С. Акопян,</w:t>
      </w:r>
    </w:p>
    <w:p>
      <w:pPr>
        <w:pStyle w:val="Style3"/>
        <w:widowControl w:val="0"/>
        <w:keepNext w:val="0"/>
        <w:keepLines w:val="0"/>
        <w:shd w:val="clear" w:color="auto" w:fill="auto"/>
        <w:bidi w:val="0"/>
        <w:jc w:val="left"/>
        <w:spacing w:before="0" w:after="360" w:line="302" w:lineRule="exact"/>
        <w:ind w:left="8340" w:right="0" w:firstLine="0"/>
      </w:pPr>
      <w:r>
        <w:rPr>
          <w:lang w:val="ru-RU" w:eastAsia="ru-RU" w:bidi="ru-RU"/>
          <w:w w:val="100"/>
          <w:spacing w:val="0"/>
          <w:color w:val="000000"/>
          <w:position w:val="0"/>
        </w:rPr>
        <w:t>Е.А. Черняк,</w:t>
      </w:r>
    </w:p>
    <w:p>
      <w:pPr>
        <w:pStyle w:val="Style3"/>
        <w:widowControl w:val="0"/>
        <w:keepNext w:val="0"/>
        <w:keepLines w:val="0"/>
        <w:shd w:val="clear" w:color="auto" w:fill="auto"/>
        <w:bidi w:val="0"/>
        <w:jc w:val="both"/>
        <w:spacing w:before="0" w:after="366" w:line="302" w:lineRule="exact"/>
        <w:ind w:left="0" w:right="500" w:firstLine="740"/>
      </w:pPr>
      <w:r>
        <w:rPr>
          <w:lang w:val="ru-RU" w:eastAsia="ru-RU" w:bidi="ru-RU"/>
          <w:w w:val="100"/>
          <w:spacing w:val="0"/>
          <w:color w:val="000000"/>
          <w:position w:val="0"/>
        </w:rPr>
        <w:t>на основании своего решения по делам №№ 2155/03, 2156/03, 2158/03 от 09.11.2017 о нарушении аукционной комиссией Заказчика ч. 5 ст. 67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0358100009817000012 «Текущий ремонт санузлов общежития ГБПОУ РО «РСК» по адресу: г. Ростов- на-Дону, ул. Пушкинская, 2 (пер. Доломановский)» (далее - аукцион, закупка),</w:t>
      </w:r>
    </w:p>
    <w:p>
      <w:pPr>
        <w:pStyle w:val="Style9"/>
        <w:widowControl w:val="0"/>
        <w:keepNext w:val="0"/>
        <w:keepLines w:val="0"/>
        <w:shd w:val="clear" w:color="auto" w:fill="auto"/>
        <w:bidi w:val="0"/>
        <w:jc w:val="left"/>
        <w:spacing w:before="0" w:after="254" w:line="220" w:lineRule="exact"/>
        <w:ind w:left="4060" w:right="0" w:firstLine="0"/>
      </w:pPr>
      <w:r>
        <w:rPr>
          <w:lang w:val="ru-RU" w:eastAsia="ru-RU" w:bidi="ru-RU"/>
          <w:w w:val="100"/>
          <w:spacing w:val="0"/>
          <w:color w:val="000000"/>
          <w:position w:val="0"/>
        </w:rPr>
        <w:t>ПРЕДПИСЫВАЕТ:</w:t>
      </w:r>
    </w:p>
    <w:p>
      <w:pPr>
        <w:pStyle w:val="Style3"/>
        <w:numPr>
          <w:ilvl w:val="0"/>
          <w:numId w:val="7"/>
        </w:numPr>
        <w:widowControl w:val="0"/>
        <w:keepNext w:val="0"/>
        <w:keepLines w:val="0"/>
        <w:shd w:val="clear" w:color="auto" w:fill="auto"/>
        <w:bidi w:val="0"/>
        <w:jc w:val="both"/>
        <w:spacing w:before="0" w:after="0" w:line="302" w:lineRule="exact"/>
        <w:ind w:left="0" w:right="500" w:firstLine="740"/>
      </w:pPr>
      <w:r>
        <w:rPr>
          <w:lang w:val="ru-RU" w:eastAsia="ru-RU" w:bidi="ru-RU"/>
          <w:w w:val="100"/>
          <w:spacing w:val="0"/>
          <w:color w:val="000000"/>
          <w:position w:val="0"/>
        </w:rPr>
        <w:t xml:space="preserve"> Заказчику, аукционной комиссии Заказчика отменить все протоколы, сформированные при проведении аукциона, в том числе протокол рассмотрения заявок на участие в электронном аукционе от 31.10.2017 №0358100009817000012-1-1 ; назначить новую дату рассмотрения первых частей заявок на участие в аукционе, дату проведения аукциона; разместить на официальном сайте единой информационной системы в сфере закупок (далее - ЕИС) </w:t>
      </w:r>
      <w:r>
        <w:fldChar w:fldCharType="begin"/>
      </w:r>
      <w:r>
        <w:rPr>
          <w:rStyle w:val="CharStyle23"/>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информацию об отмене названного протокола. При этом дата рассмотрения первых частей заявок на участие в аукционе должна быть назначена не ранее, чем через 6 рабочих дней со дня отмены названного протокола. </w:t>
      </w:r>
      <w:r>
        <w:rPr>
          <w:lang w:val="en-US" w:eastAsia="en-US" w:bidi="en-US"/>
          <w:w w:val="100"/>
          <w:spacing w:val="0"/>
          <w:color w:val="000000"/>
          <w:position w:val="0"/>
        </w:rPr>
        <w:t>j</w:t>
      </w:r>
    </w:p>
    <w:p>
      <w:pPr>
        <w:pStyle w:val="Style47"/>
        <w:framePr w:h="190" w:wrap="around" w:vAnchor="text" w:hAnchor="margin" w:x="4975" w:y="843"/>
        <w:widowControl w:val="0"/>
        <w:keepNext w:val="0"/>
        <w:keepLines w:val="0"/>
        <w:shd w:val="clear" w:color="auto" w:fill="auto"/>
        <w:bidi w:val="0"/>
        <w:jc w:val="left"/>
        <w:spacing w:before="0" w:after="0" w:line="190" w:lineRule="exact"/>
        <w:ind w:left="100" w:right="0" w:firstLine="0"/>
      </w:pPr>
      <w:r>
        <w:rPr>
          <w:lang w:val="ru-RU" w:eastAsia="ru-RU" w:bidi="ru-RU"/>
          <w:w w:val="100"/>
          <w:spacing w:val="0"/>
          <w:color w:val="000000"/>
          <w:position w:val="0"/>
        </w:rPr>
        <w:t>1</w:t>
      </w:r>
    </w:p>
    <w:p>
      <w:pPr>
        <w:pStyle w:val="Style3"/>
        <w:numPr>
          <w:ilvl w:val="0"/>
          <w:numId w:val="7"/>
        </w:numPr>
        <w:widowControl w:val="0"/>
        <w:keepNext w:val="0"/>
        <w:keepLines w:val="0"/>
        <w:shd w:val="clear" w:color="auto" w:fill="auto"/>
        <w:bidi w:val="0"/>
        <w:jc w:val="both"/>
        <w:spacing w:before="0" w:after="254" w:line="302" w:lineRule="exact"/>
        <w:ind w:left="0" w:right="500" w:firstLine="74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отменить протокол проведения электронного аукциона от 03.11.2017</w:t>
      </w:r>
    </w:p>
    <w:p>
      <w:pPr>
        <w:pStyle w:val="Style49"/>
        <w:widowControl w:val="0"/>
        <w:keepNext/>
        <w:keepLines/>
        <w:shd w:val="clear" w:color="auto" w:fill="auto"/>
        <w:bidi w:val="0"/>
        <w:spacing w:before="0" w:after="0" w:line="360" w:lineRule="exact"/>
        <w:ind w:left="0" w:right="0" w:firstLine="0"/>
        <w:sectPr>
          <w:type w:val="continuous"/>
          <w:pgSz w:w="11906" w:h="16838"/>
          <w:pgMar w:top="98" w:left="654" w:right="618" w:bottom="177" w:header="0" w:footer="3" w:gutter="0"/>
          <w:rtlGutter w:val="0"/>
          <w:cols w:space="720"/>
          <w:noEndnote/>
          <w:docGrid w:linePitch="360"/>
        </w:sectPr>
      </w:pPr>
      <w:bookmarkStart w:id="2" w:name="bookmark2"/>
      <w:r>
        <w:rPr>
          <w:lang w:val="ru-RU" w:eastAsia="ru-RU" w:bidi="ru-RU"/>
          <w:w w:val="100"/>
          <w:spacing w:val="0"/>
          <w:color w:val="000000"/>
          <w:position w:val="0"/>
        </w:rPr>
        <w:t>009798</w:t>
      </w:r>
      <w:bookmarkEnd w:id="2"/>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31" w:lineRule="exact"/>
      </w:pPr>
    </w:p>
    <w:p>
      <w:pPr>
        <w:widowControl w:val="0"/>
        <w:rPr>
          <w:sz w:val="2"/>
          <w:szCs w:val="2"/>
        </w:rPr>
        <w:sectPr>
          <w:pgSz w:w="11906" w:h="16838"/>
          <w:pgMar w:top="1210" w:left="2058" w:right="2058" w:bottom="1210"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306" w:lineRule="exact"/>
        <w:ind w:left="20" w:right="20" w:firstLine="0"/>
      </w:pPr>
      <w:r>
        <w:rPr>
          <w:lang w:val="ru-RU" w:eastAsia="ru-RU" w:bidi="ru-RU"/>
          <w:w w:val="100"/>
          <w:spacing w:val="0"/>
          <w:color w:val="000000"/>
          <w:position w:val="0"/>
        </w:rPr>
        <w:t>№0358100009817000012-2-1; назначить время проведения аукциона и разместить информацию о времени проведения аукциона; уведомить участников закупки, подавших заявки на участие в аукционе, об отмене названного протокола,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w:t>
        <w:softHyphen/>
        <w:t>шении указанных средств, в случае если в их отношении блокирование прекращено.</w:t>
      </w:r>
    </w:p>
    <w:p>
      <w:pPr>
        <w:pStyle w:val="Style3"/>
        <w:numPr>
          <w:ilvl w:val="0"/>
          <w:numId w:val="7"/>
        </w:numPr>
        <w:widowControl w:val="0"/>
        <w:keepNext w:val="0"/>
        <w:keepLines w:val="0"/>
        <w:shd w:val="clear" w:color="auto" w:fill="auto"/>
        <w:bidi w:val="0"/>
        <w:jc w:val="both"/>
        <w:spacing w:before="0" w:after="0" w:line="306" w:lineRule="exact"/>
        <w:ind w:left="20" w:right="20" w:firstLine="72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3"/>
        <w:numPr>
          <w:ilvl w:val="0"/>
          <w:numId w:val="7"/>
        </w:numPr>
        <w:widowControl w:val="0"/>
        <w:keepNext w:val="0"/>
        <w:keepLines w:val="0"/>
        <w:shd w:val="clear" w:color="auto" w:fill="auto"/>
        <w:bidi w:val="0"/>
        <w:jc w:val="both"/>
        <w:spacing w:before="0" w:after="0" w:line="306" w:lineRule="exact"/>
        <w:ind w:left="20" w:right="20" w:firstLine="720"/>
      </w:pPr>
      <w:r>
        <w:rPr>
          <w:lang w:val="ru-RU" w:eastAsia="ru-RU" w:bidi="ru-RU"/>
          <w:w w:val="100"/>
          <w:spacing w:val="0"/>
          <w:color w:val="000000"/>
          <w:position w:val="0"/>
        </w:rPr>
        <w:t xml:space="preserve"> Аукционной комиссии Заказчика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решений Ростовского УФАС России от 09.11.2017 по делам №№ 2155/03, 2156/03,</w:t>
      </w:r>
    </w:p>
    <w:p>
      <w:pPr>
        <w:pStyle w:val="Style3"/>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2158/03.</w:t>
      </w:r>
    </w:p>
    <w:p>
      <w:pPr>
        <w:pStyle w:val="Style3"/>
        <w:numPr>
          <w:ilvl w:val="0"/>
          <w:numId w:val="7"/>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Оператору электронной площадки обеспечить возможность исполнения пункта 4 настоящего предписания и продолжить проведение аукциона с последнего (минимального) предложения о цене контракта, поданного участником закупки № 14, то есть с 2 872 499,39 рублей.</w:t>
      </w:r>
    </w:p>
    <w:p>
      <w:pPr>
        <w:pStyle w:val="Style3"/>
        <w:numPr>
          <w:ilvl w:val="0"/>
          <w:numId w:val="7"/>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3"/>
        <w:widowControl w:val="0"/>
        <w:keepNext w:val="0"/>
        <w:keepLines w:val="0"/>
        <w:shd w:val="clear" w:color="auto" w:fill="auto"/>
        <w:bidi w:val="0"/>
        <w:jc w:val="both"/>
        <w:spacing w:before="0" w:after="0" w:line="302" w:lineRule="exact"/>
        <w:ind w:left="20" w:right="0" w:firstLine="720"/>
      </w:pPr>
      <w:r>
        <w:rPr>
          <w:lang w:val="ru-RU" w:eastAsia="ru-RU" w:bidi="ru-RU"/>
          <w:w w:val="100"/>
          <w:spacing w:val="0"/>
          <w:color w:val="000000"/>
          <w:position w:val="0"/>
        </w:rPr>
        <w:t xml:space="preserve">Предписание должно быть исполнено </w:t>
      </w:r>
      <w:r>
        <w:rPr>
          <w:rStyle w:val="CharStyle51"/>
        </w:rPr>
        <w:t>в срок до 20.12.2017.</w:t>
      </w:r>
    </w:p>
    <w:p>
      <w:pPr>
        <w:pStyle w:val="Style3"/>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Об исполнении настоящего предписания </w:t>
      </w:r>
      <w:r>
        <w:rPr>
          <w:rStyle w:val="CharStyle51"/>
        </w:rPr>
        <w:t>в срок до 21.12.2017</w:t>
      </w:r>
      <w:r>
        <w:rPr>
          <w:lang w:val="ru-RU" w:eastAsia="ru-RU" w:bidi="ru-RU"/>
          <w:w w:val="100"/>
          <w:spacing w:val="0"/>
          <w:color w:val="000000"/>
          <w:position w:val="0"/>
        </w:rPr>
        <w:t xml:space="preserve"> сообщить в Ростовское УФАС России по электронной почте на адрес: </w:t>
      </w:r>
      <w:r>
        <w:fldChar w:fldCharType="begin"/>
      </w:r>
      <w:r>
        <w:rPr>
          <w:rStyle w:val="CharStyle23"/>
        </w:rPr>
        <w:instrText> HYPERLINK "mailto:to61-chernyak@fas.gov.ru" </w:instrText>
      </w:r>
      <w:r>
        <w:fldChar w:fldCharType="separate"/>
      </w:r>
      <w:r>
        <w:rPr>
          <w:rStyle w:val="Hyperlink"/>
        </w:rPr>
        <w:t>to61-chernyak@fas.gov.ru</w:t>
      </w:r>
      <w:r>
        <w:fldChar w:fldCharType="end"/>
      </w:r>
      <w:r>
        <w:rPr>
          <w:rStyle w:val="CharStyle23"/>
        </w:rPr>
        <w:t>,</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3"/>
        <w:widowControl w:val="0"/>
        <w:keepNext w:val="0"/>
        <w:keepLines w:val="0"/>
        <w:shd w:val="clear" w:color="auto" w:fill="auto"/>
        <w:bidi w:val="0"/>
        <w:jc w:val="both"/>
        <w:spacing w:before="0" w:after="301" w:line="302" w:lineRule="exact"/>
        <w:ind w:left="20" w:right="0" w:firstLine="720"/>
      </w:pPr>
      <w:r>
        <w:rPr>
          <w:lang w:val="ru-RU" w:eastAsia="ru-RU" w:bidi="ru-RU"/>
          <w:w w:val="100"/>
          <w:spacing w:val="0"/>
          <w:color w:val="000000"/>
          <w:position w:val="0"/>
        </w:rPr>
        <w:t>Контроль за исполнением предписания возложить на Е.А. Черняк.</w:t>
      </w:r>
    </w:p>
    <w:p>
      <w:pPr>
        <w:pStyle w:val="Style52"/>
        <w:widowControl w:val="0"/>
        <w:keepNext w:val="0"/>
        <w:keepLines w:val="0"/>
        <w:shd w:val="clear" w:color="auto" w:fill="auto"/>
        <w:bidi w:val="0"/>
        <w:spacing w:before="0" w:after="0"/>
        <w:ind w:left="20" w:right="20"/>
        <w:sectPr>
          <w:type w:val="continuous"/>
          <w:pgSz w:w="11906" w:h="16838"/>
          <w:pgMar w:top="463" w:left="866" w:right="866" w:bottom="542" w:header="0" w:footer="3" w:gutter="0"/>
          <w:rtlGutter w:val="0"/>
          <w:cols w:space="720"/>
          <w:noEndnote/>
          <w:docGrid w:linePitch="360"/>
        </w:sectPr>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240" w:lineRule="exact"/>
        <w:rPr>
          <w:sz w:val="19"/>
          <w:szCs w:val="19"/>
        </w:rPr>
      </w:pPr>
    </w:p>
    <w:p>
      <w:pPr>
        <w:widowControl w:val="0"/>
        <w:spacing w:before="110" w:after="1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956" w:line="23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463" w:left="866" w:right="8253" w:bottom="542"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before="111" w:after="1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4"/>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Исп. Черняк Е.А.</w:t>
      </w:r>
    </w:p>
    <w:p>
      <w:pPr>
        <w:pStyle w:val="Style54"/>
        <w:widowControl w:val="0"/>
        <w:keepNext w:val="0"/>
        <w:keepLines w:val="0"/>
        <w:shd w:val="clear" w:color="auto" w:fill="auto"/>
        <w:bidi w:val="0"/>
        <w:jc w:val="left"/>
        <w:spacing w:before="0" w:after="0"/>
        <w:ind w:left="0" w:right="7760" w:firstLine="0"/>
        <w:sectPr>
          <w:type w:val="continuous"/>
          <w:pgSz w:w="11906" w:h="16838"/>
          <w:pgMar w:top="463" w:left="902" w:right="1503" w:bottom="542" w:header="0" w:footer="3" w:gutter="0"/>
          <w:rtlGutter w:val="0"/>
          <w:cols w:space="720"/>
          <w:noEndnote/>
          <w:docGrid w:linePitch="360"/>
        </w:sectPr>
      </w:pPr>
      <w:r>
        <w:rPr>
          <w:lang w:val="ru-RU" w:eastAsia="ru-RU" w:bidi="ru-RU"/>
          <w:w w:val="100"/>
          <w:spacing w:val="0"/>
          <w:color w:val="000000"/>
          <w:position w:val="0"/>
        </w:rPr>
        <w:t xml:space="preserve">Тел.: (863)240-86-88 </w:t>
      </w:r>
      <w:r>
        <w:fldChar w:fldCharType="begin"/>
      </w:r>
      <w:r>
        <w:rPr>
          <w:color w:val="000000"/>
        </w:rPr>
        <w:instrText> HYPERLINK "mailto:to61-chernyak@fas.gov.ru" </w:instrText>
      </w:r>
      <w:r>
        <w:fldChar w:fldCharType="separate"/>
      </w:r>
      <w:r>
        <w:rPr>
          <w:rStyle w:val="Hyperlink"/>
          <w:lang w:val="en-US" w:eastAsia="en-US" w:bidi="en-US"/>
          <w:w w:val="100"/>
          <w:spacing w:val="0"/>
          <w:position w:val="0"/>
        </w:rPr>
        <w:t>to61-chernyak@fas.gov.ru</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26" w:lineRule="exact"/>
      </w:pPr>
    </w:p>
    <w:p>
      <w:pPr>
        <w:widowControl w:val="0"/>
        <w:rPr>
          <w:sz w:val="2"/>
          <w:szCs w:val="2"/>
        </w:rPr>
      </w:pPr>
    </w:p>
    <w:sectPr>
      <w:type w:val="continuous"/>
      <w:pgSz w:w="11906" w:h="16838"/>
      <w:pgMar w:top="337" w:left="5586" w:right="5586" w:bottom="33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Exact"/>
    <w:basedOn w:val="CharStyle21"/>
    <w:rPr>
      <w:sz w:val="21"/>
      <w:szCs w:val="21"/>
    </w:rPr>
  </w:style>
  <w:style w:type="character" w:customStyle="1" w:styleId="CharStyle7">
    <w:name w:val="Основной текст (2)_"/>
    <w:basedOn w:val="DefaultParagraphFont"/>
    <w:link w:val="Style6"/>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Заголовок №3_"/>
    <w:basedOn w:val="DefaultParagraphFont"/>
    <w:link w:val="Style15"/>
    <w:rPr>
      <w:lang w:val="en-US" w:eastAsia="en-US" w:bidi="en-US"/>
      <w:b/>
      <w:bCs/>
      <w:i/>
      <w:iCs/>
      <w:u w:val="none"/>
      <w:strike w:val="0"/>
      <w:smallCaps w:val="0"/>
      <w:sz w:val="30"/>
      <w:szCs w:val="30"/>
      <w:rFonts w:ascii="Times New Roman" w:eastAsia="Times New Roman" w:hAnsi="Times New Roman" w:cs="Times New Roman"/>
      <w:spacing w:val="-10"/>
    </w:rPr>
  </w:style>
  <w:style w:type="character" w:customStyle="1" w:styleId="CharStyle17">
    <w:name w:val="Заголовок №3"/>
    <w:basedOn w:val="CharStyle16"/>
    <w:rPr>
      <w:w w:val="100"/>
      <w:color w:val="000000"/>
      <w:position w:val="0"/>
    </w:rPr>
  </w:style>
  <w:style w:type="character" w:customStyle="1" w:styleId="CharStyle18">
    <w:name w:val="Заголовок №3 + 12 pt,Не полужирный,Не курсив,Интервал 0 pt"/>
    <w:basedOn w:val="CharStyle16"/>
    <w:rPr>
      <w:b/>
      <w:bCs/>
      <w:i/>
      <w:iCs/>
      <w:sz w:val="24"/>
      <w:szCs w:val="24"/>
      <w:w w:val="100"/>
      <w:spacing w:val="0"/>
      <w:color w:val="000000"/>
      <w:position w:val="0"/>
    </w:rPr>
  </w:style>
  <w:style w:type="character" w:customStyle="1" w:styleId="CharStyle19">
    <w:name w:val="Заголовок №3 + 12 pt,Не полужирный,Не курсив,Интервал 0 pt"/>
    <w:basedOn w:val="CharStyle16"/>
    <w:rPr>
      <w:lang w:val="ru-RU" w:eastAsia="ru-RU" w:bidi="ru-RU"/>
      <w:b/>
      <w:bCs/>
      <w:i/>
      <w:iCs/>
      <w:sz w:val="24"/>
      <w:szCs w:val="24"/>
      <w:w w:val="100"/>
      <w:spacing w:val="0"/>
      <w:color w:val="000000"/>
      <w:position w:val="0"/>
    </w:rPr>
  </w:style>
  <w:style w:type="character" w:customStyle="1" w:styleId="CharStyle20">
    <w:name w:val="Заголовок №3"/>
    <w:basedOn w:val="CharStyle16"/>
    <w:rPr>
      <w:u w:val="single"/>
      <w:w w:val="100"/>
      <w:color w:val="000000"/>
      <w:position w:val="0"/>
    </w:rPr>
  </w:style>
  <w:style w:type="character" w:customStyle="1" w:styleId="CharStyle21">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w:basedOn w:val="CharStyle21"/>
    <w:rPr>
      <w:lang w:val="ru-RU" w:eastAsia="ru-RU" w:bidi="ru-RU"/>
      <w:w w:val="100"/>
      <w:spacing w:val="0"/>
      <w:color w:val="000000"/>
      <w:position w:val="0"/>
    </w:rPr>
  </w:style>
  <w:style w:type="character" w:customStyle="1" w:styleId="CharStyle23">
    <w:name w:val="Основной текст + Курсив"/>
    <w:basedOn w:val="CharStyle21"/>
    <w:rPr>
      <w:lang w:val="en-US" w:eastAsia="en-US" w:bidi="en-US"/>
      <w:i/>
      <w:iCs/>
      <w:w w:val="100"/>
      <w:spacing w:val="0"/>
      <w:color w:val="000000"/>
      <w:position w:val="0"/>
    </w:rPr>
  </w:style>
  <w:style w:type="character" w:customStyle="1" w:styleId="CharStyle25">
    <w:name w:val="Основной текст (6) Exact"/>
    <w:basedOn w:val="DefaultParagraphFont"/>
    <w:link w:val="Style24"/>
    <w:rPr>
      <w:b w:val="0"/>
      <w:bCs w:val="0"/>
      <w:i w:val="0"/>
      <w:iCs w:val="0"/>
      <w:u w:val="none"/>
      <w:strike w:val="0"/>
      <w:smallCaps w:val="0"/>
      <w:sz w:val="34"/>
      <w:szCs w:val="34"/>
      <w:rFonts w:ascii="Times New Roman" w:eastAsia="Times New Roman" w:hAnsi="Times New Roman" w:cs="Times New Roman"/>
      <w:spacing w:val="-5"/>
    </w:rPr>
  </w:style>
  <w:style w:type="character" w:customStyle="1" w:styleId="CharStyle27">
    <w:name w:val="Основной текст (5)_"/>
    <w:basedOn w:val="DefaultParagraphFont"/>
    <w:link w:val="Style26"/>
    <w:rPr>
      <w:lang w:val="en-US" w:eastAsia="en-US" w:bidi="en-US"/>
      <w:b w:val="0"/>
      <w:bCs w:val="0"/>
      <w:i/>
      <w:iCs/>
      <w:u w:val="none"/>
      <w:strike w:val="0"/>
      <w:smallCaps w:val="0"/>
      <w:sz w:val="8"/>
      <w:szCs w:val="8"/>
      <w:rFonts w:ascii="Sylfaen" w:eastAsia="Sylfaen" w:hAnsi="Sylfaen" w:cs="Sylfaen"/>
    </w:rPr>
  </w:style>
  <w:style w:type="character" w:customStyle="1" w:styleId="CharStyle28">
    <w:name w:val="Основной текст"/>
    <w:basedOn w:val="CharStyle21"/>
    <w:rPr>
      <w:lang w:val="ru-RU" w:eastAsia="ru-RU" w:bidi="ru-RU"/>
      <w:w w:val="100"/>
      <w:spacing w:val="0"/>
      <w:color w:val="000000"/>
      <w:position w:val="0"/>
    </w:rPr>
  </w:style>
  <w:style w:type="character" w:customStyle="1" w:styleId="CharStyle29">
    <w:name w:val="Основной текст + 7 pt,Полужирный"/>
    <w:basedOn w:val="CharStyle21"/>
    <w:rPr>
      <w:lang w:val="ru-RU" w:eastAsia="ru-RU" w:bidi="ru-RU"/>
      <w:b/>
      <w:bCs/>
      <w:sz w:val="14"/>
      <w:szCs w:val="14"/>
      <w:w w:val="100"/>
      <w:spacing w:val="0"/>
      <w:color w:val="000000"/>
      <w:position w:val="0"/>
    </w:rPr>
  </w:style>
  <w:style w:type="character" w:customStyle="1" w:styleId="CharStyle30">
    <w:name w:val="Основной текст"/>
    <w:basedOn w:val="CharStyle21"/>
    <w:rPr>
      <w:lang w:val="ru-RU" w:eastAsia="ru-RU" w:bidi="ru-RU"/>
      <w:w w:val="100"/>
      <w:spacing w:val="0"/>
      <w:color w:val="000000"/>
      <w:position w:val="0"/>
    </w:rPr>
  </w:style>
  <w:style w:type="character" w:customStyle="1" w:styleId="CharStyle31">
    <w:name w:val="Основной текст + Интервал 1 pt"/>
    <w:basedOn w:val="CharStyle21"/>
    <w:rPr>
      <w:lang w:val="ru-RU" w:eastAsia="ru-RU" w:bidi="ru-RU"/>
      <w:w w:val="100"/>
      <w:spacing w:val="20"/>
      <w:color w:val="000000"/>
      <w:position w:val="0"/>
    </w:rPr>
  </w:style>
  <w:style w:type="character" w:customStyle="1" w:styleId="CharStyle33">
    <w:name w:val="Основной текст (7)_"/>
    <w:basedOn w:val="DefaultParagraphFont"/>
    <w:link w:val="Style32"/>
    <w:rPr>
      <w:b w:val="0"/>
      <w:bCs w:val="0"/>
      <w:i/>
      <w:iCs/>
      <w:u w:val="none"/>
      <w:strike w:val="0"/>
      <w:smallCaps w:val="0"/>
      <w:sz w:val="23"/>
      <w:szCs w:val="23"/>
      <w:rFonts w:ascii="Times New Roman" w:eastAsia="Times New Roman" w:hAnsi="Times New Roman" w:cs="Times New Roman"/>
    </w:rPr>
  </w:style>
  <w:style w:type="character" w:customStyle="1" w:styleId="CharStyle34">
    <w:name w:val="Основной текст (7) + Не курсив"/>
    <w:basedOn w:val="CharStyle33"/>
    <w:rPr>
      <w:lang w:val="ru-RU" w:eastAsia="ru-RU" w:bidi="ru-RU"/>
      <w:i/>
      <w:iCs/>
      <w:w w:val="100"/>
      <w:spacing w:val="0"/>
      <w:color w:val="000000"/>
      <w:position w:val="0"/>
    </w:rPr>
  </w:style>
  <w:style w:type="character" w:customStyle="1" w:styleId="CharStyle35">
    <w:name w:val="Основной текст + Курсив"/>
    <w:basedOn w:val="CharStyle21"/>
    <w:rPr>
      <w:lang w:val="ru-RU" w:eastAsia="ru-RU" w:bidi="ru-RU"/>
      <w:i/>
      <w:iCs/>
      <w:u w:val="single"/>
      <w:w w:val="100"/>
      <w:spacing w:val="0"/>
      <w:color w:val="000000"/>
      <w:position w:val="0"/>
    </w:rPr>
  </w:style>
  <w:style w:type="character" w:customStyle="1" w:styleId="CharStyle37">
    <w:name w:val="Основной текст (8)_"/>
    <w:basedOn w:val="DefaultParagraphFont"/>
    <w:link w:val="Style36"/>
    <w:rPr>
      <w:b w:val="0"/>
      <w:bCs w:val="0"/>
      <w:i/>
      <w:iCs/>
      <w:u w:val="none"/>
      <w:strike w:val="0"/>
      <w:smallCaps w:val="0"/>
      <w:sz w:val="14"/>
      <w:szCs w:val="14"/>
      <w:rFonts w:ascii="Times New Roman" w:eastAsia="Times New Roman" w:hAnsi="Times New Roman" w:cs="Times New Roman"/>
    </w:rPr>
  </w:style>
  <w:style w:type="character" w:customStyle="1" w:styleId="CharStyle39">
    <w:name w:val="Заголовок №1_"/>
    <w:basedOn w:val="DefaultParagraphFont"/>
    <w:link w:val="Style38"/>
    <w:rPr>
      <w:lang w:val="en-US" w:eastAsia="en-US" w:bidi="en-US"/>
      <w:b w:val="0"/>
      <w:bCs w:val="0"/>
      <w:i/>
      <w:iCs/>
      <w:u w:val="none"/>
      <w:strike w:val="0"/>
      <w:smallCaps w:val="0"/>
      <w:sz w:val="36"/>
      <w:szCs w:val="36"/>
      <w:rFonts w:ascii="Palatino Linotype" w:eastAsia="Palatino Linotype" w:hAnsi="Palatino Linotype" w:cs="Palatino Linotype"/>
      <w:spacing w:val="-10"/>
    </w:rPr>
  </w:style>
  <w:style w:type="character" w:customStyle="1" w:styleId="CharStyle40">
    <w:name w:val="Заголовок №1"/>
    <w:basedOn w:val="CharStyle39"/>
    <w:rPr>
      <w:w w:val="100"/>
      <w:color w:val="000000"/>
      <w:position w:val="0"/>
    </w:rPr>
  </w:style>
  <w:style w:type="character" w:customStyle="1" w:styleId="CharStyle41">
    <w:name w:val="Заголовок №1 + 14 pt,Не курсив,Интервал -2 pt"/>
    <w:basedOn w:val="CharStyle39"/>
    <w:rPr>
      <w:i/>
      <w:iCs/>
      <w:sz w:val="28"/>
      <w:szCs w:val="28"/>
      <w:w w:val="100"/>
      <w:spacing w:val="-50"/>
      <w:color w:val="000000"/>
      <w:position w:val="0"/>
    </w:rPr>
  </w:style>
  <w:style w:type="character" w:customStyle="1" w:styleId="CharStyle42">
    <w:name w:val="Заголовок №1 + 14 pt,Не курсив,Интервал -2 pt"/>
    <w:basedOn w:val="CharStyle39"/>
    <w:rPr>
      <w:lang w:val="ru-RU" w:eastAsia="ru-RU" w:bidi="ru-RU"/>
      <w:i/>
      <w:iCs/>
      <w:sz w:val="28"/>
      <w:szCs w:val="28"/>
      <w:w w:val="100"/>
      <w:spacing w:val="-50"/>
      <w:color w:val="000000"/>
      <w:position w:val="0"/>
    </w:rPr>
  </w:style>
  <w:style w:type="character" w:customStyle="1" w:styleId="CharStyle43">
    <w:name w:val="Основной текст (3) + 11,5 pt,Не полужирный"/>
    <w:basedOn w:val="CharStyle10"/>
    <w:rPr>
      <w:lang w:val="ru-RU" w:eastAsia="ru-RU" w:bidi="ru-RU"/>
      <w:b/>
      <w:bCs/>
      <w:sz w:val="23"/>
      <w:szCs w:val="23"/>
      <w:w w:val="100"/>
      <w:spacing w:val="0"/>
      <w:color w:val="000000"/>
      <w:position w:val="0"/>
    </w:rPr>
  </w:style>
  <w:style w:type="character" w:customStyle="1" w:styleId="CharStyle44">
    <w:name w:val="Основной текст (3) + 11,5 pt,Не полужирный,Курсив,Интервал -1 pt"/>
    <w:basedOn w:val="CharStyle10"/>
    <w:rPr>
      <w:lang w:val="ru-RU" w:eastAsia="ru-RU" w:bidi="ru-RU"/>
      <w:b/>
      <w:bCs/>
      <w:i/>
      <w:iCs/>
      <w:u w:val="single"/>
      <w:sz w:val="23"/>
      <w:szCs w:val="23"/>
      <w:w w:val="100"/>
      <w:spacing w:val="-30"/>
      <w:color w:val="000000"/>
      <w:position w:val="0"/>
    </w:rPr>
  </w:style>
  <w:style w:type="character" w:customStyle="1" w:styleId="CharStyle45">
    <w:name w:val="Основной текст (3) + 11,5 pt,Не полужирный"/>
    <w:basedOn w:val="CharStyle10"/>
    <w:rPr>
      <w:lang w:val="ru-RU" w:eastAsia="ru-RU" w:bidi="ru-RU"/>
      <w:b/>
      <w:bCs/>
      <w:u w:val="single"/>
      <w:sz w:val="23"/>
      <w:szCs w:val="23"/>
      <w:w w:val="100"/>
      <w:spacing w:val="0"/>
      <w:color w:val="000000"/>
      <w:position w:val="0"/>
    </w:rPr>
  </w:style>
  <w:style w:type="character" w:customStyle="1" w:styleId="CharStyle46">
    <w:name w:val="Основной текст (3)"/>
    <w:basedOn w:val="CharStyle10"/>
    <w:rPr>
      <w:lang w:val="ru-RU" w:eastAsia="ru-RU" w:bidi="ru-RU"/>
      <w:u w:val="single"/>
      <w:w w:val="100"/>
      <w:spacing w:val="0"/>
      <w:color w:val="000000"/>
      <w:position w:val="0"/>
    </w:rPr>
  </w:style>
  <w:style w:type="character" w:customStyle="1" w:styleId="CharStyle48">
    <w:name w:val="Основной текст (9) Exact"/>
    <w:basedOn w:val="DefaultParagraphFont"/>
    <w:link w:val="Style47"/>
    <w:rPr>
      <w:b w:val="0"/>
      <w:bCs w:val="0"/>
      <w:i w:val="0"/>
      <w:iCs w:val="0"/>
      <w:u w:val="none"/>
      <w:strike w:val="0"/>
      <w:smallCaps w:val="0"/>
      <w:sz w:val="19"/>
      <w:szCs w:val="19"/>
      <w:rFonts w:ascii="Times New Roman" w:eastAsia="Times New Roman" w:hAnsi="Times New Roman" w:cs="Times New Roman"/>
    </w:rPr>
  </w:style>
  <w:style w:type="character" w:customStyle="1" w:styleId="CharStyle50">
    <w:name w:val="Заголовок №2_"/>
    <w:basedOn w:val="DefaultParagraphFont"/>
    <w:link w:val="Style49"/>
    <w:rPr>
      <w:b w:val="0"/>
      <w:bCs w:val="0"/>
      <w:i w:val="0"/>
      <w:iCs w:val="0"/>
      <w:u w:val="none"/>
      <w:strike w:val="0"/>
      <w:smallCaps w:val="0"/>
      <w:sz w:val="36"/>
      <w:szCs w:val="36"/>
      <w:rFonts w:ascii="Times New Roman" w:eastAsia="Times New Roman" w:hAnsi="Times New Roman" w:cs="Times New Roman"/>
    </w:rPr>
  </w:style>
  <w:style w:type="character" w:customStyle="1" w:styleId="CharStyle51">
    <w:name w:val="Основной текст"/>
    <w:basedOn w:val="CharStyle21"/>
    <w:rPr>
      <w:lang w:val="ru-RU" w:eastAsia="ru-RU" w:bidi="ru-RU"/>
      <w:u w:val="single"/>
      <w:w w:val="100"/>
      <w:spacing w:val="0"/>
      <w:color w:val="000000"/>
      <w:position w:val="0"/>
    </w:rPr>
  </w:style>
  <w:style w:type="character" w:customStyle="1" w:styleId="CharStyle53">
    <w:name w:val="Основной текст (10)_"/>
    <w:basedOn w:val="DefaultParagraphFont"/>
    <w:link w:val="Style52"/>
    <w:rPr>
      <w:b w:val="0"/>
      <w:bCs w:val="0"/>
      <w:i w:val="0"/>
      <w:iCs w:val="0"/>
      <w:u w:val="none"/>
      <w:strike w:val="0"/>
      <w:smallCaps w:val="0"/>
      <w:sz w:val="19"/>
      <w:szCs w:val="19"/>
      <w:rFonts w:ascii="Times New Roman" w:eastAsia="Times New Roman" w:hAnsi="Times New Roman" w:cs="Times New Roman"/>
    </w:rPr>
  </w:style>
  <w:style w:type="character" w:customStyle="1" w:styleId="CharStyle55">
    <w:name w:val="Основной текст (11)_"/>
    <w:basedOn w:val="DefaultParagraphFont"/>
    <w:link w:val="Style54"/>
    <w:rPr>
      <w:b w:val="0"/>
      <w:bCs w:val="0"/>
      <w:i/>
      <w:iCs/>
      <w:u w:val="none"/>
      <w:strike w:val="0"/>
      <w:smallCaps w:val="0"/>
      <w:sz w:val="15"/>
      <w:szCs w:val="15"/>
      <w:rFonts w:ascii="Times New Roman" w:eastAsia="Times New Roman" w:hAnsi="Times New Roman" w:cs="Times New Roman"/>
    </w:rPr>
  </w:style>
  <w:style w:type="paragraph" w:customStyle="1" w:styleId="Style3">
    <w:name w:val="Основной текст"/>
    <w:basedOn w:val="Normal"/>
    <w:link w:val="CharStyle21"/>
    <w:pPr>
      <w:widowControl w:val="0"/>
      <w:shd w:val="clear" w:color="auto" w:fill="FFFFFF"/>
      <w:spacing w:before="360" w:line="0" w:lineRule="exact"/>
      <w:ind w:hanging="220"/>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60" w:after="120" w:line="223"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after="120" w:line="263" w:lineRule="exact"/>
    </w:pPr>
    <w:rPr>
      <w:b/>
      <w:bCs/>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before="120"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5">
    <w:name w:val="Заголовок №3"/>
    <w:basedOn w:val="Normal"/>
    <w:link w:val="CharStyle16"/>
    <w:pPr>
      <w:widowControl w:val="0"/>
      <w:shd w:val="clear" w:color="auto" w:fill="FFFFFF"/>
      <w:outlineLvl w:val="2"/>
      <w:spacing w:before="300" w:after="360" w:line="0" w:lineRule="exact"/>
    </w:pPr>
    <w:rPr>
      <w:lang w:val="en-US" w:eastAsia="en-US" w:bidi="en-US"/>
      <w:b/>
      <w:bCs/>
      <w:i/>
      <w:iCs/>
      <w:u w:val="none"/>
      <w:strike w:val="0"/>
      <w:smallCaps w:val="0"/>
      <w:sz w:val="30"/>
      <w:szCs w:val="30"/>
      <w:rFonts w:ascii="Times New Roman" w:eastAsia="Times New Roman" w:hAnsi="Times New Roman" w:cs="Times New Roman"/>
      <w:spacing w:val="-10"/>
    </w:rPr>
  </w:style>
  <w:style w:type="paragraph" w:customStyle="1" w:styleId="Style24">
    <w:name w:val="Основной текст (6)"/>
    <w:basedOn w:val="Normal"/>
    <w:link w:val="CharStyle25"/>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5"/>
    </w:rPr>
  </w:style>
  <w:style w:type="paragraph" w:customStyle="1" w:styleId="Style26">
    <w:name w:val="Основной текст (5)"/>
    <w:basedOn w:val="Normal"/>
    <w:link w:val="CharStyle27"/>
    <w:pPr>
      <w:widowControl w:val="0"/>
      <w:shd w:val="clear" w:color="auto" w:fill="FFFFFF"/>
      <w:jc w:val="right"/>
      <w:spacing w:after="300" w:line="0" w:lineRule="exact"/>
    </w:pPr>
    <w:rPr>
      <w:lang w:val="en-US" w:eastAsia="en-US" w:bidi="en-US"/>
      <w:b w:val="0"/>
      <w:bCs w:val="0"/>
      <w:i/>
      <w:iCs/>
      <w:u w:val="none"/>
      <w:strike w:val="0"/>
      <w:smallCaps w:val="0"/>
      <w:sz w:val="8"/>
      <w:szCs w:val="8"/>
      <w:rFonts w:ascii="Sylfaen" w:eastAsia="Sylfaen" w:hAnsi="Sylfaen" w:cs="Sylfaen"/>
    </w:rPr>
  </w:style>
  <w:style w:type="paragraph" w:customStyle="1" w:styleId="Style32">
    <w:name w:val="Основной текст (7)"/>
    <w:basedOn w:val="Normal"/>
    <w:link w:val="CharStyle33"/>
    <w:pPr>
      <w:widowControl w:val="0"/>
      <w:shd w:val="clear" w:color="auto" w:fill="FFFFFF"/>
      <w:jc w:val="both"/>
      <w:spacing w:line="317" w:lineRule="exact"/>
    </w:pPr>
    <w:rPr>
      <w:b w:val="0"/>
      <w:bCs w:val="0"/>
      <w:i/>
      <w:iCs/>
      <w:u w:val="none"/>
      <w:strike w:val="0"/>
      <w:smallCaps w:val="0"/>
      <w:sz w:val="23"/>
      <w:szCs w:val="23"/>
      <w:rFonts w:ascii="Times New Roman" w:eastAsia="Times New Roman" w:hAnsi="Times New Roman" w:cs="Times New Roman"/>
    </w:rPr>
  </w:style>
  <w:style w:type="paragraph" w:customStyle="1" w:styleId="Style36">
    <w:name w:val="Основной текст (8)"/>
    <w:basedOn w:val="Normal"/>
    <w:link w:val="CharStyle37"/>
    <w:pPr>
      <w:widowControl w:val="0"/>
      <w:shd w:val="clear" w:color="auto" w:fill="FFFFFF"/>
      <w:spacing w:before="420" w:line="158" w:lineRule="exact"/>
    </w:pPr>
    <w:rPr>
      <w:b w:val="0"/>
      <w:bCs w:val="0"/>
      <w:i/>
      <w:iCs/>
      <w:u w:val="none"/>
      <w:strike w:val="0"/>
      <w:smallCaps w:val="0"/>
      <w:sz w:val="14"/>
      <w:szCs w:val="14"/>
      <w:rFonts w:ascii="Times New Roman" w:eastAsia="Times New Roman" w:hAnsi="Times New Roman" w:cs="Times New Roman"/>
    </w:rPr>
  </w:style>
  <w:style w:type="paragraph" w:customStyle="1" w:styleId="Style38">
    <w:name w:val="Заголовок №1"/>
    <w:basedOn w:val="Normal"/>
    <w:link w:val="CharStyle39"/>
    <w:pPr>
      <w:widowControl w:val="0"/>
      <w:shd w:val="clear" w:color="auto" w:fill="FFFFFF"/>
      <w:outlineLvl w:val="0"/>
      <w:spacing w:before="360" w:line="0" w:lineRule="exact"/>
    </w:pPr>
    <w:rPr>
      <w:lang w:val="en-US" w:eastAsia="en-US" w:bidi="en-US"/>
      <w:b w:val="0"/>
      <w:bCs w:val="0"/>
      <w:i/>
      <w:iCs/>
      <w:u w:val="none"/>
      <w:strike w:val="0"/>
      <w:smallCaps w:val="0"/>
      <w:sz w:val="36"/>
      <w:szCs w:val="36"/>
      <w:rFonts w:ascii="Palatino Linotype" w:eastAsia="Palatino Linotype" w:hAnsi="Palatino Linotype" w:cs="Palatino Linotype"/>
      <w:spacing w:val="-10"/>
    </w:rPr>
  </w:style>
  <w:style w:type="paragraph" w:customStyle="1" w:styleId="Style47">
    <w:name w:val="Основной текст (9)"/>
    <w:basedOn w:val="Normal"/>
    <w:link w:val="CharStyle48"/>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49">
    <w:name w:val="Заголовок №2"/>
    <w:basedOn w:val="Normal"/>
    <w:link w:val="CharStyle50"/>
    <w:pPr>
      <w:widowControl w:val="0"/>
      <w:shd w:val="clear" w:color="auto" w:fill="FFFFFF"/>
      <w:jc w:val="right"/>
      <w:outlineLvl w:val="1"/>
      <w:spacing w:before="30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52">
    <w:name w:val="Основной текст (10)"/>
    <w:basedOn w:val="Normal"/>
    <w:link w:val="CharStyle53"/>
    <w:pPr>
      <w:widowControl w:val="0"/>
      <w:shd w:val="clear" w:color="auto" w:fill="FFFFFF"/>
      <w:jc w:val="both"/>
      <w:spacing w:before="240" w:line="227" w:lineRule="exact"/>
      <w:ind w:firstLine="720"/>
    </w:pPr>
    <w:rPr>
      <w:b w:val="0"/>
      <w:bCs w:val="0"/>
      <w:i w:val="0"/>
      <w:iCs w:val="0"/>
      <w:u w:val="none"/>
      <w:strike w:val="0"/>
      <w:smallCaps w:val="0"/>
      <w:sz w:val="19"/>
      <w:szCs w:val="19"/>
      <w:rFonts w:ascii="Times New Roman" w:eastAsia="Times New Roman" w:hAnsi="Times New Roman" w:cs="Times New Roman"/>
    </w:rPr>
  </w:style>
  <w:style w:type="paragraph" w:customStyle="1" w:styleId="Style54">
    <w:name w:val="Основной текст (11)"/>
    <w:basedOn w:val="Normal"/>
    <w:link w:val="CharStyle55"/>
    <w:pPr>
      <w:widowControl w:val="0"/>
      <w:shd w:val="clear" w:color="auto" w:fill="FFFFFF"/>
      <w:spacing w:line="184" w:lineRule="exact"/>
    </w:pPr>
    <w:rPr>
      <w:b w:val="0"/>
      <w:bCs w:val="0"/>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