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5" w:after="209"/>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133"/>
        <w:ind w:left="0" w:right="0" w:firstLine="0"/>
      </w:pPr>
      <w:bookmarkStart w:id="0" w:name="bookmark0"/>
      <w:r>
        <w:rPr>
          <w:lang w:val="ru-RU" w:eastAsia="ru-RU" w:bidi="ru-RU"/>
          <w:w w:val="100"/>
          <w:spacing w:val="0"/>
          <w:color w:val="000000"/>
          <w:position w:val="0"/>
        </w:rPr>
        <w:t>УПРАВЛЕНИЕ Федеральной антимонопольной службы по Ростовской области</w:t>
      </w:r>
      <w:bookmarkEnd w:id="0"/>
    </w:p>
    <w:p>
      <w:pPr>
        <w:pStyle w:val="Style7"/>
        <w:widowControl w:val="0"/>
        <w:keepNext w:val="0"/>
        <w:keepLines w:val="0"/>
        <w:shd w:val="clear" w:color="auto" w:fill="auto"/>
        <w:bidi w:val="0"/>
        <w:spacing w:before="0" w:after="117"/>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9"/>
        </w:rPr>
        <w:instrText> HYPERLINK "mailto:to61@fas.gov.ru" </w:instrText>
      </w:r>
      <w:r>
        <w:fldChar w:fldCharType="separate"/>
      </w:r>
      <w:r>
        <w:rPr>
          <w:rStyle w:val="Hyperlink"/>
          <w:b/>
          <w:bCs/>
        </w:rPr>
        <w:t>to61@fas.gov.ru</w:t>
      </w:r>
      <w:r>
        <w:fldChar w:fldCharType="end"/>
      </w:r>
    </w:p>
    <w:p>
      <w:pPr>
        <w:pStyle w:val="Style10"/>
        <w:widowControl w:val="0"/>
        <w:keepNext w:val="0"/>
        <w:keepLines w:val="0"/>
        <w:shd w:val="clear" w:color="auto" w:fill="auto"/>
        <w:bidi w:val="0"/>
        <w:spacing w:before="0" w:after="0" w:line="280" w:lineRule="exact"/>
        <w:ind w:left="0" w:right="0" w:firstLine="0"/>
      </w:pPr>
      <w:r>
        <w:rPr>
          <w:rStyle w:val="CharStyle12"/>
        </w:rPr>
        <w:t>\ЪМ.ШЧ</w:t>
      </w:r>
      <w:r>
        <w:rPr>
          <w:rStyle w:val="CharStyle13"/>
        </w:rPr>
        <w:t xml:space="preserve"> </w:t>
      </w:r>
      <w:r>
        <w:rPr>
          <w:lang w:val="ru-RU" w:eastAsia="ru-RU" w:bidi="ru-RU"/>
          <w:vertAlign w:val="subscript"/>
          <w:w w:val="100"/>
          <w:color w:val="000000"/>
          <w:position w:val="0"/>
        </w:rPr>
        <w:t>№</w:t>
      </w:r>
      <w:r>
        <w:rPr>
          <w:lang w:val="ru-RU" w:eastAsia="ru-RU" w:bidi="ru-RU"/>
          <w:w w:val="100"/>
          <w:color w:val="000000"/>
          <w:position w:val="0"/>
        </w:rPr>
        <w:t xml:space="preserve"> </w:t>
      </w:r>
      <w:r>
        <w:rPr>
          <w:lang w:val="en-US" w:eastAsia="en-US" w:bidi="en-US"/>
          <w:w w:val="100"/>
          <w:color w:val="000000"/>
          <w:position w:val="0"/>
        </w:rPr>
        <w:t xml:space="preserve">zim_ </w:t>
      </w:r>
      <w:r>
        <w:rPr>
          <w:lang w:val="ru-RU" w:eastAsia="ru-RU" w:bidi="ru-RU"/>
          <w:w w:val="100"/>
          <w:color w:val="000000"/>
          <w:position w:val="0"/>
        </w:rPr>
        <w:t>/04</w:t>
      </w:r>
    </w:p>
    <w:p>
      <w:pPr>
        <w:pStyle w:val="Style14"/>
        <w:widowControl w:val="0"/>
        <w:keepNext w:val="0"/>
        <w:keepLines w:val="0"/>
        <w:shd w:val="clear" w:color="auto" w:fill="auto"/>
        <w:bidi w:val="0"/>
        <w:spacing w:before="0" w:after="196" w:line="230" w:lineRule="exact"/>
        <w:ind w:left="0" w:right="20" w:firstLine="0"/>
      </w:pPr>
      <w:r>
        <w:rPr>
          <w:lang w:val="ru-RU" w:eastAsia="ru-RU" w:bidi="ru-RU"/>
          <w:w w:val="100"/>
          <w:spacing w:val="0"/>
          <w:color w:val="000000"/>
          <w:position w:val="0"/>
        </w:rPr>
        <w:t>ИП Колесников А.И. (далее - Заявитель)</w:t>
      </w:r>
    </w:p>
    <w:p>
      <w:pPr>
        <w:pStyle w:val="Style14"/>
        <w:widowControl w:val="0"/>
        <w:keepNext w:val="0"/>
        <w:keepLines w:val="0"/>
        <w:shd w:val="clear" w:color="auto" w:fill="auto"/>
        <w:bidi w:val="0"/>
        <w:spacing w:before="0" w:after="0" w:line="283" w:lineRule="exact"/>
        <w:ind w:left="0" w:right="20" w:firstLine="0"/>
      </w:pPr>
      <w:r>
        <w:rPr>
          <w:lang w:val="ru-RU" w:eastAsia="ru-RU" w:bidi="ru-RU"/>
          <w:w w:val="100"/>
          <w:spacing w:val="0"/>
          <w:color w:val="000000"/>
          <w:position w:val="0"/>
        </w:rPr>
        <w:t>Межрайонная инспекция Федеральной налоговой службы № 23 по Ростовской области (далее - Заказчик)</w:t>
      </w:r>
    </w:p>
    <w:p>
      <w:pPr>
        <w:pStyle w:val="Style16"/>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344029, г. Ростов-на-Дону, пр. Сельмаш,</w:t>
      </w:r>
    </w:p>
    <w:p>
      <w:pPr>
        <w:pStyle w:val="Style16"/>
        <w:widowControl w:val="0"/>
        <w:keepNext w:val="0"/>
        <w:keepLines w:val="0"/>
        <w:shd w:val="clear" w:color="auto" w:fill="auto"/>
        <w:bidi w:val="0"/>
        <w:spacing w:before="0" w:after="243" w:line="230" w:lineRule="exact"/>
        <w:ind w:left="0" w:right="20" w:firstLine="0"/>
      </w:pPr>
      <w:r>
        <w:rPr>
          <w:lang w:val="ru-RU" w:eastAsia="ru-RU" w:bidi="ru-RU"/>
          <w:w w:val="100"/>
          <w:spacing w:val="0"/>
          <w:color w:val="000000"/>
          <w:position w:val="0"/>
        </w:rPr>
        <w:t>90/17а</w:t>
      </w:r>
    </w:p>
    <w:p>
      <w:pPr>
        <w:pStyle w:val="Style14"/>
        <w:widowControl w:val="0"/>
        <w:keepNext w:val="0"/>
        <w:keepLines w:val="0"/>
        <w:shd w:val="clear" w:color="auto" w:fill="auto"/>
        <w:bidi w:val="0"/>
        <w:spacing w:before="0" w:after="0" w:line="230" w:lineRule="exact"/>
        <w:ind w:left="0" w:right="20" w:firstLine="0"/>
        <w:sectPr>
          <w:footnotePr>
            <w:pos w:val="pageBottom"/>
            <w:numFmt w:val="decimal"/>
            <w:numRestart w:val="continuous"/>
          </w:footnotePr>
          <w:type w:val="continuous"/>
          <w:pgSz w:w="11906" w:h="16838"/>
          <w:pgMar w:top="342" w:left="1019" w:right="1029" w:bottom="371" w:header="0" w:footer="3" w:gutter="0"/>
          <w:rtlGutter w:val="0"/>
          <w:cols w:num="2" w:space="535"/>
          <w:noEndnote/>
          <w:docGrid w:linePitch="360"/>
        </w:sectPr>
      </w:pPr>
      <w:r>
        <w:rPr>
          <w:lang w:val="ru-RU" w:eastAsia="ru-RU" w:bidi="ru-RU"/>
          <w:w w:val="100"/>
          <w:spacing w:val="0"/>
          <w:color w:val="000000"/>
          <w:position w:val="0"/>
        </w:rPr>
        <w:t>ЗАО «Сбербанк-АСТ» (далее - Оператор)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center"/>
        <w:spacing w:before="0" w:after="0" w:line="264" w:lineRule="exact"/>
        <w:ind w:left="20" w:right="0" w:firstLine="0"/>
      </w:pPr>
      <w:r>
        <w:rPr>
          <w:lang w:val="ru-RU" w:eastAsia="ru-RU" w:bidi="ru-RU"/>
          <w:w w:val="100"/>
          <w:spacing w:val="0"/>
          <w:color w:val="000000"/>
          <w:position w:val="0"/>
        </w:rPr>
        <w:t>РЕШЕНИЕ</w:t>
      </w:r>
    </w:p>
    <w:p>
      <w:pPr>
        <w:pStyle w:val="Style16"/>
        <w:widowControl w:val="0"/>
        <w:keepNext w:val="0"/>
        <w:keepLines w:val="0"/>
        <w:shd w:val="clear" w:color="auto" w:fill="auto"/>
        <w:bidi w:val="0"/>
        <w:jc w:val="center"/>
        <w:spacing w:before="0" w:after="327" w:line="264" w:lineRule="exact"/>
        <w:ind w:left="20" w:right="0" w:firstLine="0"/>
      </w:pPr>
      <w:r>
        <w:rPr>
          <w:lang w:val="ru-RU" w:eastAsia="ru-RU" w:bidi="ru-RU"/>
          <w:w w:val="100"/>
          <w:spacing w:val="0"/>
          <w:color w:val="000000"/>
          <w:position w:val="0"/>
        </w:rPr>
        <w:t>по делу № 2154/04 о нарушении законодательства о контрактной системе в сфере закупок</w:t>
      </w:r>
    </w:p>
    <w:p>
      <w:pPr>
        <w:pStyle w:val="Style16"/>
        <w:tabs>
          <w:tab w:leader="none" w:pos="8319" w:val="right"/>
          <w:tab w:leader="none" w:pos="10004" w:val="right"/>
        </w:tabs>
        <w:widowControl w:val="0"/>
        <w:keepNext w:val="0"/>
        <w:keepLines w:val="0"/>
        <w:shd w:val="clear" w:color="auto" w:fill="auto"/>
        <w:bidi w:val="0"/>
        <w:jc w:val="both"/>
        <w:spacing w:before="0" w:after="217" w:line="230" w:lineRule="exact"/>
        <w:ind w:left="20" w:right="0" w:firstLine="0"/>
      </w:pPr>
      <w:r>
        <w:rPr>
          <w:lang w:val="ru-RU" w:eastAsia="ru-RU" w:bidi="ru-RU"/>
          <w:w w:val="100"/>
          <w:spacing w:val="0"/>
          <w:color w:val="000000"/>
          <w:position w:val="0"/>
        </w:rPr>
        <w:t>«09» ноября 2017 года</w:t>
        <w:tab/>
        <w:t>г.</w:t>
        <w:tab/>
        <w:t>Ростов-на-Дону</w:t>
      </w:r>
    </w:p>
    <w:p>
      <w:pPr>
        <w:pStyle w:val="Style1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(далее — Комиссия) в составе:</w:t>
      </w:r>
    </w:p>
    <w:p>
      <w:pPr>
        <w:pStyle w:val="Style16"/>
        <w:tabs>
          <w:tab w:leader="none" w:pos="5603" w:val="left"/>
        </w:tabs>
        <w:widowControl w:val="0"/>
        <w:keepNext w:val="0"/>
        <w:keepLines w:val="0"/>
        <w:shd w:val="clear" w:color="auto" w:fill="auto"/>
        <w:bidi w:val="0"/>
        <w:jc w:val="both"/>
        <w:spacing w:before="0" w:after="0" w:line="274" w:lineRule="exact"/>
        <w:ind w:left="1240" w:right="0" w:firstLine="0"/>
      </w:pPr>
      <w:r>
        <w:rPr>
          <w:lang w:val="ru-RU" w:eastAsia="ru-RU" w:bidi="ru-RU"/>
          <w:w w:val="100"/>
          <w:spacing w:val="0"/>
          <w:color w:val="000000"/>
          <w:position w:val="0"/>
        </w:rPr>
        <w:t>Председатель Комиссии</w:t>
        <w:tab/>
        <w:t>Коренченко К.А.</w:t>
      </w:r>
    </w:p>
    <w:p>
      <w:pPr>
        <w:pStyle w:val="Style16"/>
        <w:tabs>
          <w:tab w:leader="none" w:pos="5603" w:val="left"/>
        </w:tabs>
        <w:widowControl w:val="0"/>
        <w:keepNext w:val="0"/>
        <w:keepLines w:val="0"/>
        <w:shd w:val="clear" w:color="auto" w:fill="auto"/>
        <w:bidi w:val="0"/>
        <w:jc w:val="both"/>
        <w:spacing w:before="0" w:after="0" w:line="274" w:lineRule="exact"/>
        <w:ind w:left="1240" w:right="0" w:firstLine="0"/>
      </w:pPr>
      <w:r>
        <w:rPr>
          <w:lang w:val="ru-RU" w:eastAsia="ru-RU" w:bidi="ru-RU"/>
          <w:w w:val="100"/>
          <w:spacing w:val="0"/>
          <w:color w:val="000000"/>
          <w:position w:val="0"/>
        </w:rPr>
        <w:t>Члены Комиссии</w:t>
        <w:tab/>
        <w:t xml:space="preserve">Хребтиков </w:t>
      </w:r>
      <w:r>
        <w:rPr>
          <w:rStyle w:val="CharStyle18"/>
        </w:rPr>
        <w:t>P.P.</w:t>
      </w:r>
    </w:p>
    <w:p>
      <w:pPr>
        <w:pStyle w:val="Style16"/>
        <w:widowControl w:val="0"/>
        <w:keepNext w:val="0"/>
        <w:keepLines w:val="0"/>
        <w:shd w:val="clear" w:color="auto" w:fill="auto"/>
        <w:bidi w:val="0"/>
        <w:jc w:val="left"/>
        <w:spacing w:before="0" w:after="0" w:line="274" w:lineRule="exact"/>
        <w:ind w:left="5660" w:right="0" w:firstLine="0"/>
      </w:pPr>
      <w:r>
        <w:rPr>
          <w:lang w:val="ru-RU" w:eastAsia="ru-RU" w:bidi="ru-RU"/>
          <w:w w:val="100"/>
          <w:spacing w:val="0"/>
          <w:color w:val="000000"/>
          <w:position w:val="0"/>
        </w:rPr>
        <w:t>Пахальян А. И.,</w:t>
      </w:r>
    </w:p>
    <w:p>
      <w:pPr>
        <w:pStyle w:val="Style16"/>
        <w:widowControl w:val="0"/>
        <w:keepNext w:val="0"/>
        <w:keepLines w:val="0"/>
        <w:shd w:val="clear" w:color="auto" w:fill="auto"/>
        <w:bidi w:val="0"/>
        <w:jc w:val="both"/>
        <w:spacing w:before="0" w:after="335" w:line="274" w:lineRule="exact"/>
        <w:ind w:left="20" w:right="20" w:firstLine="540"/>
      </w:pPr>
      <w:r>
        <w:rPr>
          <w:lang w:val="ru-RU" w:eastAsia="ru-RU" w:bidi="ru-RU"/>
          <w:w w:val="100"/>
          <w:spacing w:val="0"/>
          <w:color w:val="000000"/>
          <w:position w:val="0"/>
        </w:rPr>
        <w:t xml:space="preserve">рассмотрев дело № 2154/04 по жалобе Заявителя о нарушении аукционной комиссией Заказчика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представителей Заказчика (Гильянова </w:t>
      </w:r>
      <w:r>
        <w:rPr>
          <w:lang w:val="en-US" w:eastAsia="en-US" w:bidi="en-US"/>
          <w:w w:val="100"/>
          <w:spacing w:val="0"/>
          <w:color w:val="000000"/>
          <w:position w:val="0"/>
        </w:rPr>
        <w:t xml:space="preserve">B.C., </w:t>
      </w:r>
      <w:r>
        <w:rPr>
          <w:lang w:val="ru-RU" w:eastAsia="ru-RU" w:bidi="ru-RU"/>
          <w:w w:val="100"/>
          <w:spacing w:val="0"/>
          <w:color w:val="000000"/>
          <w:position w:val="0"/>
        </w:rPr>
        <w:t>Безуглая О.А.), в отсутствие иных лиц, извещенных надлежащим образом,</w:t>
      </w:r>
    </w:p>
    <w:p>
      <w:pPr>
        <w:pStyle w:val="Style14"/>
        <w:widowControl w:val="0"/>
        <w:keepNext w:val="0"/>
        <w:keepLines w:val="0"/>
        <w:shd w:val="clear" w:color="auto" w:fill="auto"/>
        <w:bidi w:val="0"/>
        <w:jc w:val="left"/>
        <w:spacing w:before="0" w:after="213" w:line="230" w:lineRule="exact"/>
        <w:ind w:left="436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Ростовское У ФАС России поступила жалоба Заявителя (вх. № 16596 от 01.11.2017) на действия аукционной комиссии Заказчика при проведении электронного аукциона №0158100004017000032 «Капитальный ремонт кровли административного здания Межрайонной ИФНС России № 23 по Ростовской области по адресу: г. Ростов-на-Дону, бул. Комарова 28/5» (далее - аукцион).</w:t>
      </w:r>
    </w:p>
    <w:p>
      <w:pPr>
        <w:pStyle w:val="Style1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Заявитель оспаривает решение комиссии Заказчика об отказе в допуске к участию в аукционе по результатам рассмотрения вторых частей заявок.</w:t>
      </w:r>
    </w:p>
    <w:p>
      <w:pPr>
        <w:pStyle w:val="Style1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Представители Заказчика против доводов жалобы возражали, просили признать ее необоснованной, представили возражения, согласно которым Заказчик считает, что нарушений Закона допущено не было.</w:t>
      </w:r>
    </w:p>
    <w:p>
      <w:pPr>
        <w:pStyle w:val="Style1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Изучив материалы дела, а также по итогам проведения внеплановой проверки в соответствии с ч. 3 ст. 99 Закона, п. 3.31 Регламента, утвержденного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Комиссия Ростовского УФАС России установила.</w:t>
      </w:r>
    </w:p>
    <w:p>
      <w:pPr>
        <w:pStyle w:val="Style16"/>
        <w:widowControl w:val="0"/>
        <w:keepNext w:val="0"/>
        <w:keepLines w:val="0"/>
        <w:shd w:val="clear" w:color="auto" w:fill="auto"/>
        <w:bidi w:val="0"/>
        <w:jc w:val="both"/>
        <w:spacing w:before="0" w:after="0" w:line="278" w:lineRule="exact"/>
        <w:ind w:left="80" w:right="80" w:firstLine="540"/>
      </w:pPr>
      <w:r>
        <w:rPr>
          <w:lang w:val="ru-RU" w:eastAsia="ru-RU" w:bidi="ru-RU"/>
          <w:w w:val="100"/>
          <w:spacing w:val="0"/>
          <w:color w:val="000000"/>
          <w:position w:val="0"/>
        </w:rPr>
        <w:t>28.09.2017 на официальном сайте Единой информационной системы в сфере закупок опубликовано извещение о проведении аукциона и документация об электронном аукционе,</w:t>
      </w:r>
    </w:p>
    <w:p>
      <w:pPr>
        <w:pStyle w:val="Style16"/>
        <w:widowControl w:val="0"/>
        <w:keepNext w:val="0"/>
        <w:keepLines w:val="0"/>
        <w:shd w:val="clear" w:color="auto" w:fill="auto"/>
        <w:bidi w:val="0"/>
        <w:jc w:val="left"/>
        <w:spacing w:before="0" w:after="0" w:line="230" w:lineRule="exact"/>
        <w:ind w:left="80" w:right="0" w:firstLine="0"/>
      </w:pPr>
      <w:r>
        <w:rPr>
          <w:lang w:val="ru-RU" w:eastAsia="ru-RU" w:bidi="ru-RU"/>
          <w:w w:val="100"/>
          <w:spacing w:val="0"/>
          <w:color w:val="000000"/>
          <w:position w:val="0"/>
        </w:rPr>
        <w:t>утвержденная Заказчиком.</w:t>
      </w:r>
    </w:p>
    <w:p>
      <w:pPr>
        <w:pStyle w:val="Style16"/>
        <w:widowControl w:val="0"/>
        <w:keepNext w:val="0"/>
        <w:keepLines w:val="0"/>
        <w:shd w:val="clear" w:color="auto" w:fill="auto"/>
        <w:bidi w:val="0"/>
        <w:jc w:val="both"/>
        <w:spacing w:before="0" w:after="0" w:line="278" w:lineRule="exact"/>
        <w:ind w:left="80" w:right="80" w:firstLine="540"/>
      </w:pPr>
      <w:r>
        <w:rPr>
          <w:lang w:val="ru-RU" w:eastAsia="ru-RU" w:bidi="ru-RU"/>
          <w:w w:val="100"/>
          <w:spacing w:val="0"/>
          <w:color w:val="000000"/>
          <w:position w:val="0"/>
        </w:rPr>
        <w:t>Согласно извещению: 1) начальная (максимальная) цена контракта составляет 4 560 550,00 руб.; 2) дата и время окончания подачи заявок: 14.10.2017 09:00.</w:t>
      </w:r>
    </w:p>
    <w:p>
      <w:pPr>
        <w:pStyle w:val="Style16"/>
        <w:widowControl w:val="0"/>
        <w:keepNext w:val="0"/>
        <w:keepLines w:val="0"/>
        <w:shd w:val="clear" w:color="auto" w:fill="auto"/>
        <w:bidi w:val="0"/>
        <w:jc w:val="both"/>
        <w:spacing w:before="0" w:after="0" w:line="278" w:lineRule="exact"/>
        <w:ind w:left="80" w:right="80" w:firstLine="540"/>
      </w:pPr>
      <w:r>
        <w:rPr>
          <w:lang w:val="ru-RU" w:eastAsia="ru-RU" w:bidi="ru-RU"/>
          <w:w w:val="100"/>
          <w:spacing w:val="0"/>
          <w:color w:val="000000"/>
          <w:position w:val="0"/>
        </w:rPr>
        <w:t>Согласно Протоколу рассмотрения заявок на участие в электронном аукционе от 16.10.2017 №0158100004017000032-1 на участие в электронном аукционе подано 6 заявок. Комиссией Заказчика принято решение о допуске всех поступивших заявок.</w:t>
      </w:r>
    </w:p>
    <w:p>
      <w:pPr>
        <w:pStyle w:val="Style16"/>
        <w:widowControl w:val="0"/>
        <w:keepNext w:val="0"/>
        <w:keepLines w:val="0"/>
        <w:shd w:val="clear" w:color="auto" w:fill="auto"/>
        <w:bidi w:val="0"/>
        <w:jc w:val="both"/>
        <w:spacing w:before="0" w:after="0" w:line="274" w:lineRule="exact"/>
        <w:ind w:left="80" w:right="80" w:firstLine="540"/>
      </w:pPr>
      <w:r>
        <w:rPr>
          <w:lang w:val="ru-RU" w:eastAsia="ru-RU" w:bidi="ru-RU"/>
          <w:w w:val="100"/>
          <w:spacing w:val="0"/>
          <w:color w:val="000000"/>
          <w:position w:val="0"/>
        </w:rPr>
        <w:t>Согласно Протоколу подведения итогов электронного аукциона от 24.10.2017 №0158100004017000032-3 победителем аукциона признано ООО «СБ Сервис» с ценовым предложением 3 785 249,00 руб. Комиссией Заказчика принято решение о несоответствии заявки</w:t>
      </w:r>
    </w:p>
    <w:p>
      <w:pPr>
        <w:pStyle w:val="Style16"/>
        <w:widowControl w:val="0"/>
        <w:keepNext w:val="0"/>
        <w:keepLines w:val="0"/>
        <w:shd w:val="clear" w:color="auto" w:fill="auto"/>
        <w:bidi w:val="0"/>
        <w:jc w:val="left"/>
        <w:spacing w:before="0" w:after="0" w:line="230" w:lineRule="exact"/>
        <w:ind w:left="80" w:right="0" w:firstLine="0"/>
      </w:pPr>
      <w:r>
        <w:rPr>
          <w:lang w:val="ru-RU" w:eastAsia="ru-RU" w:bidi="ru-RU"/>
          <w:w w:val="100"/>
          <w:spacing w:val="0"/>
          <w:color w:val="000000"/>
          <w:position w:val="0"/>
        </w:rPr>
        <w:t>Заявителя.</w:t>
      </w:r>
    </w:p>
    <w:p>
      <w:pPr>
        <w:pStyle w:val="Style16"/>
        <w:numPr>
          <w:ilvl w:val="0"/>
          <w:numId w:val="1"/>
        </w:numPr>
        <w:tabs>
          <w:tab w:leader="none" w:pos="939" w:val="left"/>
        </w:tabs>
        <w:widowControl w:val="0"/>
        <w:keepNext w:val="0"/>
        <w:keepLines w:val="0"/>
        <w:shd w:val="clear" w:color="auto" w:fill="auto"/>
        <w:bidi w:val="0"/>
        <w:jc w:val="both"/>
        <w:spacing w:before="0" w:after="0"/>
        <w:ind w:left="80" w:right="80" w:firstLine="540"/>
      </w:pPr>
      <w:r>
        <w:rPr>
          <w:lang w:val="ru-RU" w:eastAsia="ru-RU" w:bidi="ru-RU"/>
          <w:w w:val="100"/>
          <w:spacing w:val="0"/>
          <w:color w:val="000000"/>
          <w:position w:val="0"/>
        </w:rPr>
        <w:t>В соответствии с ч. 1 ст. 69 Закона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 19 ст. 68 Закона, в части соответствия их требованиям, установленным документацией о таком аукционе.</w:t>
      </w:r>
    </w:p>
    <w:p>
      <w:pPr>
        <w:pStyle w:val="Style16"/>
        <w:widowControl w:val="0"/>
        <w:keepNext w:val="0"/>
        <w:keepLines w:val="0"/>
        <w:shd w:val="clear" w:color="auto" w:fill="auto"/>
        <w:bidi w:val="0"/>
        <w:jc w:val="both"/>
        <w:spacing w:before="0" w:after="0" w:line="278" w:lineRule="exact"/>
        <w:ind w:left="80" w:right="80" w:firstLine="540"/>
      </w:pPr>
      <w:r>
        <w:rPr>
          <w:lang w:val="ru-RU" w:eastAsia="ru-RU" w:bidi="ru-RU"/>
          <w:w w:val="100"/>
          <w:spacing w:val="0"/>
          <w:color w:val="000000"/>
          <w:position w:val="0"/>
        </w:rPr>
        <w:t>В соответствии с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6"/>
        <w:numPr>
          <w:ilvl w:val="0"/>
          <w:numId w:val="3"/>
        </w:numPr>
        <w:widowControl w:val="0"/>
        <w:keepNext w:val="0"/>
        <w:keepLines w:val="0"/>
        <w:shd w:val="clear" w:color="auto" w:fill="auto"/>
        <w:bidi w:val="0"/>
        <w:jc w:val="both"/>
        <w:spacing w:before="0" w:after="0" w:line="278" w:lineRule="exact"/>
        <w:ind w:left="80" w:right="80" w:firstLine="540"/>
      </w:pPr>
      <w:r>
        <w:rPr>
          <w:lang w:val="ru-RU" w:eastAsia="ru-RU" w:bidi="ru-RU"/>
          <w:w w:val="100"/>
          <w:spacing w:val="0"/>
          <w:color w:val="000000"/>
          <w:position w:val="0"/>
        </w:rPr>
        <w:t xml:space="preserve"> непредставления документов и информации, которые предусмотрены п.п. 1, 3 - 5, 7 и 8 ч. 2 ст. 62, ч.ч. 3 и 5 ст.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6"/>
        <w:numPr>
          <w:ilvl w:val="0"/>
          <w:numId w:val="3"/>
        </w:numPr>
        <w:widowControl w:val="0"/>
        <w:keepNext w:val="0"/>
        <w:keepLines w:val="0"/>
        <w:shd w:val="clear" w:color="auto" w:fill="auto"/>
        <w:bidi w:val="0"/>
        <w:jc w:val="both"/>
        <w:spacing w:before="0" w:after="0" w:line="288" w:lineRule="exact"/>
        <w:ind w:left="80" w:right="80" w:firstLine="54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 1, ч.ч. 1.1, 2 и 2.1 (при наличии таких требований) ст. 31 Закона.</w:t>
      </w:r>
    </w:p>
    <w:p>
      <w:pPr>
        <w:pStyle w:val="Style16"/>
        <w:widowControl w:val="0"/>
        <w:keepNext w:val="0"/>
        <w:keepLines w:val="0"/>
        <w:shd w:val="clear" w:color="auto" w:fill="auto"/>
        <w:bidi w:val="0"/>
        <w:jc w:val="both"/>
        <w:spacing w:before="0" w:after="0" w:line="293" w:lineRule="exact"/>
        <w:ind w:left="80" w:right="80" w:firstLine="540"/>
      </w:pPr>
      <w:r>
        <w:rPr>
          <w:lang w:val="ru-RU" w:eastAsia="ru-RU" w:bidi="ru-RU"/>
          <w:w w:val="100"/>
          <w:spacing w:val="0"/>
          <w:color w:val="000000"/>
          <w:position w:val="0"/>
        </w:rPr>
        <w:t>В силу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ст. 69 Закона, не допускается.</w:t>
      </w:r>
    </w:p>
    <w:p>
      <w:pPr>
        <w:pStyle w:val="Style16"/>
        <w:widowControl w:val="0"/>
        <w:keepNext w:val="0"/>
        <w:keepLines w:val="0"/>
        <w:shd w:val="clear" w:color="auto" w:fill="auto"/>
        <w:bidi w:val="0"/>
        <w:jc w:val="both"/>
        <w:spacing w:before="0" w:after="0"/>
        <w:ind w:left="80" w:right="80" w:firstLine="540"/>
      </w:pPr>
      <w:r>
        <w:rPr>
          <w:lang w:val="ru-RU" w:eastAsia="ru-RU" w:bidi="ru-RU"/>
          <w:w w:val="100"/>
          <w:spacing w:val="0"/>
          <w:color w:val="000000"/>
          <w:position w:val="0"/>
        </w:rPr>
        <w:t>Аукционной комиссией Заказчика принято решение об отказе в допуске участнику закупки № 6 (Заявитель) в связи с тем, что Заявителем в составе заявки не представлено свидетельство СРО о допуске к видам работ по предмету контракта.</w:t>
      </w:r>
    </w:p>
    <w:p>
      <w:pPr>
        <w:pStyle w:val="Style16"/>
        <w:widowControl w:val="0"/>
        <w:keepNext w:val="0"/>
        <w:keepLines w:val="0"/>
        <w:shd w:val="clear" w:color="auto" w:fill="auto"/>
        <w:bidi w:val="0"/>
        <w:jc w:val="both"/>
        <w:spacing w:before="0" w:after="0" w:line="288" w:lineRule="exact"/>
        <w:ind w:left="80" w:right="80" w:firstLine="540"/>
      </w:pPr>
      <w:r>
        <w:rPr>
          <w:lang w:val="ru-RU" w:eastAsia="ru-RU" w:bidi="ru-RU"/>
          <w:w w:val="100"/>
          <w:spacing w:val="0"/>
          <w:color w:val="000000"/>
          <w:position w:val="0"/>
        </w:rPr>
        <w:t>Заказчиком в п. 11 Технического задания установлено требование к участникам закупки о наличии свидетельства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w:t>
      </w:r>
    </w:p>
    <w:p>
      <w:pPr>
        <w:pStyle w:val="Style16"/>
        <w:widowControl w:val="0"/>
        <w:keepNext w:val="0"/>
        <w:keepLines w:val="0"/>
        <w:shd w:val="clear" w:color="auto" w:fill="auto"/>
        <w:bidi w:val="0"/>
        <w:jc w:val="both"/>
        <w:spacing w:before="0" w:after="0" w:line="274" w:lineRule="exact"/>
        <w:ind w:left="80" w:right="80" w:firstLine="540"/>
      </w:pPr>
      <w:r>
        <w:rPr>
          <w:lang w:val="ru-RU" w:eastAsia="ru-RU" w:bidi="ru-RU"/>
          <w:w w:val="100"/>
          <w:spacing w:val="0"/>
          <w:color w:val="000000"/>
          <w:position w:val="0"/>
        </w:rPr>
        <w:t>В соответствии с Приказом Минрегиона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Приказ), допуск СРО требуется на следующие виды работ:</w:t>
      </w:r>
    </w:p>
    <w:p>
      <w:pPr>
        <w:pStyle w:val="Style16"/>
        <w:numPr>
          <w:ilvl w:val="0"/>
          <w:numId w:val="5"/>
        </w:numPr>
        <w:widowControl w:val="0"/>
        <w:keepNext w:val="0"/>
        <w:keepLines w:val="0"/>
        <w:shd w:val="clear" w:color="auto" w:fill="auto"/>
        <w:bidi w:val="0"/>
        <w:jc w:val="both"/>
        <w:spacing w:before="0" w:after="0" w:line="298" w:lineRule="exact"/>
        <w:ind w:left="80" w:right="80" w:firstLine="540"/>
      </w:pPr>
      <w:r>
        <w:rPr>
          <w:lang w:val="ru-RU" w:eastAsia="ru-RU" w:bidi="ru-RU"/>
          <w:w w:val="100"/>
          <w:spacing w:val="0"/>
          <w:color w:val="000000"/>
          <w:position w:val="0"/>
        </w:rPr>
        <w:t xml:space="preserve"> Разборка (демонтаж) зданий и сооружений, стен, перекрытий, лестничных маршей и иных конструктивных и связанных с ними элементов или их частей (п. 2.1 Приказа),</w:t>
      </w:r>
    </w:p>
    <w:p>
      <w:pPr>
        <w:pStyle w:val="Style16"/>
        <w:numPr>
          <w:ilvl w:val="0"/>
          <w:numId w:val="5"/>
        </w:numPr>
        <w:widowControl w:val="0"/>
        <w:keepNext w:val="0"/>
        <w:keepLines w:val="0"/>
        <w:shd w:val="clear" w:color="auto" w:fill="auto"/>
        <w:bidi w:val="0"/>
        <w:jc w:val="both"/>
        <w:spacing w:before="0" w:after="17" w:line="230" w:lineRule="exact"/>
        <w:ind w:left="80" w:right="0" w:firstLine="540"/>
      </w:pPr>
      <w:r>
        <w:rPr>
          <w:lang w:val="ru-RU" w:eastAsia="ru-RU" w:bidi="ru-RU"/>
          <w:w w:val="100"/>
          <w:spacing w:val="0"/>
          <w:color w:val="000000"/>
          <w:position w:val="0"/>
        </w:rPr>
        <w:t xml:space="preserve"> Монтаж, усиление и демонтаж конструктивных элементов и ограждающих конструкций</w:t>
      </w:r>
    </w:p>
    <w:p>
      <w:pPr>
        <w:pStyle w:val="Style16"/>
        <w:widowControl w:val="0"/>
        <w:keepNext w:val="0"/>
        <w:keepLines w:val="0"/>
        <w:shd w:val="clear" w:color="auto" w:fill="auto"/>
        <w:bidi w:val="0"/>
        <w:jc w:val="left"/>
        <w:spacing w:before="0" w:after="0" w:line="230" w:lineRule="exact"/>
        <w:ind w:left="80" w:right="0" w:firstLine="0"/>
      </w:pPr>
      <w:r>
        <w:rPr>
          <w:lang w:val="ru-RU" w:eastAsia="ru-RU" w:bidi="ru-RU"/>
          <w:w w:val="100"/>
          <w:spacing w:val="0"/>
          <w:color w:val="000000"/>
          <w:position w:val="0"/>
        </w:rPr>
        <w:t>зданий и сооружений (п. 10.1 Приказа).</w:t>
      </w:r>
    </w:p>
    <w:p>
      <w:pPr>
        <w:pStyle w:val="Style16"/>
        <w:widowControl w:val="0"/>
        <w:keepNext w:val="0"/>
        <w:keepLines w:val="0"/>
        <w:shd w:val="clear" w:color="auto" w:fill="auto"/>
        <w:bidi w:val="0"/>
        <w:jc w:val="both"/>
        <w:spacing w:before="0" w:after="0" w:line="293" w:lineRule="exact"/>
        <w:ind w:left="80" w:right="80" w:firstLine="540"/>
      </w:pPr>
      <w:r>
        <w:rPr>
          <w:lang w:val="ru-RU" w:eastAsia="ru-RU" w:bidi="ru-RU"/>
          <w:w w:val="100"/>
          <w:spacing w:val="0"/>
          <w:color w:val="000000"/>
          <w:position w:val="0"/>
        </w:rPr>
        <w:t>В соответствии с ведомостью объемов работ указанные выше виды работ должны быть выполнены в составе капительного ремонта кровли здания Заказчика.</w:t>
      </w:r>
    </w:p>
    <w:p>
      <w:pPr>
        <w:pStyle w:val="Style16"/>
        <w:widowControl w:val="0"/>
        <w:keepNext w:val="0"/>
        <w:keepLines w:val="0"/>
        <w:shd w:val="clear" w:color="auto" w:fill="auto"/>
        <w:bidi w:val="0"/>
        <w:jc w:val="both"/>
        <w:spacing w:before="0" w:after="0" w:line="312" w:lineRule="exact"/>
        <w:ind w:left="80" w:right="80" w:firstLine="540"/>
      </w:pPr>
      <w:r>
        <w:rPr>
          <w:lang w:val="ru-RU" w:eastAsia="ru-RU" w:bidi="ru-RU"/>
          <w:w w:val="100"/>
          <w:spacing w:val="0"/>
          <w:color w:val="000000"/>
          <w:position w:val="0"/>
        </w:rPr>
        <w:t>Заявителем в составе заявки не представлено свидетельство о допуске к определенному виду или видам работ.</w:t>
      </w:r>
    </w:p>
    <w:p>
      <w:pPr>
        <w:pStyle w:val="Style16"/>
        <w:widowControl w:val="0"/>
        <w:keepNext w:val="0"/>
        <w:keepLines w:val="0"/>
        <w:shd w:val="clear" w:color="auto" w:fill="auto"/>
        <w:bidi w:val="0"/>
        <w:jc w:val="both"/>
        <w:spacing w:before="0" w:after="0" w:line="288" w:lineRule="exact"/>
        <w:ind w:left="80" w:right="80" w:firstLine="540"/>
      </w:pPr>
      <w:r>
        <w:rPr>
          <w:lang w:val="ru-RU" w:eastAsia="ru-RU" w:bidi="ru-RU"/>
          <w:w w:val="100"/>
          <w:spacing w:val="0"/>
          <w:color w:val="000000"/>
          <w:position w:val="0"/>
        </w:rPr>
        <w:t>Комиссия Ростовского УФАС России полагает, что аукционной комиссией Заказчика обоснованно принято решение отклонить заявку Заявителя на основании ч. 6 ст. 69 Закона.</w:t>
      </w:r>
    </w:p>
    <w:p>
      <w:pPr>
        <w:pStyle w:val="Style16"/>
        <w:widowControl w:val="0"/>
        <w:keepNext w:val="0"/>
        <w:keepLines w:val="0"/>
        <w:shd w:val="clear" w:color="auto" w:fill="auto"/>
        <w:bidi w:val="0"/>
        <w:jc w:val="both"/>
        <w:spacing w:before="0" w:after="0" w:line="288" w:lineRule="exact"/>
        <w:ind w:left="80" w:right="0" w:firstLine="540"/>
      </w:pPr>
      <w:r>
        <w:rPr>
          <w:lang w:val="ru-RU" w:eastAsia="ru-RU" w:bidi="ru-RU"/>
          <w:w w:val="100"/>
          <w:spacing w:val="0"/>
          <w:color w:val="000000"/>
          <w:position w:val="0"/>
        </w:rPr>
        <w:t>Жалоба Заявителя является необоснованной.</w:t>
      </w:r>
    </w:p>
    <w:p>
      <w:pPr>
        <w:pStyle w:val="Style16"/>
        <w:numPr>
          <w:ilvl w:val="0"/>
          <w:numId w:val="1"/>
        </w:numPr>
        <w:tabs>
          <w:tab w:leader="none" w:pos="939" w:val="left"/>
        </w:tabs>
        <w:widowControl w:val="0"/>
        <w:keepNext w:val="0"/>
        <w:keepLines w:val="0"/>
        <w:shd w:val="clear" w:color="auto" w:fill="auto"/>
        <w:bidi w:val="0"/>
        <w:jc w:val="both"/>
        <w:spacing w:before="0" w:after="0" w:line="302" w:lineRule="exact"/>
        <w:ind w:left="80" w:right="80" w:firstLine="540"/>
      </w:pPr>
      <w:r>
        <w:rPr>
          <w:lang w:val="ru-RU" w:eastAsia="ru-RU" w:bidi="ru-RU"/>
          <w:w w:val="100"/>
          <w:spacing w:val="0"/>
          <w:color w:val="000000"/>
          <w:position w:val="0"/>
        </w:rPr>
        <w:t>При проведении внеплановой проверки Комиссией Ростовского УФАС России установлено следующее.</w:t>
      </w:r>
    </w:p>
    <w:p>
      <w:pPr>
        <w:pStyle w:val="Style16"/>
        <w:widowControl w:val="0"/>
        <w:keepNext w:val="0"/>
        <w:keepLines w:val="0"/>
        <w:shd w:val="clear" w:color="auto" w:fill="auto"/>
        <w:bidi w:val="0"/>
        <w:jc w:val="both"/>
        <w:spacing w:before="0" w:after="0"/>
        <w:ind w:left="80" w:right="100" w:firstLine="520"/>
      </w:pPr>
      <w:r>
        <w:rPr>
          <w:lang w:val="ru-RU" w:eastAsia="ru-RU" w:bidi="ru-RU"/>
          <w:w w:val="100"/>
          <w:spacing w:val="0"/>
          <w:color w:val="000000"/>
          <w:position w:val="0"/>
        </w:rPr>
        <w:t>В соответствии с ч. 3 ст. 64 Закона документация об электронном аукционе наряду с предусмотренной ч. 1 настоящей статьи информацией содержит требования к участникам такого аукциона, установленные в соответствии с ч. 1, ч.ч. 1.1, 2 и 2.1 (при наличии таких</w:t>
      </w:r>
    </w:p>
    <w:p>
      <w:pPr>
        <w:pStyle w:val="Style16"/>
        <w:widowControl w:val="0"/>
        <w:keepNext w:val="0"/>
        <w:keepLines w:val="0"/>
        <w:shd w:val="clear" w:color="auto" w:fill="auto"/>
        <w:bidi w:val="0"/>
        <w:jc w:val="left"/>
        <w:spacing w:before="0" w:after="0" w:line="230" w:lineRule="exact"/>
        <w:ind w:left="80" w:right="0" w:firstLine="0"/>
      </w:pPr>
      <w:r>
        <w:rPr>
          <w:lang w:val="ru-RU" w:eastAsia="ru-RU" w:bidi="ru-RU"/>
          <w:w w:val="100"/>
          <w:spacing w:val="0"/>
          <w:color w:val="000000"/>
          <w:position w:val="0"/>
        </w:rPr>
        <w:t>требований) ст. 31 Закона.</w:t>
      </w:r>
    </w:p>
    <w:p>
      <w:pPr>
        <w:pStyle w:val="Style16"/>
        <w:widowControl w:val="0"/>
        <w:keepNext w:val="0"/>
        <w:keepLines w:val="0"/>
        <w:shd w:val="clear" w:color="auto" w:fill="auto"/>
        <w:bidi w:val="0"/>
        <w:jc w:val="both"/>
        <w:spacing w:before="0" w:after="0" w:line="274" w:lineRule="exact"/>
        <w:ind w:left="80" w:right="100" w:firstLine="520"/>
      </w:pPr>
      <w:r>
        <w:rPr>
          <w:lang w:val="ru-RU" w:eastAsia="ru-RU" w:bidi="ru-RU"/>
          <w:w w:val="100"/>
          <w:spacing w:val="0"/>
          <w:color w:val="000000"/>
          <w:position w:val="0"/>
        </w:rPr>
        <w:t>Пунктом 1 ч. 1 ст. 31 Закона установлено, что при осуществлении закупки заказчик устанавливает следующие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w:t>
      </w:r>
    </w:p>
    <w:p>
      <w:pPr>
        <w:pStyle w:val="Style16"/>
        <w:widowControl w:val="0"/>
        <w:keepNext w:val="0"/>
        <w:keepLines w:val="0"/>
        <w:shd w:val="clear" w:color="auto" w:fill="auto"/>
        <w:bidi w:val="0"/>
        <w:jc w:val="left"/>
        <w:spacing w:before="0" w:after="0" w:line="230" w:lineRule="exact"/>
        <w:ind w:left="80" w:right="0" w:firstLine="0"/>
      </w:pPr>
      <w:r>
        <w:rPr>
          <w:lang w:val="ru-RU" w:eastAsia="ru-RU" w:bidi="ru-RU"/>
          <w:w w:val="100"/>
          <w:spacing w:val="0"/>
          <w:color w:val="000000"/>
          <w:position w:val="0"/>
        </w:rPr>
        <w:t>объектом закупки.</w:t>
      </w:r>
    </w:p>
    <w:p>
      <w:pPr>
        <w:pStyle w:val="Style16"/>
        <w:widowControl w:val="0"/>
        <w:keepNext w:val="0"/>
        <w:keepLines w:val="0"/>
        <w:shd w:val="clear" w:color="auto" w:fill="auto"/>
        <w:bidi w:val="0"/>
        <w:jc w:val="both"/>
        <w:spacing w:before="0" w:after="0" w:line="230" w:lineRule="exact"/>
        <w:ind w:left="80" w:right="0" w:firstLine="520"/>
      </w:pPr>
      <w:r>
        <w:rPr>
          <w:lang w:val="ru-RU" w:eastAsia="ru-RU" w:bidi="ru-RU"/>
          <w:w w:val="100"/>
          <w:spacing w:val="0"/>
          <w:color w:val="000000"/>
          <w:position w:val="0"/>
        </w:rPr>
        <w:t>В силу ч. 5 ст. 31 Закона информация об установленных требованиях в соответствии с ч.ч.</w:t>
      </w:r>
    </w:p>
    <w:p>
      <w:pPr>
        <w:pStyle w:val="Style16"/>
        <w:widowControl w:val="0"/>
        <w:keepNext w:val="0"/>
        <w:keepLines w:val="0"/>
        <w:shd w:val="clear" w:color="auto" w:fill="auto"/>
        <w:bidi w:val="0"/>
        <w:jc w:val="left"/>
        <w:spacing w:before="0" w:after="15" w:line="230" w:lineRule="exact"/>
        <w:ind w:left="80" w:right="0" w:firstLine="0"/>
      </w:pPr>
      <w:r>
        <w:rPr>
          <w:lang w:val="ru-RU" w:eastAsia="ru-RU" w:bidi="ru-RU"/>
          <w:w w:val="100"/>
          <w:spacing w:val="0"/>
          <w:color w:val="000000"/>
          <w:position w:val="0"/>
        </w:rPr>
        <w:t>1, 1.1, 2 и 2.1 настоящей статьи указывается заказчиком в извещении об осуществлении закупки</w:t>
      </w:r>
    </w:p>
    <w:p>
      <w:pPr>
        <w:pStyle w:val="Style16"/>
        <w:widowControl w:val="0"/>
        <w:keepNext w:val="0"/>
        <w:keepLines w:val="0"/>
        <w:shd w:val="clear" w:color="auto" w:fill="auto"/>
        <w:bidi w:val="0"/>
        <w:jc w:val="left"/>
        <w:spacing w:before="0" w:after="0" w:line="230" w:lineRule="exact"/>
        <w:ind w:left="80" w:right="0" w:firstLine="0"/>
      </w:pPr>
      <w:r>
        <w:rPr>
          <w:lang w:val="ru-RU" w:eastAsia="ru-RU" w:bidi="ru-RU"/>
          <w:w w:val="100"/>
          <w:spacing w:val="0"/>
          <w:color w:val="000000"/>
          <w:position w:val="0"/>
        </w:rPr>
        <w:t>и документации о закупке.</w:t>
      </w:r>
    </w:p>
    <w:p>
      <w:pPr>
        <w:pStyle w:val="Style16"/>
        <w:widowControl w:val="0"/>
        <w:keepNext w:val="0"/>
        <w:keepLines w:val="0"/>
        <w:shd w:val="clear" w:color="auto" w:fill="auto"/>
        <w:bidi w:val="0"/>
        <w:jc w:val="both"/>
        <w:spacing w:before="0" w:after="0" w:line="274" w:lineRule="exact"/>
        <w:ind w:left="80" w:right="100" w:firstLine="520"/>
      </w:pPr>
      <w:r>
        <w:rPr>
          <w:lang w:val="ru-RU" w:eastAsia="ru-RU" w:bidi="ru-RU"/>
          <w:w w:val="100"/>
          <w:spacing w:val="0"/>
          <w:color w:val="000000"/>
          <w:position w:val="0"/>
        </w:rPr>
        <w:t>В извещении об осуществлении закупки требование к участникам закупки о наличии свидетельства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 Заказчиком в нарушении ч. 5 ст. 31 Закона не установлено.</w:t>
      </w:r>
    </w:p>
    <w:p>
      <w:pPr>
        <w:pStyle w:val="Style16"/>
        <w:widowControl w:val="0"/>
        <w:keepNext w:val="0"/>
        <w:keepLines w:val="0"/>
        <w:shd w:val="clear" w:color="auto" w:fill="auto"/>
        <w:bidi w:val="0"/>
        <w:jc w:val="both"/>
        <w:spacing w:before="0" w:after="0" w:line="274" w:lineRule="exact"/>
        <w:ind w:left="80" w:right="0" w:firstLine="520"/>
      </w:pPr>
      <w:r>
        <w:rPr>
          <w:lang w:val="ru-RU" w:eastAsia="ru-RU" w:bidi="ru-RU"/>
          <w:w w:val="100"/>
          <w:spacing w:val="0"/>
          <w:color w:val="000000"/>
          <w:position w:val="0"/>
        </w:rPr>
        <w:t>При этом данное требование установлено в п. 11 Технического задания.</w:t>
      </w:r>
    </w:p>
    <w:p>
      <w:pPr>
        <w:pStyle w:val="Style16"/>
        <w:numPr>
          <w:ilvl w:val="0"/>
          <w:numId w:val="1"/>
        </w:numPr>
        <w:tabs>
          <w:tab w:leader="none" w:pos="968" w:val="left"/>
        </w:tabs>
        <w:widowControl w:val="0"/>
        <w:keepNext w:val="0"/>
        <w:keepLines w:val="0"/>
        <w:shd w:val="clear" w:color="auto" w:fill="auto"/>
        <w:bidi w:val="0"/>
        <w:jc w:val="both"/>
        <w:spacing w:before="0" w:after="0" w:line="274" w:lineRule="exact"/>
        <w:ind w:left="80" w:right="100" w:firstLine="520"/>
      </w:pPr>
      <w:r>
        <w:rPr>
          <w:lang w:val="ru-RU" w:eastAsia="ru-RU" w:bidi="ru-RU"/>
          <w:w w:val="100"/>
          <w:spacing w:val="0"/>
          <w:color w:val="000000"/>
          <w:position w:val="0"/>
        </w:rPr>
        <w:t>Статьей 52 Градостроительного кодекса Российской Федерации (далее ГрК РФ) установлено, что строительство, реконструкция объектов капитального строительства, а также их капитальный ремонт, если при его проведении затрагиваются конструктивные и другие характеристики надежности и безопасности таких объектов, регулируется настоящим Кодексом, другими федеральными законами и принятыми в соответствии с ними иными нормативными</w:t>
      </w:r>
    </w:p>
    <w:p>
      <w:pPr>
        <w:pStyle w:val="Style16"/>
        <w:widowControl w:val="0"/>
        <w:keepNext w:val="0"/>
        <w:keepLines w:val="0"/>
        <w:shd w:val="clear" w:color="auto" w:fill="auto"/>
        <w:bidi w:val="0"/>
        <w:jc w:val="left"/>
        <w:spacing w:before="0" w:after="0" w:line="230" w:lineRule="exact"/>
        <w:ind w:left="80" w:right="0" w:firstLine="0"/>
      </w:pPr>
      <w:r>
        <w:rPr>
          <w:lang w:val="ru-RU" w:eastAsia="ru-RU" w:bidi="ru-RU"/>
          <w:w w:val="100"/>
          <w:spacing w:val="0"/>
          <w:color w:val="000000"/>
          <w:position w:val="0"/>
        </w:rPr>
        <w:t>правовыми актами Российской Федерации.</w:t>
      </w:r>
    </w:p>
    <w:p>
      <w:pPr>
        <w:pStyle w:val="Style16"/>
        <w:widowControl w:val="0"/>
        <w:keepNext w:val="0"/>
        <w:keepLines w:val="0"/>
        <w:shd w:val="clear" w:color="auto" w:fill="auto"/>
        <w:bidi w:val="0"/>
        <w:jc w:val="both"/>
        <w:spacing w:before="0" w:after="0" w:line="274" w:lineRule="exact"/>
        <w:ind w:left="80" w:right="100" w:firstLine="520"/>
      </w:pPr>
      <w:r>
        <w:rPr>
          <w:lang w:val="ru-RU" w:eastAsia="ru-RU" w:bidi="ru-RU"/>
          <w:w w:val="100"/>
          <w:spacing w:val="0"/>
          <w:color w:val="000000"/>
          <w:position w:val="0"/>
        </w:rPr>
        <w:t>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(далее - СРО) (ч. 2 ст. 52 ГрК РФ).</w:t>
      </w:r>
    </w:p>
    <w:p>
      <w:pPr>
        <w:pStyle w:val="Style16"/>
        <w:widowControl w:val="0"/>
        <w:keepNext w:val="0"/>
        <w:keepLines w:val="0"/>
        <w:shd w:val="clear" w:color="auto" w:fill="auto"/>
        <w:bidi w:val="0"/>
        <w:jc w:val="both"/>
        <w:spacing w:before="0" w:after="0" w:line="274" w:lineRule="exact"/>
        <w:ind w:left="80" w:right="100" w:firstLine="520"/>
      </w:pPr>
      <w:r>
        <w:rPr>
          <w:lang w:val="ru-RU" w:eastAsia="ru-RU" w:bidi="ru-RU"/>
          <w:w w:val="100"/>
          <w:spacing w:val="0"/>
          <w:color w:val="000000"/>
          <w:position w:val="0"/>
        </w:rPr>
        <w:t>Согласно ч. 3 ст. 52 ГрК РФ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индивидуальный предприниматель или юридическое лицо, заключившие договор строительного подряда. Лицо, осуществляющее строительство,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w:t>
      </w:r>
    </w:p>
    <w:p>
      <w:pPr>
        <w:pStyle w:val="Style16"/>
        <w:widowControl w:val="0"/>
        <w:keepNext w:val="0"/>
        <w:keepLines w:val="0"/>
        <w:shd w:val="clear" w:color="auto" w:fill="auto"/>
        <w:bidi w:val="0"/>
        <w:jc w:val="both"/>
        <w:spacing w:before="0" w:after="0" w:line="274" w:lineRule="exact"/>
        <w:ind w:left="80" w:right="100" w:firstLine="520"/>
      </w:pPr>
      <w:r>
        <w:rPr>
          <w:lang w:val="ru-RU" w:eastAsia="ru-RU" w:bidi="ru-RU"/>
          <w:w w:val="100"/>
          <w:spacing w:val="0"/>
          <w:color w:val="000000"/>
          <w:position w:val="0"/>
        </w:rPr>
        <w:t>В соответствии с ч. 3.1 ст. 52 ГрК РФ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pPr>
        <w:pStyle w:val="Style16"/>
        <w:widowControl w:val="0"/>
        <w:keepNext w:val="0"/>
        <w:keepLines w:val="0"/>
        <w:shd w:val="clear" w:color="auto" w:fill="auto"/>
        <w:bidi w:val="0"/>
        <w:jc w:val="left"/>
        <w:spacing w:before="0" w:after="0" w:line="274" w:lineRule="exact"/>
        <w:ind w:left="80" w:right="0" w:firstLine="520"/>
      </w:pPr>
      <w:r>
        <w:rPr>
          <w:lang w:val="ru-RU" w:eastAsia="ru-RU" w:bidi="ru-RU"/>
          <w:w w:val="100"/>
          <w:spacing w:val="0"/>
          <w:color w:val="000000"/>
          <w:position w:val="0"/>
        </w:rPr>
        <w:t>При закупке работ по строительству, реконструкции, капремонту объектов капстроительства участник аукциона должен быть членом СРО в области строительства, реконструкции, капитального ремонта объектов капитального строительства, СРО, в которой состоит участник, должна иметь компенсационный фонд обеспечения договорных обязательств;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w:t>
      </w:r>
    </w:p>
    <w:p>
      <w:pPr>
        <w:pStyle w:val="Style16"/>
        <w:widowControl w:val="0"/>
        <w:keepNext w:val="0"/>
        <w:keepLines w:val="0"/>
        <w:shd w:val="clear" w:color="auto" w:fill="auto"/>
        <w:bidi w:val="0"/>
        <w:jc w:val="both"/>
        <w:spacing w:before="0" w:after="0" w:line="274" w:lineRule="exact"/>
        <w:ind w:left="80" w:right="0" w:firstLine="520"/>
      </w:pPr>
      <w:r>
        <w:rPr>
          <w:lang w:val="ru-RU" w:eastAsia="ru-RU" w:bidi="ru-RU"/>
          <w:w w:val="100"/>
          <w:spacing w:val="0"/>
          <w:color w:val="000000"/>
          <w:position w:val="0"/>
        </w:rPr>
        <w:t>Таким образом, условием допуска к участию в торгах на выполнение работ по строительству, реконструкции, капитальному ремонту объекта капитального строительства, устанавливаемым в документации о торгах в соответствии с положениями п. 1 ч. 1 ст. 31 Закона, должно являться членство участника закупки в СРО - во второй части заявки участник аукциона должен представить выписку из реестра членов СРО по форме, которая утверждена Приказом</w:t>
      </w:r>
    </w:p>
    <w:p>
      <w:pPr>
        <w:pStyle w:val="Style16"/>
        <w:widowControl w:val="0"/>
        <w:keepNext w:val="0"/>
        <w:keepLines w:val="0"/>
        <w:shd w:val="clear" w:color="auto" w:fill="auto"/>
        <w:bidi w:val="0"/>
        <w:jc w:val="both"/>
        <w:spacing w:before="0" w:after="0" w:line="269" w:lineRule="exact"/>
        <w:ind w:left="60" w:right="80" w:firstLine="0"/>
      </w:pPr>
      <w:r>
        <w:rPr>
          <w:lang w:val="ru-RU" w:eastAsia="ru-RU" w:bidi="ru-RU"/>
          <w:w w:val="100"/>
          <w:spacing w:val="0"/>
          <w:color w:val="000000"/>
          <w:position w:val="0"/>
        </w:rPr>
        <w:t>Ростехнадзора от 16.02.2017 № 58. Эха выписка должна быть выдана не ранее чем за один месяц до даты окончания срока подачи заявок, который указан в извещении об аукционе.</w:t>
      </w:r>
    </w:p>
    <w:p>
      <w:pPr>
        <w:pStyle w:val="Style16"/>
        <w:widowControl w:val="0"/>
        <w:keepNext w:val="0"/>
        <w:keepLines w:val="0"/>
        <w:shd w:val="clear" w:color="auto" w:fill="auto"/>
        <w:bidi w:val="0"/>
        <w:jc w:val="both"/>
        <w:spacing w:before="0" w:after="0" w:line="302" w:lineRule="exact"/>
        <w:ind w:left="60" w:right="80" w:firstLine="540"/>
      </w:pPr>
      <w:r>
        <w:rPr>
          <w:lang w:val="ru-RU" w:eastAsia="ru-RU" w:bidi="ru-RU"/>
          <w:w w:val="100"/>
          <w:spacing w:val="0"/>
          <w:color w:val="000000"/>
          <w:position w:val="0"/>
        </w:rPr>
        <w:t>Как указано выше в п. 11 Технического задания Заказчиком установлено требование к участникам закупки о предоставлении в составе заявки свидетельства СРО.</w:t>
      </w:r>
    </w:p>
    <w:p>
      <w:pPr>
        <w:pStyle w:val="Style16"/>
        <w:widowControl w:val="0"/>
        <w:keepNext w:val="0"/>
        <w:keepLines w:val="0"/>
        <w:shd w:val="clear" w:color="auto" w:fill="auto"/>
        <w:bidi w:val="0"/>
        <w:jc w:val="both"/>
        <w:spacing w:before="0" w:after="0" w:line="278" w:lineRule="exact"/>
        <w:ind w:left="60" w:right="80" w:firstLine="540"/>
      </w:pPr>
      <w:r>
        <w:rPr>
          <w:lang w:val="ru-RU" w:eastAsia="ru-RU" w:bidi="ru-RU"/>
          <w:w w:val="100"/>
          <w:spacing w:val="0"/>
          <w:color w:val="000000"/>
          <w:position w:val="0"/>
        </w:rPr>
        <w:t>Однако, учитывая, что с 1 июля вступили в силу поправки к Градостроительному кодексу РФ, которые предусмотрены Федеральным законом от 03.07.2016 № 372-ФЗ, требование Заказчика, изложенное в документации об аукционе, о предоставлении участниками закупки свидетельства о допуске к работам, выданное саморегулируемой организацией в области строительства, реконструкции, капитального ремонта, не соответствует приведенным выше положениям Градостроительного кодекса РФ.</w:t>
      </w:r>
    </w:p>
    <w:p>
      <w:pPr>
        <w:pStyle w:val="Style16"/>
        <w:widowControl w:val="0"/>
        <w:keepNext w:val="0"/>
        <w:keepLines w:val="0"/>
        <w:shd w:val="clear" w:color="auto" w:fill="auto"/>
        <w:bidi w:val="0"/>
        <w:jc w:val="both"/>
        <w:spacing w:before="0" w:after="0" w:line="302" w:lineRule="exact"/>
        <w:ind w:left="60" w:right="80" w:firstLine="540"/>
      </w:pPr>
      <w:r>
        <w:rPr>
          <w:lang w:val="ru-RU" w:eastAsia="ru-RU" w:bidi="ru-RU"/>
          <w:w w:val="100"/>
          <w:spacing w:val="0"/>
          <w:color w:val="000000"/>
          <w:position w:val="0"/>
        </w:rPr>
        <w:t>При таких обстоятельствах, Заказчик, установив в аукционной документации требование к участникам закупки о наличии указанного свидетельства, действовал с нарушением ч. 1 ст. 64 Закона.</w:t>
      </w:r>
    </w:p>
    <w:p>
      <w:pPr>
        <w:pStyle w:val="Style16"/>
        <w:widowControl w:val="0"/>
        <w:keepNext w:val="0"/>
        <w:keepLines w:val="0"/>
        <w:shd w:val="clear" w:color="auto" w:fill="auto"/>
        <w:bidi w:val="0"/>
        <w:jc w:val="both"/>
        <w:spacing w:before="0" w:after="0" w:line="274" w:lineRule="exact"/>
        <w:ind w:left="60" w:right="80" w:firstLine="540"/>
      </w:pPr>
      <w:r>
        <w:rPr>
          <w:lang w:val="ru-RU" w:eastAsia="ru-RU" w:bidi="ru-RU"/>
          <w:w w:val="100"/>
          <w:spacing w:val="0"/>
          <w:color w:val="000000"/>
          <w:position w:val="0"/>
        </w:rPr>
        <w:t>4. Согласно ч.З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6"/>
        <w:widowControl w:val="0"/>
        <w:keepNext w:val="0"/>
        <w:keepLines w:val="0"/>
        <w:shd w:val="clear" w:color="auto" w:fill="auto"/>
        <w:bidi w:val="0"/>
        <w:jc w:val="both"/>
        <w:spacing w:before="0" w:after="0" w:line="274" w:lineRule="exact"/>
        <w:ind w:left="60" w:right="80" w:firstLine="540"/>
      </w:pPr>
      <w:r>
        <w:rPr>
          <w:lang w:val="ru-RU" w:eastAsia="ru-RU" w:bidi="ru-RU"/>
          <w:w w:val="100"/>
          <w:spacing w:val="0"/>
          <w:color w:val="000000"/>
          <w:position w:val="0"/>
        </w:rPr>
        <w:t>В соответствии с п. 7 ч. 5 ст. 63 Закона в извещении о проведении электронного аукциона указываются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w:t>
      </w:r>
    </w:p>
    <w:p>
      <w:pPr>
        <w:pStyle w:val="Style16"/>
        <w:widowControl w:val="0"/>
        <w:keepNext w:val="0"/>
        <w:keepLines w:val="0"/>
        <w:shd w:val="clear" w:color="auto" w:fill="auto"/>
        <w:bidi w:val="0"/>
        <w:spacing w:before="0" w:after="0" w:line="230" w:lineRule="exact"/>
        <w:ind w:left="0" w:right="80" w:firstLine="0"/>
      </w:pPr>
      <w:r>
        <w:rPr>
          <w:lang w:val="ru-RU" w:eastAsia="ru-RU" w:bidi="ru-RU"/>
          <w:w w:val="100"/>
          <w:spacing w:val="0"/>
          <w:color w:val="000000"/>
          <w:position w:val="0"/>
        </w:rPr>
        <w:t>оказываемых иностранными лицами.</w:t>
      </w:r>
    </w:p>
    <w:p>
      <w:pPr>
        <w:pStyle w:val="Style16"/>
        <w:widowControl w:val="0"/>
        <w:keepNext w:val="0"/>
        <w:keepLines w:val="0"/>
        <w:shd w:val="clear" w:color="auto" w:fill="auto"/>
        <w:bidi w:val="0"/>
        <w:jc w:val="both"/>
        <w:spacing w:before="0" w:after="0" w:line="274" w:lineRule="exact"/>
        <w:ind w:left="60" w:right="80" w:firstLine="540"/>
      </w:pPr>
      <w:r>
        <w:rPr>
          <w:lang w:val="ru-RU" w:eastAsia="ru-RU" w:bidi="ru-RU"/>
          <w:w w:val="100"/>
          <w:spacing w:val="0"/>
          <w:color w:val="000000"/>
          <w:position w:val="0"/>
        </w:rPr>
        <w:t>В извещении о проведении электронного аукциона Заказчиком установлено требование о соответствии участника закупки Постановлению Правительства РФ № 1457 от 29.12.2015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p>
    <w:p>
      <w:pPr>
        <w:pStyle w:val="Style16"/>
        <w:widowControl w:val="0"/>
        <w:keepNext w:val="0"/>
        <w:keepLines w:val="0"/>
        <w:shd w:val="clear" w:color="auto" w:fill="auto"/>
        <w:bidi w:val="0"/>
        <w:spacing w:before="0" w:after="0" w:line="274" w:lineRule="exact"/>
        <w:ind w:left="0" w:right="80" w:firstLine="0"/>
      </w:pPr>
      <w:r>
        <w:rPr>
          <w:lang w:val="ru-RU" w:eastAsia="ru-RU" w:bidi="ru-RU"/>
          <w:w w:val="100"/>
          <w:spacing w:val="0"/>
          <w:color w:val="000000"/>
          <w:position w:val="0"/>
        </w:rPr>
        <w:t>При этом, Постановлением Правительства РФ от 02.06.2017 № 672 указанный запрет</w:t>
      </w:r>
    </w:p>
    <w:p>
      <w:pPr>
        <w:pStyle w:val="Style16"/>
        <w:widowControl w:val="0"/>
        <w:keepNext w:val="0"/>
        <w:keepLines w:val="0"/>
        <w:shd w:val="clear" w:color="auto" w:fill="auto"/>
        <w:bidi w:val="0"/>
        <w:spacing w:before="0" w:after="0" w:line="230" w:lineRule="exact"/>
        <w:ind w:left="0" w:right="80" w:firstLine="0"/>
      </w:pPr>
      <w:r>
        <w:rPr>
          <w:lang w:val="ru-RU" w:eastAsia="ru-RU" w:bidi="ru-RU"/>
          <w:w w:val="100"/>
          <w:spacing w:val="0"/>
          <w:color w:val="000000"/>
          <w:position w:val="0"/>
        </w:rPr>
        <w:t>отменен с 31.05.2017.</w:t>
      </w:r>
    </w:p>
    <w:p>
      <w:pPr>
        <w:pStyle w:val="Style16"/>
        <w:widowControl w:val="0"/>
        <w:keepNext w:val="0"/>
        <w:keepLines w:val="0"/>
        <w:shd w:val="clear" w:color="auto" w:fill="auto"/>
        <w:bidi w:val="0"/>
        <w:jc w:val="both"/>
        <w:spacing w:before="0" w:after="0" w:line="278" w:lineRule="exact"/>
        <w:ind w:left="60" w:right="0" w:firstLine="540"/>
      </w:pPr>
      <w:r>
        <w:rPr>
          <w:lang w:val="ru-RU" w:eastAsia="ru-RU" w:bidi="ru-RU"/>
          <w:w w:val="100"/>
          <w:spacing w:val="0"/>
          <w:color w:val="000000"/>
          <w:position w:val="0"/>
        </w:rPr>
        <w:t>Таким образом, Заказчиком нарушены положения ч. 3 ст. 14 Закона.</w:t>
      </w:r>
    </w:p>
    <w:p>
      <w:pPr>
        <w:pStyle w:val="Style16"/>
        <w:widowControl w:val="0"/>
        <w:keepNext w:val="0"/>
        <w:keepLines w:val="0"/>
        <w:shd w:val="clear" w:color="auto" w:fill="auto"/>
        <w:bidi w:val="0"/>
        <w:jc w:val="both"/>
        <w:spacing w:before="0" w:after="0" w:line="278" w:lineRule="exact"/>
        <w:ind w:left="60" w:right="80" w:firstLine="540"/>
      </w:pPr>
      <w:r>
        <w:rPr>
          <w:lang w:val="ru-RU" w:eastAsia="ru-RU" w:bidi="ru-RU"/>
          <w:w w:val="100"/>
          <w:spacing w:val="0"/>
          <w:color w:val="000000"/>
          <w:position w:val="0"/>
        </w:rPr>
        <w:t>Выявленные нарушения Закона не повлияли на результат определения поставщика (подрядчика, исполнителя), поскольку Заявитель не состоит в едином реестре членов саморегулируемых организаций, а остальные участники закупки в составе заявок предоставляли либо свидетельства СРО либо выписку из реестра членов СРО. В этой связи, Комиссия Ростовского УФАС России в соответствии с п. 3.35 Регламента не выдает предписание об устранении нарушений положений законодательства о контрактной системе в сфере закупок в данной части.</w:t>
      </w:r>
    </w:p>
    <w:p>
      <w:pPr>
        <w:pStyle w:val="Style16"/>
        <w:widowControl w:val="0"/>
        <w:keepNext w:val="0"/>
        <w:keepLines w:val="0"/>
        <w:shd w:val="clear" w:color="auto" w:fill="auto"/>
        <w:bidi w:val="0"/>
        <w:jc w:val="both"/>
        <w:spacing w:before="0" w:after="275" w:line="274" w:lineRule="exact"/>
        <w:ind w:left="60" w:right="80" w:firstLine="540"/>
      </w:pPr>
      <w:r>
        <w:rPr>
          <w:lang w:val="ru-RU" w:eastAsia="ru-RU" w:bidi="ru-RU"/>
          <w:w w:val="100"/>
          <w:spacing w:val="0"/>
          <w:color w:val="000000"/>
          <w:position w:val="0"/>
        </w:rPr>
        <w:t>На основании изложенного, Комиссия Ростовского УФАС России, руководствуясь Постановлением Правительства РФ от 26.08.2013г. № 728, ч. 15 ст. 99, ч, 8 ст. 106 Закона,</w:t>
      </w:r>
    </w:p>
    <w:p>
      <w:pPr>
        <w:pStyle w:val="Style5"/>
        <w:widowControl w:val="0"/>
        <w:keepNext/>
        <w:keepLines/>
        <w:shd w:val="clear" w:color="auto" w:fill="auto"/>
        <w:bidi w:val="0"/>
        <w:jc w:val="left"/>
        <w:spacing w:before="0" w:after="312" w:line="230" w:lineRule="exact"/>
        <w:ind w:left="4780" w:right="0" w:firstLine="0"/>
      </w:pPr>
      <w:bookmarkStart w:id="1" w:name="bookmark1"/>
      <w:r>
        <w:rPr>
          <w:lang w:val="ru-RU" w:eastAsia="ru-RU" w:bidi="ru-RU"/>
          <w:w w:val="100"/>
          <w:spacing w:val="0"/>
          <w:color w:val="000000"/>
          <w:position w:val="0"/>
        </w:rPr>
        <w:t>РЕШИЛА:</w:t>
      </w:r>
      <w:bookmarkEnd w:id="1"/>
    </w:p>
    <w:p>
      <w:pPr>
        <w:pStyle w:val="Style16"/>
        <w:numPr>
          <w:ilvl w:val="0"/>
          <w:numId w:val="7"/>
        </w:numPr>
        <w:widowControl w:val="0"/>
        <w:keepNext w:val="0"/>
        <w:keepLines w:val="0"/>
        <w:shd w:val="clear" w:color="auto" w:fill="auto"/>
        <w:bidi w:val="0"/>
        <w:jc w:val="both"/>
        <w:spacing w:before="0" w:after="0" w:line="230" w:lineRule="exact"/>
        <w:ind w:left="60" w:right="0" w:firstLine="540"/>
      </w:pPr>
      <w:r>
        <w:rPr>
          <w:lang w:val="ru-RU" w:eastAsia="ru-RU" w:bidi="ru-RU"/>
          <w:w w:val="100"/>
          <w:spacing w:val="0"/>
          <w:color w:val="000000"/>
          <w:position w:val="0"/>
        </w:rPr>
        <w:t xml:space="preserve"> Признать жалобу ИП Колесников А.И. необоснованной.</w:t>
      </w:r>
    </w:p>
    <w:p>
      <w:pPr>
        <w:pStyle w:val="Style16"/>
        <w:numPr>
          <w:ilvl w:val="0"/>
          <w:numId w:val="7"/>
        </w:numPr>
        <w:widowControl w:val="0"/>
        <w:keepNext w:val="0"/>
        <w:keepLines w:val="0"/>
        <w:shd w:val="clear" w:color="auto" w:fill="auto"/>
        <w:bidi w:val="0"/>
        <w:jc w:val="both"/>
        <w:spacing w:before="0" w:after="0" w:line="230" w:lineRule="exact"/>
        <w:ind w:left="60" w:right="0" w:firstLine="540"/>
      </w:pPr>
      <w:r>
        <w:rPr>
          <w:lang w:val="ru-RU" w:eastAsia="ru-RU" w:bidi="ru-RU"/>
          <w:w w:val="100"/>
          <w:spacing w:val="0"/>
          <w:color w:val="000000"/>
          <w:position w:val="0"/>
        </w:rPr>
        <w:t xml:space="preserve"> Признать Заказчика нарушившим ч. 3 ст. 14, ч. 5 ст. 31, ч. 1 ст. 64 Закона.</w:t>
      </w:r>
    </w:p>
    <w:p>
      <w:pPr>
        <w:pStyle w:val="Style16"/>
        <w:numPr>
          <w:ilvl w:val="0"/>
          <w:numId w:val="7"/>
        </w:numPr>
        <w:widowControl w:val="0"/>
        <w:keepNext w:val="0"/>
        <w:keepLines w:val="0"/>
        <w:shd w:val="clear" w:color="auto" w:fill="auto"/>
        <w:bidi w:val="0"/>
        <w:jc w:val="both"/>
        <w:spacing w:before="0" w:after="0" w:line="293" w:lineRule="exact"/>
        <w:ind w:left="60" w:right="80" w:firstLine="540"/>
      </w:pPr>
      <w:r>
        <w:rPr>
          <w:lang w:val="ru-RU" w:eastAsia="ru-RU" w:bidi="ru-RU"/>
          <w:w w:val="100"/>
          <w:spacing w:val="0"/>
          <w:color w:val="000000"/>
          <w:position w:val="0"/>
        </w:rPr>
        <w:t xml:space="preserve"> Предписание Заказчику, комиссии Заказчика не выдавать, поскольку выявленные нарушения Закона не повлияли на результат определения поставщика (подрядчика, исполнителя)</w:t>
      </w:r>
    </w:p>
    <w:p>
      <w:pPr>
        <w:pStyle w:val="Style16"/>
        <w:numPr>
          <w:ilvl w:val="0"/>
          <w:numId w:val="7"/>
        </w:numPr>
        <w:widowControl w:val="0"/>
        <w:keepNext w:val="0"/>
        <w:keepLines w:val="0"/>
        <w:shd w:val="clear" w:color="auto" w:fill="auto"/>
        <w:bidi w:val="0"/>
        <w:jc w:val="both"/>
        <w:spacing w:before="0" w:after="0" w:line="298" w:lineRule="exact"/>
        <w:ind w:left="60" w:right="80" w:firstLine="540"/>
        <w:sectPr>
          <w:type w:val="continuous"/>
          <w:pgSz w:w="11906" w:h="16838"/>
          <w:pgMar w:top="867" w:left="552" w:right="552" w:bottom="613" w:header="0" w:footer="3" w:gutter="635"/>
          <w:rtlGutter/>
          <w:cols w:space="720"/>
          <w:noEndnote/>
          <w:docGrid w:linePitch="360"/>
        </w:sectPr>
      </w:pPr>
      <w:r>
        <w:rPr>
          <w:lang w:val="ru-RU" w:eastAsia="ru-RU" w:bidi="ru-RU"/>
          <w:w w:val="100"/>
          <w:spacing w:val="0"/>
          <w:color w:val="000000"/>
          <w:position w:val="0"/>
        </w:rPr>
        <w:t xml:space="preserve"> Оператору электронной торговой площадки обеспечить Заказчику, комиссии Заказчика возможность совершения дальнейших действий, предусмотренных Законом, при проведении аукциона.</w:t>
      </w:r>
    </w:p>
    <w:p>
      <w:pPr>
        <w:pStyle w:val="Style16"/>
        <w:framePr w:w="1942" w:h="2453" w:wrap="none" w:vAnchor="text" w:hAnchor="margin" w:x="8198" w:y="1268"/>
        <w:widowControl w:val="0"/>
        <w:keepNext w:val="0"/>
        <w:keepLines w:val="0"/>
        <w:shd w:val="clear" w:color="auto" w:fill="auto"/>
        <w:bidi w:val="0"/>
        <w:spacing w:before="0" w:after="0" w:line="821" w:lineRule="exact"/>
        <w:ind w:left="100" w:right="100" w:firstLine="0"/>
      </w:pPr>
      <w:r>
        <w:rPr>
          <w:rStyle w:val="CharStyle20"/>
          <w:spacing w:val="0"/>
        </w:rPr>
        <w:t>К.Л. Коренченко .Р. Хребгнков А.И. Пахальяа</w:t>
      </w:r>
    </w:p>
    <w:p>
      <w:pPr>
        <w:pStyle w:val="Style16"/>
        <w:framePr w:w="10198" w:h="2959" w:wrap="none" w:vAnchor="text" w:hAnchor="margin" w:x="-77" w:y="3"/>
        <w:widowControl w:val="0"/>
        <w:keepNext w:val="0"/>
        <w:keepLines w:val="0"/>
        <w:shd w:val="clear" w:color="auto" w:fill="auto"/>
        <w:bidi w:val="0"/>
        <w:jc w:val="left"/>
        <w:spacing w:before="0" w:after="166" w:line="307" w:lineRule="exact"/>
        <w:ind w:left="100" w:right="100" w:firstLine="540"/>
      </w:pPr>
      <w:r>
        <w:rPr>
          <w:rStyle w:val="CharStyle19"/>
          <w:spacing w:val="0"/>
        </w:rPr>
        <w:t>5. Рассмотреть вопрос о привлечении виновного должностного лица Заказчика к административной ответственности.</w:t>
      </w:r>
    </w:p>
    <w:p>
      <w:pPr>
        <w:pStyle w:val="Style21"/>
        <w:framePr w:w="10198" w:h="2959" w:wrap="none" w:vAnchor="text" w:hAnchor="margin" w:x="-77" w:y="3"/>
        <w:widowControl w:val="0"/>
        <w:keepNext w:val="0"/>
        <w:keepLines w:val="0"/>
        <w:shd w:val="clear" w:color="auto" w:fill="auto"/>
        <w:bidi w:val="0"/>
        <w:jc w:val="left"/>
        <w:spacing w:before="0" w:after="0"/>
        <w:ind w:left="100" w:right="100"/>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6"/>
        <w:framePr w:w="10198" w:h="2959" w:wrap="none" w:vAnchor="text" w:hAnchor="margin" w:x="-77" w:y="3"/>
        <w:widowControl w:val="0"/>
        <w:keepNext w:val="0"/>
        <w:keepLines w:val="0"/>
        <w:shd w:val="clear" w:color="auto" w:fill="auto"/>
        <w:bidi w:val="0"/>
        <w:jc w:val="left"/>
        <w:spacing w:before="0" w:after="0" w:line="806" w:lineRule="exact"/>
        <w:ind w:left="820" w:right="6900" w:firstLine="0"/>
      </w:pPr>
      <w:r>
        <w:rPr>
          <w:rStyle w:val="CharStyle19"/>
          <w:spacing w:val="0"/>
        </w:rPr>
        <w:t>Председатель Комиссии 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73" w:lineRule="exact"/>
      </w:pPr>
    </w:p>
    <w:p>
      <w:pPr>
        <w:widowControl w:val="0"/>
        <w:rPr>
          <w:sz w:val="2"/>
          <w:szCs w:val="2"/>
        </w:rPr>
      </w:pPr>
    </w:p>
    <w:sectPr>
      <w:pgSz w:w="11906" w:h="16838"/>
      <w:pgMar w:top="857" w:left="922" w:right="922" w:bottom="1210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1"/>
      <w:szCs w:val="21"/>
      <w:rFonts w:ascii="Times New Roman" w:eastAsia="Times New Roman" w:hAnsi="Times New Roman" w:cs="Times New Roman"/>
      <w:spacing w:val="40"/>
    </w:rPr>
  </w:style>
  <w:style w:type="character" w:customStyle="1" w:styleId="CharStyle12">
    <w:name w:val="Основной текст (4) + Segoe UI,13 pt,Курсив,Интервал 0 pt"/>
    <w:basedOn w:val="CharStyle11"/>
    <w:rPr>
      <w:lang w:val="ru-RU" w:eastAsia="ru-RU" w:bidi="ru-RU"/>
      <w:i/>
      <w:iCs/>
      <w:sz w:val="26"/>
      <w:szCs w:val="26"/>
      <w:rFonts w:ascii="Segoe UI" w:eastAsia="Segoe UI" w:hAnsi="Segoe UI" w:cs="Segoe UI"/>
      <w:w w:val="100"/>
      <w:spacing w:val="10"/>
      <w:color w:val="000000"/>
      <w:position w:val="0"/>
    </w:rPr>
  </w:style>
  <w:style w:type="character" w:customStyle="1" w:styleId="CharStyle13">
    <w:name w:val="Основной текст (4) + 14 pt,Интервал 0 pt"/>
    <w:basedOn w:val="CharStyle11"/>
    <w:rPr>
      <w:lang w:val="ru-RU" w:eastAsia="ru-RU" w:bidi="ru-RU"/>
      <w:sz w:val="28"/>
      <w:szCs w:val="28"/>
      <w:w w:val="100"/>
      <w:spacing w:val="0"/>
      <w:color w:val="000000"/>
      <w:position w:val="0"/>
    </w:rPr>
  </w:style>
  <w:style w:type="character" w:customStyle="1" w:styleId="CharStyle15">
    <w:name w:val="Основной текст (5)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 Полужирный"/>
    <w:basedOn w:val="CharStyle17"/>
    <w:rPr>
      <w:lang w:val="en-US" w:eastAsia="en-US" w:bidi="en-US"/>
      <w:b/>
      <w:bCs/>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20">
    <w:name w:val="Основной текст Exact"/>
    <w:basedOn w:val="CharStyle17"/>
    <w:rPr>
      <w:lang w:val="ru-RU" w:eastAsia="ru-RU" w:bidi="ru-RU"/>
      <w:sz w:val="22"/>
      <w:szCs w:val="22"/>
      <w:w w:val="100"/>
      <w:spacing w:val="-1"/>
      <w:color w:val="000000"/>
      <w:position w:val="0"/>
    </w:rPr>
  </w:style>
  <w:style w:type="character" w:customStyle="1" w:styleId="CharStyle22">
    <w:name w:val="Основной текст (6) Exact"/>
    <w:basedOn w:val="DefaultParagraphFont"/>
    <w:link w:val="Style21"/>
    <w:rPr>
      <w:b/>
      <w:bCs/>
      <w:i w:val="0"/>
      <w:iCs w:val="0"/>
      <w:u w:val="none"/>
      <w:strike w:val="0"/>
      <w:smallCaps w:val="0"/>
      <w:sz w:val="17"/>
      <w:szCs w:val="17"/>
      <w:rFonts w:ascii="Times New Roman" w:eastAsia="Times New Roman" w:hAnsi="Times New Roman" w:cs="Times New Roman"/>
      <w:spacing w:val="-4"/>
    </w:rPr>
  </w:style>
  <w:style w:type="paragraph" w:customStyle="1" w:styleId="Style3">
    <w:name w:val="Основной текст (2)"/>
    <w:basedOn w:val="Normal"/>
    <w:link w:val="CharStyle4"/>
    <w:pPr>
      <w:widowControl w:val="0"/>
      <w:shd w:val="clear" w:color="auto" w:fill="FFFFFF"/>
      <w:jc w:val="center"/>
      <w:spacing w:before="240" w:after="240" w:line="25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240" w:after="6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180" w:line="202" w:lineRule="exact"/>
    </w:pPr>
    <w:rPr>
      <w:b/>
      <w:bCs/>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80" w:line="0" w:lineRule="exact"/>
    </w:pPr>
    <w:rPr>
      <w:b w:val="0"/>
      <w:bCs w:val="0"/>
      <w:i w:val="0"/>
      <w:iCs w:val="0"/>
      <w:u w:val="none"/>
      <w:strike w:val="0"/>
      <w:smallCaps w:val="0"/>
      <w:sz w:val="21"/>
      <w:szCs w:val="21"/>
      <w:rFonts w:ascii="Times New Roman" w:eastAsia="Times New Roman" w:hAnsi="Times New Roman" w:cs="Times New Roman"/>
      <w:spacing w:val="40"/>
    </w:rPr>
  </w:style>
  <w:style w:type="paragraph" w:customStyle="1" w:styleId="Style14">
    <w:name w:val="Основной текст (5)"/>
    <w:basedOn w:val="Normal"/>
    <w:link w:val="CharStyle15"/>
    <w:pPr>
      <w:widowControl w:val="0"/>
      <w:shd w:val="clear" w:color="auto" w:fill="FFFFFF"/>
      <w:jc w:val="right"/>
      <w:spacing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right"/>
      <w:spacing w:line="28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before="120" w:after="420" w:line="250" w:lineRule="exact"/>
      <w:ind w:firstLine="540"/>
    </w:pPr>
    <w:rPr>
      <w:b/>
      <w:bCs/>
      <w:i w:val="0"/>
      <w:iCs w:val="0"/>
      <w:u w:val="none"/>
      <w:strike w:val="0"/>
      <w:smallCaps w:val="0"/>
      <w:sz w:val="17"/>
      <w:szCs w:val="17"/>
      <w:rFonts w:ascii="Times New Roman" w:eastAsia="Times New Roman" w:hAnsi="Times New Roman" w:cs="Times New Roman"/>
      <w:spacing w:val="-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