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250" w:h="3096" w:wrap="around" w:vAnchor="text" w:hAnchor="margin" w:x="-107" w:y="69"/>
        <w:widowControl w:val="0"/>
        <w:keepNext w:val="0"/>
        <w:keepLines w:val="0"/>
        <w:shd w:val="clear" w:color="auto" w:fill="auto"/>
        <w:bidi w:val="0"/>
        <w:spacing w:before="0" w:after="33"/>
        <w:ind w:left="20" w:right="0" w:firstLine="0"/>
      </w:pPr>
      <w:r>
        <w:rPr>
          <w:lang w:val="ru-RU" w:eastAsia="ru-RU" w:bidi="ru-RU"/>
          <w:w w:val="100"/>
          <w:spacing w:val="0"/>
          <w:color w:val="000000"/>
          <w:position w:val="0"/>
        </w:rPr>
        <w:t xml:space="preserve">ФЕДЕРАЛЬНАЯ АНТИМОНОП ОЛ Ь </w:t>
      </w:r>
      <w:r>
        <w:rPr>
          <w:lang w:val="en-US" w:eastAsia="en-US" w:bidi="en-US"/>
          <w:w w:val="100"/>
          <w:spacing w:val="0"/>
          <w:color w:val="000000"/>
          <w:position w:val="0"/>
        </w:rPr>
        <w:t xml:space="preserve">H </w:t>
      </w:r>
      <w:r>
        <w:rPr>
          <w:lang w:val="ru-RU" w:eastAsia="ru-RU" w:bidi="ru-RU"/>
          <w:w w:val="100"/>
          <w:spacing w:val="0"/>
          <w:color w:val="000000"/>
          <w:position w:val="0"/>
        </w:rPr>
        <w:t>А Я С Л УЖ Б А</w:t>
      </w:r>
    </w:p>
    <w:p>
      <w:pPr>
        <w:pStyle w:val="Style5"/>
        <w:framePr w:w="4250" w:h="3096" w:wrap="around" w:vAnchor="text" w:hAnchor="margin" w:x="-107" w:y="6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УПРАВЛЕНИЕ </w:t>
      </w:r>
      <w:r>
        <w:rPr>
          <w:rStyle w:val="CharStyle7"/>
          <w:spacing w:val="0"/>
        </w:rPr>
        <w:t xml:space="preserve">Федеральной антимонопольной службы </w:t>
      </w:r>
      <w:r>
        <w:rPr>
          <w:lang w:val="ru-RU" w:eastAsia="ru-RU" w:bidi="ru-RU"/>
          <w:w w:val="100"/>
          <w:spacing w:val="0"/>
          <w:color w:val="000000"/>
          <w:position w:val="0"/>
        </w:rPr>
        <w:t>по Липецкой области (Липецкое УФАС России)</w:t>
      </w:r>
    </w:p>
    <w:p>
      <w:pPr>
        <w:pStyle w:val="Style8"/>
        <w:framePr w:w="4250" w:h="3096" w:wrap="around" w:vAnchor="text" w:hAnchor="margin" w:x="-107" w:y="6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ил Плеханова, I, г. Липецк, 398050 тел./факс (4742) 27-14-82 </w:t>
      </w:r>
      <w:r>
        <w:rPr>
          <w:rStyle w:val="CharStyle10"/>
          <w:spacing w:val="0"/>
        </w:rPr>
        <w:t xml:space="preserve">e-inaii: </w:t>
      </w:r>
      <w:r>
        <w:fldChar w:fldCharType="begin"/>
      </w:r>
      <w:r>
        <w:rPr>
          <w:rStyle w:val="CharStyle10"/>
        </w:rPr>
        <w:instrText> HYPERLINK "mailto:lo48@fas.gov.ni" </w:instrText>
      </w:r>
      <w:r>
        <w:fldChar w:fldCharType="separate"/>
      </w:r>
      <w:r>
        <w:rPr>
          <w:rStyle w:val="Hyperlink"/>
          <w:spacing w:val="0"/>
        </w:rPr>
        <w:t>lo48@fas.gov.ni</w:t>
      </w:r>
      <w:r>
        <w:fldChar w:fldCharType="end"/>
      </w:r>
      <w:r>
        <w:rPr>
          <w:rStyle w:val="CharStyle10"/>
          <w:spacing w:val="0"/>
        </w:rPr>
        <w:t xml:space="preserve"> </w:t>
      </w:r>
      <w:r>
        <w:fldChar w:fldCharType="begin"/>
      </w:r>
      <w:r>
        <w:rPr>
          <w:rStyle w:val="CharStyle10"/>
        </w:rPr>
        <w:instrText> HYPERLINK "http://www.lipetsk.fas.gov.ni" </w:instrText>
      </w:r>
      <w:r>
        <w:fldChar w:fldCharType="separate"/>
      </w:r>
      <w:r>
        <w:rPr>
          <w:rStyle w:val="Hyperlink"/>
          <w:spacing w:val="0"/>
        </w:rPr>
        <w:t>http://www.lipetsk.fas.gov.ni</w:t>
      </w:r>
      <w:r>
        <w:fldChar w:fldCharType="end"/>
      </w:r>
    </w:p>
    <w:p>
      <w:pPr>
        <w:pStyle w:val="Style11"/>
        <w:framePr w:w="4250" w:h="3096" w:wrap="around" w:vAnchor="text" w:hAnchor="margin" w:x="-107" w:y="69"/>
        <w:tabs>
          <w:tab w:leader="none" w:pos="1920" w:val="left"/>
        </w:tabs>
        <w:widowControl w:val="0"/>
        <w:keepNext w:val="0"/>
        <w:keepLines w:val="0"/>
        <w:shd w:val="clear" w:color="auto" w:fill="auto"/>
        <w:bidi w:val="0"/>
        <w:spacing w:before="0" w:after="380" w:line="240" w:lineRule="exact"/>
        <w:ind w:left="120" w:right="0" w:firstLine="0"/>
      </w:pPr>
      <w:r>
        <w:rPr>
          <w:rStyle w:val="CharStyle13"/>
          <w:lang w:val="ru-RU" w:eastAsia="ru-RU" w:bidi="ru-RU"/>
          <w:i/>
          <w:iCs/>
          <w:spacing w:val="-20"/>
        </w:rPr>
        <w:t xml:space="preserve">0? </w:t>
      </w:r>
      <w:r>
        <w:rPr>
          <w:rStyle w:val="CharStyle13"/>
          <w:i/>
          <w:iCs/>
          <w:spacing w:val="-20"/>
        </w:rPr>
        <w:t>ss.zjcrt-</w:t>
      </w:r>
      <w:r>
        <w:rPr>
          <w:rStyle w:val="CharStyle14"/>
          <w:lang w:val="en-US" w:eastAsia="en-US" w:bidi="en-US"/>
          <w:i w:val="0"/>
          <w:iCs w:val="0"/>
        </w:rPr>
        <w:tab/>
      </w:r>
      <w:r>
        <w:rPr>
          <w:rStyle w:val="CharStyle15"/>
          <w:vertAlign w:val="subscript"/>
          <w:i w:val="0"/>
          <w:iCs w:val="0"/>
        </w:rPr>
        <w:t>№</w:t>
      </w:r>
    </w:p>
    <w:p>
      <w:pPr>
        <w:pStyle w:val="Style3"/>
        <w:framePr w:w="4250" w:h="3096" w:wrap="around" w:vAnchor="text" w:hAnchor="margin" w:x="-107" w:y="69"/>
        <w:tabs>
          <w:tab w:leader="underscore" w:pos="1863" w:val="left"/>
          <w:tab w:leader="underscore" w:pos="4134" w:val="left"/>
        </w:tabs>
        <w:widowControl w:val="0"/>
        <w:keepNext w:val="0"/>
        <w:keepLines w:val="0"/>
        <w:shd w:val="clear" w:color="auto" w:fill="auto"/>
        <w:bidi w:val="0"/>
        <w:jc w:val="both"/>
        <w:spacing w:before="0" w:after="0" w:line="170" w:lineRule="exact"/>
        <w:ind w:left="20" w:right="0" w:firstLine="0"/>
      </w:pPr>
      <w:r>
        <w:rPr>
          <w:lang w:val="en-US" w:eastAsia="en-US" w:bidi="en-US"/>
          <w:w w:val="100"/>
          <w:spacing w:val="0"/>
          <w:color w:val="000000"/>
          <w:position w:val="0"/>
        </w:rPr>
        <w:t>Ha №</w:t>
        <w:tab/>
      </w:r>
      <w:r>
        <w:rPr>
          <w:lang w:val="ru-RU" w:eastAsia="ru-RU" w:bidi="ru-RU"/>
          <w:w w:val="100"/>
          <w:spacing w:val="0"/>
          <w:color w:val="000000"/>
          <w:position w:val="0"/>
        </w:rPr>
        <w:t xml:space="preserve">от </w:t>
      </w:r>
      <w:r>
        <w:rPr>
          <w:lang w:val="en-US" w:eastAsia="en-US" w:bidi="en-US"/>
          <w:w w:val="100"/>
          <w:spacing w:val="0"/>
          <w:color w:val="000000"/>
          <w:position w:val="0"/>
        </w:rPr>
        <w:tab/>
      </w:r>
    </w:p>
    <w:p>
      <w:pPr>
        <w:pStyle w:val="Style16"/>
        <w:widowControl w:val="0"/>
        <w:keepNext w:val="0"/>
        <w:keepLines w:val="0"/>
        <w:shd w:val="clear" w:color="auto" w:fill="auto"/>
        <w:bidi w:val="0"/>
        <w:jc w:val="left"/>
        <w:spacing w:before="0" w:after="577"/>
        <w:ind w:left="1120" w:right="1540" w:firstLine="0"/>
      </w:pPr>
      <w:r>
        <w:rPr>
          <w:lang w:val="ru-RU" w:eastAsia="ru-RU" w:bidi="ru-RU"/>
          <w:sz w:val="24"/>
          <w:szCs w:val="24"/>
          <w:w w:val="100"/>
          <w:color w:val="000000"/>
          <w:position w:val="0"/>
        </w:rPr>
        <w:t xml:space="preserve">ООО "Водные технологии" </w:t>
      </w:r>
      <w:r>
        <w:rPr>
          <w:lang w:val="en-US" w:eastAsia="en-US" w:bidi="en-US"/>
          <w:sz w:val="24"/>
          <w:szCs w:val="24"/>
          <w:w w:val="100"/>
          <w:color w:val="000000"/>
          <w:position w:val="0"/>
        </w:rPr>
        <w:t xml:space="preserve">filippov </w:t>
      </w:r>
      <w:r>
        <w:fldChar w:fldCharType="begin"/>
      </w:r>
      <w:r>
        <w:rPr>
          <w:color w:val="000000"/>
        </w:rPr>
        <w:instrText> HYPERLINK "mailto:19762008@yandex.ru" </w:instrText>
      </w:r>
      <w:r>
        <w:fldChar w:fldCharType="separate"/>
      </w:r>
      <w:r>
        <w:rPr>
          <w:rStyle w:val="Hyperlink"/>
          <w:lang w:val="ru-RU" w:eastAsia="ru-RU" w:bidi="ru-RU"/>
          <w:sz w:val="24"/>
          <w:szCs w:val="24"/>
          <w:w w:val="100"/>
          <w:position w:val="0"/>
        </w:rPr>
        <w:t>1</w:t>
      </w:r>
      <w:r>
        <w:rPr>
          <w:rStyle w:val="Hyperlink"/>
          <w:lang w:val="en-US" w:eastAsia="en-US" w:bidi="en-US"/>
          <w:sz w:val="24"/>
          <w:szCs w:val="24"/>
          <w:w w:val="100"/>
          <w:position w:val="0"/>
        </w:rPr>
        <w:t>9762008@yandex.ru</w:t>
      </w:r>
      <w:r>
        <w:fldChar w:fldCharType="end"/>
      </w:r>
    </w:p>
    <w:p>
      <w:pPr>
        <w:pStyle w:val="Style16"/>
        <w:widowControl w:val="0"/>
        <w:keepNext w:val="0"/>
        <w:keepLines w:val="0"/>
        <w:shd w:val="clear" w:color="auto" w:fill="auto"/>
        <w:bidi w:val="0"/>
        <w:jc w:val="left"/>
        <w:spacing w:before="0" w:after="362" w:line="317" w:lineRule="exact"/>
        <w:ind w:left="1120" w:right="760" w:firstLine="0"/>
      </w:pPr>
      <w:r>
        <w:rPr>
          <w:lang w:val="ru-RU" w:eastAsia="ru-RU" w:bidi="ru-RU"/>
          <w:sz w:val="24"/>
          <w:szCs w:val="24"/>
          <w:w w:val="100"/>
          <w:color w:val="000000"/>
          <w:position w:val="0"/>
        </w:rPr>
        <w:t>Комитет экономического прогнозирования, инвестиций и инновационной деятельности администрации Липецкого муниципального района Липецкой области</w:t>
      </w:r>
    </w:p>
    <w:p>
      <w:pPr>
        <w:pStyle w:val="Style16"/>
        <w:widowControl w:val="0"/>
        <w:keepNext w:val="0"/>
        <w:keepLines w:val="0"/>
        <w:shd w:val="clear" w:color="auto" w:fill="auto"/>
        <w:bidi w:val="0"/>
        <w:jc w:val="left"/>
        <w:spacing w:before="0" w:after="606" w:line="240" w:lineRule="exact"/>
        <w:ind w:left="5240" w:right="0" w:firstLine="0"/>
      </w:pPr>
      <w:r>
        <w:fldChar w:fldCharType="begin"/>
      </w:r>
      <w:r>
        <w:rPr>
          <w:color w:val="000000"/>
        </w:rPr>
        <w:instrText> HYPERLINK "mailto:zakypka_48@mail.ru" </w:instrText>
      </w:r>
      <w:r>
        <w:fldChar w:fldCharType="separate"/>
      </w:r>
      <w:r>
        <w:rPr>
          <w:rStyle w:val="Hyperlink"/>
          <w:lang w:val="en-US" w:eastAsia="en-US" w:bidi="en-US"/>
          <w:sz w:val="24"/>
          <w:szCs w:val="24"/>
          <w:w w:val="100"/>
          <w:position w:val="0"/>
        </w:rPr>
        <w:t>zakypka_48@mail.ru</w:t>
      </w:r>
      <w:r>
        <w:fldChar w:fldCharType="end"/>
      </w:r>
    </w:p>
    <w:p>
      <w:pPr>
        <w:pStyle w:val="Style16"/>
        <w:widowControl w:val="0"/>
        <w:keepNext w:val="0"/>
        <w:keepLines w:val="0"/>
        <w:shd w:val="clear" w:color="auto" w:fill="auto"/>
        <w:bidi w:val="0"/>
        <w:jc w:val="left"/>
        <w:spacing w:before="0" w:after="362" w:line="317" w:lineRule="exact"/>
        <w:ind w:left="5240" w:right="760" w:firstLine="0"/>
      </w:pPr>
      <w:r>
        <w:rPr>
          <w:lang w:val="ru-RU" w:eastAsia="ru-RU" w:bidi="ru-RU"/>
          <w:sz w:val="24"/>
          <w:szCs w:val="24"/>
          <w:w w:val="100"/>
          <w:color w:val="000000"/>
          <w:position w:val="0"/>
        </w:rPr>
        <w:t>Администрация Липецкого муниципального района Липецкой области</w:t>
      </w:r>
    </w:p>
    <w:p>
      <w:pPr>
        <w:pStyle w:val="Style16"/>
        <w:widowControl w:val="0"/>
        <w:keepNext w:val="0"/>
        <w:keepLines w:val="0"/>
        <w:shd w:val="clear" w:color="auto" w:fill="auto"/>
        <w:bidi w:val="0"/>
        <w:jc w:val="left"/>
        <w:spacing w:before="0" w:after="667" w:line="240" w:lineRule="exact"/>
        <w:ind w:left="5240" w:right="0" w:firstLine="0"/>
      </w:pPr>
      <w:r>
        <w:fldChar w:fldCharType="begin"/>
      </w:r>
      <w:r>
        <w:rPr>
          <w:color w:val="000000"/>
        </w:rPr>
        <w:instrText> HYPERLINK "mailto:alr@admlr.lipetsk.ru" </w:instrText>
      </w:r>
      <w:r>
        <w:fldChar w:fldCharType="separate"/>
      </w:r>
      <w:r>
        <w:rPr>
          <w:rStyle w:val="Hyperlink"/>
          <w:lang w:val="en-US" w:eastAsia="en-US" w:bidi="en-US"/>
          <w:sz w:val="24"/>
          <w:szCs w:val="24"/>
          <w:w w:val="100"/>
          <w:position w:val="0"/>
        </w:rPr>
        <w:t>alr@admlr.lipetsk.ru</w:t>
      </w:r>
      <w:r>
        <w:fldChar w:fldCharType="end"/>
      </w:r>
    </w:p>
    <w:p>
      <w:pPr>
        <w:pStyle w:val="Style16"/>
        <w:widowControl w:val="0"/>
        <w:keepNext w:val="0"/>
        <w:keepLines w:val="0"/>
        <w:shd w:val="clear" w:color="auto" w:fill="auto"/>
        <w:bidi w:val="0"/>
        <w:jc w:val="left"/>
        <w:spacing w:before="0" w:after="382" w:line="240" w:lineRule="exact"/>
        <w:ind w:left="5240" w:right="0" w:firstLine="0"/>
      </w:pPr>
      <w:r>
        <w:rPr>
          <w:lang w:val="ru-RU" w:eastAsia="ru-RU" w:bidi="ru-RU"/>
          <w:sz w:val="24"/>
          <w:szCs w:val="24"/>
          <w:w w:val="100"/>
          <w:color w:val="000000"/>
          <w:position w:val="0"/>
        </w:rPr>
        <w:t>ЗАО «Сбербанк - АСТ»</w:t>
      </w:r>
    </w:p>
    <w:p>
      <w:pPr>
        <w:pStyle w:val="Style16"/>
        <w:widowControl w:val="0"/>
        <w:keepNext w:val="0"/>
        <w:keepLines w:val="0"/>
        <w:shd w:val="clear" w:color="auto" w:fill="auto"/>
        <w:bidi w:val="0"/>
        <w:jc w:val="left"/>
        <w:spacing w:before="0" w:after="382" w:line="240" w:lineRule="exact"/>
        <w:ind w:left="5240" w:right="0" w:firstLine="0"/>
      </w:pPr>
      <w:r>
        <w:fldChar w:fldCharType="begin"/>
      </w:r>
      <w:r>
        <w:rPr>
          <w:color w:val="000000"/>
        </w:rPr>
        <w:instrText> HYPERLINK "mailto:ko@sberbank-ast.ru" </w:instrText>
      </w:r>
      <w:r>
        <w:fldChar w:fldCharType="separate"/>
      </w:r>
      <w:r>
        <w:rPr>
          <w:rStyle w:val="Hyperlink"/>
          <w:lang w:val="en-US" w:eastAsia="en-US" w:bidi="en-US"/>
          <w:sz w:val="24"/>
          <w:szCs w:val="24"/>
          <w:w w:val="100"/>
          <w:position w:val="0"/>
        </w:rPr>
        <w:t>ko@sberbank-ast.ru</w:t>
      </w:r>
      <w:r>
        <w:fldChar w:fldCharType="end"/>
      </w:r>
    </w:p>
    <w:p>
      <w:pPr>
        <w:pStyle w:val="Style16"/>
        <w:widowControl w:val="0"/>
        <w:keepNext w:val="0"/>
        <w:keepLines w:val="0"/>
        <w:shd w:val="clear" w:color="auto" w:fill="auto"/>
        <w:bidi w:val="0"/>
        <w:jc w:val="center"/>
        <w:spacing w:before="0" w:after="372" w:line="240" w:lineRule="exact"/>
        <w:ind w:left="400" w:right="0" w:firstLine="0"/>
      </w:pPr>
      <w:r>
        <w:rPr>
          <w:lang w:val="ru-RU" w:eastAsia="ru-RU" w:bidi="ru-RU"/>
          <w:sz w:val="24"/>
          <w:szCs w:val="24"/>
          <w:w w:val="100"/>
          <w:color w:val="000000"/>
          <w:position w:val="0"/>
        </w:rPr>
        <w:t>РЕШЕНИЕ № 373м/17</w:t>
      </w:r>
    </w:p>
    <w:p>
      <w:pPr>
        <w:pStyle w:val="Style16"/>
        <w:tabs>
          <w:tab w:leader="none" w:pos="8583" w:val="right"/>
          <w:tab w:leader="none" w:pos="9121" w:val="center"/>
        </w:tabs>
        <w:widowControl w:val="0"/>
        <w:keepNext w:val="0"/>
        <w:keepLines w:val="0"/>
        <w:shd w:val="clear" w:color="auto" w:fill="auto"/>
        <w:bidi w:val="0"/>
        <w:jc w:val="both"/>
        <w:spacing w:before="0" w:after="367" w:line="240" w:lineRule="exact"/>
        <w:ind w:left="20" w:right="0" w:firstLine="0"/>
      </w:pPr>
      <w:r>
        <w:rPr>
          <w:lang w:val="ru-RU" w:eastAsia="ru-RU" w:bidi="ru-RU"/>
          <w:sz w:val="24"/>
          <w:szCs w:val="24"/>
          <w:w w:val="100"/>
          <w:color w:val="000000"/>
          <w:position w:val="0"/>
        </w:rPr>
        <w:t>«08» ноября 2017 года</w:t>
        <w:tab/>
        <w:t>г.</w:t>
        <w:tab/>
        <w:t>Липецк</w:t>
      </w:r>
    </w:p>
    <w:p>
      <w:pPr>
        <w:pStyle w:val="Style16"/>
        <w:widowControl w:val="0"/>
        <w:keepNext w:val="0"/>
        <w:keepLines w:val="0"/>
        <w:shd w:val="clear" w:color="auto" w:fill="auto"/>
        <w:bidi w:val="0"/>
        <w:jc w:val="both"/>
        <w:spacing w:before="0" w:after="2" w:line="240" w:lineRule="exact"/>
        <w:ind w:left="20" w:right="0" w:firstLine="700"/>
      </w:pPr>
      <w:r>
        <w:rPr>
          <w:lang w:val="ru-RU" w:eastAsia="ru-RU" w:bidi="ru-RU"/>
          <w:sz w:val="24"/>
          <w:szCs w:val="24"/>
          <w:w w:val="100"/>
          <w:color w:val="000000"/>
          <w:position w:val="0"/>
        </w:rPr>
        <w:t>Резолютивная часть решения оглашена 08.11.2017.</w:t>
      </w:r>
    </w:p>
    <w:p>
      <w:pPr>
        <w:pStyle w:val="Style16"/>
        <w:widowControl w:val="0"/>
        <w:keepNext w:val="0"/>
        <w:keepLines w:val="0"/>
        <w:shd w:val="clear" w:color="auto" w:fill="auto"/>
        <w:bidi w:val="0"/>
        <w:jc w:val="both"/>
        <w:spacing w:before="0" w:after="330" w:line="240" w:lineRule="exact"/>
        <w:ind w:left="20" w:right="0" w:firstLine="700"/>
      </w:pPr>
      <w:r>
        <w:rPr>
          <w:lang w:val="ru-RU" w:eastAsia="ru-RU" w:bidi="ru-RU"/>
          <w:sz w:val="24"/>
          <w:szCs w:val="24"/>
          <w:w w:val="100"/>
          <w:color w:val="000000"/>
          <w:position w:val="0"/>
        </w:rPr>
        <w:t>Решение в полном объеме изготовлено 09.11.2017.</w:t>
      </w:r>
    </w:p>
    <w:p>
      <w:pPr>
        <w:pStyle w:val="Style16"/>
        <w:widowControl w:val="0"/>
        <w:keepNext w:val="0"/>
        <w:keepLines w:val="0"/>
        <w:shd w:val="clear" w:color="auto" w:fill="auto"/>
        <w:bidi w:val="0"/>
        <w:jc w:val="both"/>
        <w:spacing w:before="0" w:after="0" w:line="317" w:lineRule="exact"/>
        <w:ind w:left="20" w:right="360" w:firstLine="700"/>
      </w:pPr>
      <w:r>
        <w:rPr>
          <w:lang w:val="ru-RU" w:eastAsia="ru-RU" w:bidi="ru-RU"/>
          <w:sz w:val="24"/>
          <w:szCs w:val="24"/>
          <w:w w:val="100"/>
          <w:color w:val="000000"/>
          <w:position w:val="0"/>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6"/>
        <w:widowControl w:val="0"/>
        <w:keepNext w:val="0"/>
        <w:keepLines w:val="0"/>
        <w:shd w:val="clear" w:color="auto" w:fill="auto"/>
        <w:bidi w:val="0"/>
        <w:jc w:val="left"/>
        <w:spacing w:before="0" w:after="0" w:line="317" w:lineRule="exact"/>
        <w:ind w:left="20" w:right="360" w:firstLine="700"/>
      </w:pPr>
      <w:r>
        <w:rPr>
          <w:lang w:val="ru-RU" w:eastAsia="ru-RU" w:bidi="ru-RU"/>
          <w:sz w:val="24"/>
          <w:szCs w:val="24"/>
          <w:w w:val="100"/>
          <w:color w:val="000000"/>
          <w:position w:val="0"/>
        </w:rPr>
        <w:t>председатель Комиссии: И.В. Поткина - руководитель управления; заместитель председателя Комиссии: Т.Н. Ролдугина - начальник отдела контроля закупок и торгов;</w:t>
      </w:r>
    </w:p>
    <w:p>
      <w:pPr>
        <w:pStyle w:val="Style16"/>
        <w:widowControl w:val="0"/>
        <w:keepNext w:val="0"/>
        <w:keepLines w:val="0"/>
        <w:shd w:val="clear" w:color="auto" w:fill="auto"/>
        <w:bidi w:val="0"/>
        <w:jc w:val="both"/>
        <w:spacing w:before="0" w:after="0" w:line="317" w:lineRule="exact"/>
        <w:ind w:left="20" w:right="360" w:firstLine="700"/>
      </w:pPr>
      <w:r>
        <w:rPr>
          <w:lang w:val="ru-RU" w:eastAsia="ru-RU" w:bidi="ru-RU"/>
          <w:sz w:val="24"/>
          <w:szCs w:val="24"/>
          <w:w w:val="100"/>
          <w:color w:val="000000"/>
          <w:position w:val="0"/>
        </w:rPr>
        <w:t>член Комиссии: О.И. Панина - ведущий специалист-эксперт отдела контроля закупок и торгов,</w:t>
      </w:r>
    </w:p>
    <w:p>
      <w:pPr>
        <w:pStyle w:val="Style16"/>
        <w:widowControl w:val="0"/>
        <w:keepNext w:val="0"/>
        <w:keepLines w:val="0"/>
        <w:shd w:val="clear" w:color="auto" w:fill="auto"/>
        <w:bidi w:val="0"/>
        <w:jc w:val="both"/>
        <w:spacing w:before="0" w:after="0" w:line="317" w:lineRule="exact"/>
        <w:ind w:left="20" w:right="360" w:firstLine="700"/>
      </w:pPr>
      <w:r>
        <w:rPr>
          <w:lang w:val="ru-RU" w:eastAsia="ru-RU" w:bidi="ru-RU"/>
          <w:sz w:val="24"/>
          <w:szCs w:val="24"/>
          <w:w w:val="100"/>
          <w:color w:val="000000"/>
          <w:position w:val="0"/>
        </w:rPr>
        <w:t>в присутствии представителя уполномоченного учреждения - комитета экономического прогнозирования, инвестиций и инновационной деятельности</w:t>
      </w:r>
    </w:p>
    <w:p>
      <w:pPr>
        <w:pStyle w:val="Style18"/>
        <w:widowControl w:val="0"/>
        <w:keepNext/>
        <w:keepLines/>
        <w:shd w:val="clear" w:color="auto" w:fill="auto"/>
        <w:bidi w:val="0"/>
        <w:spacing w:before="0" w:after="0" w:line="380" w:lineRule="exact"/>
        <w:ind w:left="0" w:right="360" w:firstLine="0"/>
      </w:pPr>
      <w:bookmarkStart w:id="0" w:name="bookmark0"/>
      <w:r>
        <w:rPr>
          <w:lang w:val="ru-RU" w:eastAsia="ru-RU" w:bidi="ru-RU"/>
          <w:w w:val="100"/>
          <w:color w:val="000000"/>
          <w:position w:val="0"/>
        </w:rPr>
        <w:t>0473</w:t>
      </w:r>
      <w:bookmarkEnd w:id="0"/>
      <w:r>
        <w:br w:type="page"/>
      </w:r>
    </w:p>
    <w:p>
      <w:pPr>
        <w:pStyle w:val="Style16"/>
        <w:widowControl w:val="0"/>
        <w:keepNext w:val="0"/>
        <w:keepLines w:val="0"/>
        <w:shd w:val="clear" w:color="auto" w:fill="auto"/>
        <w:bidi w:val="0"/>
        <w:jc w:val="both"/>
        <w:spacing w:before="0" w:after="0" w:line="360" w:lineRule="exact"/>
        <w:ind w:left="20" w:right="20" w:firstLine="0"/>
      </w:pPr>
      <w:r>
        <w:rPr>
          <w:lang w:val="ru-RU" w:eastAsia="ru-RU" w:bidi="ru-RU"/>
          <w:sz w:val="24"/>
          <w:szCs w:val="24"/>
          <w:w w:val="100"/>
          <w:color w:val="000000"/>
          <w:position w:val="0"/>
        </w:rPr>
        <w:t>администрации Липецкого муниципального района Липецкой области - Гаврилова С.С. (доверенность от 10.05.2017),</w:t>
      </w:r>
    </w:p>
    <w:p>
      <w:pPr>
        <w:pStyle w:val="Style16"/>
        <w:tabs>
          <w:tab w:leader="none" w:pos="1623" w:val="left"/>
          <w:tab w:leader="none" w:pos="9759" w:val="right"/>
        </w:tabs>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рассмотрев жалобу ООО "Водные технологии" на действия аукционной комиссии</w:t>
        <w:tab/>
        <w:t>уполномоченного учреждения -</w:t>
        <w:tab/>
        <w:t>комитета экономического</w:t>
      </w:r>
    </w:p>
    <w:p>
      <w:pPr>
        <w:pStyle w:val="Style16"/>
        <w:widowControl w:val="0"/>
        <w:keepNext w:val="0"/>
        <w:keepLines w:val="0"/>
        <w:shd w:val="clear" w:color="auto" w:fill="auto"/>
        <w:bidi w:val="0"/>
        <w:jc w:val="both"/>
        <w:spacing w:before="0" w:after="365" w:line="322" w:lineRule="exact"/>
        <w:ind w:left="20" w:right="20" w:firstLine="0"/>
      </w:pPr>
      <w:r>
        <w:rPr>
          <w:lang w:val="ru-RU" w:eastAsia="ru-RU" w:bidi="ru-RU"/>
          <w:sz w:val="24"/>
          <w:szCs w:val="24"/>
          <w:w w:val="100"/>
          <w:color w:val="000000"/>
          <w:position w:val="0"/>
        </w:rPr>
        <w:t>прогнозирования, инвестиций и инновационной деятельности администрации Липецкого муниципального района Липецкой области при проведении электронного аукциона на выполнение дополнительных работ по объекту: "Строительство многофункционального спортивно-оздоровительного комплекса с бассейном в д. Копцевы Хутора Липецкого муниципального района Липецкой области" (реестровый номер 0846300001917000093) (далее- электронный аукцион),</w:t>
      </w:r>
    </w:p>
    <w:p>
      <w:pPr>
        <w:pStyle w:val="Style16"/>
        <w:widowControl w:val="0"/>
        <w:keepNext w:val="0"/>
        <w:keepLines w:val="0"/>
        <w:shd w:val="clear" w:color="auto" w:fill="auto"/>
        <w:bidi w:val="0"/>
        <w:jc w:val="center"/>
        <w:spacing w:before="0" w:after="330" w:line="240" w:lineRule="exact"/>
        <w:ind w:left="0" w:right="0" w:firstLine="0"/>
      </w:pPr>
      <w:r>
        <w:rPr>
          <w:rStyle w:val="CharStyle20"/>
        </w:rPr>
        <w:t>УСТАНОВИЛА:</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Липецкое УФАС России 01.11.2017 поступила жалоба ООО "Водные технологии" (далее - заявитель) на действия аукционной комиссии уполномоченного учреждения - комитета экономического прогнозирования, инвестиций и инновационной деятельности администрации Липецкого муниципального района Липецкой области (далее- уполномоченное учреждение) при проведении электронного аукциона.</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Жалоба и сведения о времени и месте ее рассмотрения размешены Липецким УФАС России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в разделе «жалобы».</w:t>
      </w:r>
    </w:p>
    <w:p>
      <w:pPr>
        <w:pStyle w:val="Style16"/>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На заседании Комиссии велась аудиозапись.</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жалобе ООО "Водные технологии" указано, что действия аукционной комиссии уполномоченного учреждения по отказу участнику электронного аукциона в допуске к участию в электронном аукционе нарушают п. 5 ст. 67 Закона о контрактной системе.</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Представитель уполномоченного учреждения при рассмотрении жалобы пояснил, что из содержания жалобы не представляется возможным определить под каким порядковым номером была подана заявка заявителя, в связи с чем просит признать жалобу необоснованной.</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Рассмотрев жалобу и приложенные к ней материалы, другие документы (копии), представленные сторонами и выслушав мнение представителя уполномоченного учреждения, а также проведя внеплановую проверку, Комиссия Липецкого УФАС России установила следующее.</w:t>
      </w:r>
    </w:p>
    <w:p>
      <w:pPr>
        <w:pStyle w:val="Style16"/>
        <w:widowControl w:val="0"/>
        <w:keepNext w:val="0"/>
        <w:keepLines w:val="0"/>
        <w:shd w:val="clear" w:color="auto" w:fill="auto"/>
        <w:bidi w:val="0"/>
        <w:jc w:val="both"/>
        <w:spacing w:before="0" w:after="0" w:line="331" w:lineRule="exact"/>
        <w:ind w:left="20" w:right="20" w:firstLine="700"/>
      </w:pPr>
      <w:r>
        <w:rPr>
          <w:lang w:val="ru-RU" w:eastAsia="ru-RU" w:bidi="ru-RU"/>
          <w:sz w:val="24"/>
          <w:szCs w:val="24"/>
          <w:w w:val="100"/>
          <w:color w:val="000000"/>
          <w:position w:val="0"/>
        </w:rPr>
        <w:t xml:space="preserve">Документация об электронном аукционе и извещение о проведении электронного аукциона размещены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w:t>
      </w:r>
    </w:p>
    <w:p>
      <w:pPr>
        <w:pStyle w:val="Style16"/>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Начальная (максимальная) цена контракта составляет 28 976 780,00 рублей.</w:t>
      </w:r>
    </w:p>
    <w:p>
      <w:pPr>
        <w:pStyle w:val="Style16"/>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аукционной комиссией уполномоченного учреждения осуществлялось рассмотрение первых частей заявок.</w:t>
      </w:r>
    </w:p>
    <w:p>
      <w:pPr>
        <w:pStyle w:val="Style16"/>
        <w:numPr>
          <w:ilvl w:val="0"/>
          <w:numId w:val="3"/>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оператором электронной площадки проведен электронный аукцион.</w:t>
      </w:r>
    </w:p>
    <w:p>
      <w:pPr>
        <w:pStyle w:val="Style16"/>
        <w:numPr>
          <w:ilvl w:val="0"/>
          <w:numId w:val="5"/>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аукционной комиссией уполномоченного учреждения подведены итоги электронного аукциона.</w:t>
      </w:r>
    </w:p>
    <w:p>
      <w:pPr>
        <w:pStyle w:val="Style16"/>
        <w:numPr>
          <w:ilvl w:val="0"/>
          <w:numId w:val="7"/>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заказчиком по итогам проведения электронного аукциона заключен контракт с ООО «СтройКонтакт» (победитель электронного аукциона).</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Комиссия Липецкого УФАС России отмечает, что в жалобе не указан порядковый номер заявки заявителя на участие в электронном аукционе.</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этом, установлено, что согласно протоколу рассмотрения заявок на участие в электронном аукционе, аукционной комиссией уполномоченного учреждения отказано в допуске к участию в электронном двум участникам электронного аукциона, подавшим заявки с порядковыми номерами 3 и 4.</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Положения Закона о контрактной системе не запрещают заявителю представить документы и сведения, подтверждающие довод жалобы непосредственно на заседании Комиссии.</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Однако, заявитель на рассмотрении жалобы не явился, в связи с чем невозможно восполнить недостаток сведений, необходимых для рассмотрения Комиссией Липецкого УФАС России довода жалобы по существу.</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таких обстоятельствах, Комиссия Липецкого УФАС России признает жалобу необоснованной.</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проведении внеплановой проверки нарушений требований Закона о контрактной системе в действиях аукционной комиссии уполномоченного учреждения Комиссией не установлено.</w:t>
      </w:r>
    </w:p>
    <w:p>
      <w:pPr>
        <w:pStyle w:val="Style16"/>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color w:val="000000"/>
          <w:position w:val="0"/>
        </w:rPr>
        <w:t>Руководствуясь ст. 99, ст.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Комиссия</w:t>
      </w:r>
    </w:p>
    <w:p>
      <w:pPr>
        <w:pStyle w:val="Style21"/>
        <w:widowControl w:val="0"/>
        <w:keepNext/>
        <w:keepLines/>
        <w:shd w:val="clear" w:color="auto" w:fill="auto"/>
        <w:bidi w:val="0"/>
        <w:spacing w:before="0" w:after="0" w:line="240" w:lineRule="exact"/>
        <w:ind w:left="0" w:right="0" w:firstLine="0"/>
      </w:pPr>
      <w:bookmarkStart w:id="1" w:name="bookmark1"/>
      <w:r>
        <w:rPr>
          <w:rStyle w:val="CharStyle23"/>
        </w:rPr>
        <w:t>РЕШИЛА:</w:t>
      </w:r>
      <w:bookmarkEnd w:id="1"/>
    </w:p>
    <w:p>
      <w:pPr>
        <w:pStyle w:val="Style16"/>
        <w:tabs>
          <w:tab w:leader="none" w:pos="1494" w:val="left"/>
        </w:tabs>
        <w:widowControl w:val="0"/>
        <w:keepNext w:val="0"/>
        <w:keepLines w:val="0"/>
        <w:shd w:val="clear" w:color="auto" w:fill="auto"/>
        <w:bidi w:val="0"/>
        <w:jc w:val="left"/>
        <w:spacing w:before="0" w:after="0" w:line="322" w:lineRule="exact"/>
        <w:ind w:left="20" w:right="20" w:firstLine="720"/>
      </w:pPr>
      <w:r>
        <w:rPr>
          <w:lang w:val="ru-RU" w:eastAsia="ru-RU" w:bidi="ru-RU"/>
          <w:sz w:val="24"/>
          <w:szCs w:val="24"/>
          <w:w w:val="100"/>
          <w:color w:val="000000"/>
          <w:position w:val="0"/>
        </w:rPr>
        <w:t>1. Признать жалобу ООО "Водные технологии" на действия аукционной комиссии</w:t>
        <w:tab/>
        <w:t>уполномоченного учреждения - комитета экономического</w:t>
      </w:r>
    </w:p>
    <w:p>
      <w:pPr>
        <w:pStyle w:val="Style16"/>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прогнозирования, инвестиций и инновационной деятельности администрации Липецкого муниципального района Липецкой области при проведении электронного аукциона на выполнение дополнительных работ по объекту: "Строительство многофункционального спортивно-оздоровительного комплекса с бассейном в д. Копцевы Хутора Липецкого муниципального района Липецкой области" (реестровый номер 0846300001917000093) необоснованной.</w:t>
      </w:r>
    </w:p>
    <w:p>
      <w:pPr>
        <w:pStyle w:val="Style16"/>
        <w:widowControl w:val="0"/>
        <w:keepNext w:val="0"/>
        <w:keepLines w:val="0"/>
        <w:shd w:val="clear" w:color="auto" w:fill="auto"/>
        <w:bidi w:val="0"/>
        <w:jc w:val="left"/>
        <w:spacing w:before="0" w:after="0" w:line="322" w:lineRule="exact"/>
        <w:ind w:left="20" w:right="20" w:firstLine="720"/>
        <w:sectPr>
          <w:footnotePr>
            <w:pos w:val="pageBottom"/>
            <w:numFmt w:val="decimal"/>
            <w:numRestart w:val="continuous"/>
          </w:footnotePr>
          <w:type w:val="continuous"/>
          <w:pgSz w:w="11906" w:h="16838"/>
          <w:pgMar w:top="1321" w:left="843" w:right="843" w:bottom="1072" w:header="0" w:footer="3" w:gutter="96"/>
          <w:rtlGutter w:val="0"/>
          <w:cols w:space="720"/>
          <w:noEndnote/>
          <w:docGrid w:linePitch="360"/>
        </w:sectPr>
      </w:pPr>
      <w:r>
        <w:rPr>
          <w:lang w:val="ru-RU" w:eastAsia="ru-RU" w:bidi="ru-RU"/>
          <w:sz w:val="24"/>
          <w:szCs w:val="24"/>
          <w:w w:val="100"/>
          <w:color w:val="000000"/>
          <w:position w:val="0"/>
        </w:rPr>
        <w:t>Решение может быть обжаловано в арбитражный суд в течение трех месяцев со дня его вынесения.</w:t>
      </w:r>
    </w:p>
    <w:p>
      <w:pPr>
        <w:widowControl w:val="0"/>
        <w:spacing w:line="240" w:lineRule="exact"/>
        <w:rPr>
          <w:sz w:val="19"/>
          <w:szCs w:val="19"/>
        </w:rPr>
      </w:pPr>
    </w:p>
    <w:p>
      <w:pPr>
        <w:widowControl w:val="0"/>
        <w:spacing w:before="110" w:after="1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367" w:line="240" w:lineRule="exact"/>
        <w:ind w:left="0" w:right="0" w:firstLine="0"/>
      </w:pPr>
      <w:r>
        <w:rPr>
          <w:lang w:val="ru-RU" w:eastAsia="ru-RU" w:bidi="ru-RU"/>
          <w:sz w:val="24"/>
          <w:szCs w:val="24"/>
          <w:w w:val="100"/>
          <w:color w:val="000000"/>
          <w:position w:val="0"/>
        </w:rPr>
        <w:t>Председатель Комиссии:</w:t>
      </w:r>
    </w:p>
    <w:p>
      <w:pPr>
        <w:pStyle w:val="Style16"/>
        <w:widowControl w:val="0"/>
        <w:keepNext w:val="0"/>
        <w:keepLines w:val="0"/>
        <w:shd w:val="clear" w:color="auto" w:fill="auto"/>
        <w:bidi w:val="0"/>
        <w:jc w:val="left"/>
        <w:spacing w:before="0" w:after="367" w:line="240" w:lineRule="exact"/>
        <w:ind w:left="0" w:right="0" w:firstLine="0"/>
      </w:pPr>
      <w:r>
        <w:rPr>
          <w:lang w:val="ru-RU" w:eastAsia="ru-RU" w:bidi="ru-RU"/>
          <w:sz w:val="24"/>
          <w:szCs w:val="24"/>
          <w:w w:val="100"/>
          <w:color w:val="000000"/>
          <w:position w:val="0"/>
        </w:rPr>
        <w:t>Зам. председателя Комиссии:</w:t>
      </w:r>
    </w:p>
    <w:p>
      <w:pPr>
        <w:pStyle w:val="Style16"/>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color w:val="000000"/>
          <w:position w:val="0"/>
        </w:rPr>
        <w:t>Член Комиссии:</w:t>
      </w:r>
    </w:p>
    <w:sectPr>
      <w:type w:val="continuous"/>
      <w:pgSz w:w="11906" w:h="16838"/>
      <w:pgMar w:top="6017" w:left="1079" w:right="6949" w:bottom="511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7.10.%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2017"/>
      <w:numFmt w:val="decimal"/>
      <w:lvlText w:val="20.10.%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4">
    <w:multiLevelType w:val="multilevel"/>
    <w:lvl w:ilvl="0">
      <w:start w:val="2017"/>
      <w:numFmt w:val="decimal"/>
      <w:lvlText w:val="20.10.%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6">
    <w:multiLevelType w:val="multilevel"/>
    <w:lvl w:ilvl="0">
      <w:start w:val="2017"/>
      <w:numFmt w:val="decimal"/>
      <w:lvlText w:val="03.11.%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7"/>
      <w:szCs w:val="17"/>
      <w:rFonts w:ascii="Times New Roman" w:eastAsia="Times New Roman" w:hAnsi="Times New Roman" w:cs="Times New Roman"/>
      <w:spacing w:val="7"/>
    </w:rPr>
  </w:style>
  <w:style w:type="character" w:customStyle="1" w:styleId="CharStyle6">
    <w:name w:val="Основной текст (3) Exact"/>
    <w:basedOn w:val="DefaultParagraphFont"/>
    <w:link w:val="Style5"/>
    <w:rPr>
      <w:b w:val="0"/>
      <w:bCs w:val="0"/>
      <w:i w:val="0"/>
      <w:iCs w:val="0"/>
      <w:u w:val="none"/>
      <w:strike w:val="0"/>
      <w:smallCaps w:val="0"/>
      <w:sz w:val="20"/>
      <w:szCs w:val="20"/>
      <w:rFonts w:ascii="Times New Roman" w:eastAsia="Times New Roman" w:hAnsi="Times New Roman" w:cs="Times New Roman"/>
      <w:spacing w:val="11"/>
    </w:rPr>
  </w:style>
  <w:style w:type="character" w:customStyle="1" w:styleId="CharStyle7">
    <w:name w:val="Основной текст (3) + 8,5 pt,Интервал 0 pt Exact"/>
    <w:basedOn w:val="CharStyle6"/>
    <w:rPr>
      <w:lang w:val="ru-RU" w:eastAsia="ru-RU" w:bidi="ru-RU"/>
      <w:sz w:val="17"/>
      <w:szCs w:val="17"/>
      <w:w w:val="100"/>
      <w:spacing w:val="7"/>
      <w:color w:val="000000"/>
      <w:position w:val="0"/>
    </w:rPr>
  </w:style>
  <w:style w:type="character" w:customStyle="1" w:styleId="CharStyle9">
    <w:name w:val="Основной текст (4) Exact"/>
    <w:basedOn w:val="DefaultParagraphFont"/>
    <w:link w:val="Style8"/>
    <w:rPr>
      <w:b w:val="0"/>
      <w:bCs w:val="0"/>
      <w:i w:val="0"/>
      <w:iCs w:val="0"/>
      <w:u w:val="none"/>
      <w:strike w:val="0"/>
      <w:smallCaps w:val="0"/>
      <w:sz w:val="15"/>
      <w:szCs w:val="15"/>
      <w:rFonts w:ascii="Times New Roman" w:eastAsia="Times New Roman" w:hAnsi="Times New Roman" w:cs="Times New Roman"/>
      <w:spacing w:val="8"/>
    </w:rPr>
  </w:style>
  <w:style w:type="character" w:customStyle="1" w:styleId="CharStyle10">
    <w:name w:val="Основной текст (4) + 8,5 pt,Интервал 0 pt Exact"/>
    <w:basedOn w:val="CharStyle9"/>
    <w:rPr>
      <w:lang w:val="en-US" w:eastAsia="en-US" w:bidi="en-US"/>
      <w:sz w:val="17"/>
      <w:szCs w:val="17"/>
      <w:w w:val="100"/>
      <w:spacing w:val="7"/>
      <w:color w:val="000000"/>
      <w:position w:val="0"/>
    </w:rPr>
  </w:style>
  <w:style w:type="character" w:customStyle="1" w:styleId="CharStyle12">
    <w:name w:val="Основной текст (5) Exact"/>
    <w:basedOn w:val="DefaultParagraphFont"/>
    <w:link w:val="Style11"/>
    <w:rPr>
      <w:lang w:val="en-US" w:eastAsia="en-US" w:bidi="en-US"/>
      <w:b w:val="0"/>
      <w:bCs w:val="0"/>
      <w:i/>
      <w:iCs/>
      <w:u w:val="none"/>
      <w:strike w:val="0"/>
      <w:smallCaps w:val="0"/>
      <w:sz w:val="23"/>
      <w:szCs w:val="23"/>
      <w:rFonts w:ascii="Candara" w:eastAsia="Candara" w:hAnsi="Candara" w:cs="Candara"/>
      <w:spacing w:val="-18"/>
    </w:rPr>
  </w:style>
  <w:style w:type="character" w:customStyle="1" w:styleId="CharStyle13">
    <w:name w:val="Основной текст (5) Exact"/>
    <w:basedOn w:val="CharStyle12"/>
    <w:rPr>
      <w:u w:val="single"/>
      <w:w w:val="100"/>
      <w:color w:val="000000"/>
      <w:position w:val="0"/>
    </w:rPr>
  </w:style>
  <w:style w:type="character" w:customStyle="1" w:styleId="CharStyle14">
    <w:name w:val="Основной текст (5) + Times New Roman,12 pt,Не курсив,Интервал 0 pt Exact"/>
    <w:basedOn w:val="CharStyle12"/>
    <w:rPr>
      <w:lang w:val="1024"/>
      <w:i/>
      <w:iCs/>
      <w:sz w:val="24"/>
      <w:szCs w:val="24"/>
      <w:rFonts w:ascii="Times New Roman" w:eastAsia="Times New Roman" w:hAnsi="Times New Roman" w:cs="Times New Roman"/>
      <w:w w:val="100"/>
      <w:spacing w:val="0"/>
      <w:color w:val="000000"/>
      <w:position w:val="0"/>
    </w:rPr>
  </w:style>
  <w:style w:type="character" w:customStyle="1" w:styleId="CharStyle15">
    <w:name w:val="Основной текст (5) + Times New Roman,10 pt,Не курсив,Интервал 0 pt Exact"/>
    <w:basedOn w:val="CharStyle12"/>
    <w:rPr>
      <w:lang w:val="ru-RU" w:eastAsia="ru-RU" w:bidi="ru-RU"/>
      <w:i/>
      <w:iCs/>
      <w:sz w:val="20"/>
      <w:szCs w:val="20"/>
      <w:rFonts w:ascii="Times New Roman" w:eastAsia="Times New Roman" w:hAnsi="Times New Roman" w:cs="Times New Roman"/>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spacing w:val="10"/>
    </w:rPr>
  </w:style>
  <w:style w:type="character" w:customStyle="1" w:styleId="CharStyle19">
    <w:name w:val="Заголовок №1_"/>
    <w:basedOn w:val="DefaultParagraphFont"/>
    <w:link w:val="Style18"/>
    <w:rPr>
      <w:b w:val="0"/>
      <w:bCs w:val="0"/>
      <w:i w:val="0"/>
      <w:iCs w:val="0"/>
      <w:u w:val="none"/>
      <w:strike w:val="0"/>
      <w:smallCaps w:val="0"/>
      <w:sz w:val="38"/>
      <w:szCs w:val="38"/>
      <w:rFonts w:ascii="Times New Roman" w:eastAsia="Times New Roman" w:hAnsi="Times New Roman" w:cs="Times New Roman"/>
      <w:spacing w:val="20"/>
    </w:rPr>
  </w:style>
  <w:style w:type="character" w:customStyle="1" w:styleId="CharStyle20">
    <w:name w:val="Основной текст + Интервал 3 pt"/>
    <w:basedOn w:val="CharStyle17"/>
    <w:rPr>
      <w:lang w:val="ru-RU" w:eastAsia="ru-RU" w:bidi="ru-RU"/>
      <w:sz w:val="24"/>
      <w:szCs w:val="24"/>
      <w:w w:val="100"/>
      <w:spacing w:val="70"/>
      <w:color w:val="000000"/>
      <w:position w:val="0"/>
    </w:rPr>
  </w:style>
  <w:style w:type="character" w:customStyle="1" w:styleId="CharStyle22">
    <w:name w:val="Заголовок №2_"/>
    <w:basedOn w:val="DefaultParagraphFont"/>
    <w:link w:val="Style21"/>
    <w:rPr>
      <w:b w:val="0"/>
      <w:bCs w:val="0"/>
      <w:i w:val="0"/>
      <w:iCs w:val="0"/>
      <w:u w:val="none"/>
      <w:strike w:val="0"/>
      <w:smallCaps w:val="0"/>
      <w:rFonts w:ascii="Times New Roman" w:eastAsia="Times New Roman" w:hAnsi="Times New Roman" w:cs="Times New Roman"/>
      <w:spacing w:val="10"/>
    </w:rPr>
  </w:style>
  <w:style w:type="character" w:customStyle="1" w:styleId="CharStyle23">
    <w:name w:val="Заголовок №2 + Интервал 3 pt"/>
    <w:basedOn w:val="CharStyle22"/>
    <w:rPr>
      <w:lang w:val="ru-RU" w:eastAsia="ru-RU" w:bidi="ru-RU"/>
      <w:sz w:val="24"/>
      <w:szCs w:val="24"/>
      <w:w w:val="100"/>
      <w:spacing w:val="7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221" w:lineRule="exact"/>
    </w:pPr>
    <w:rPr>
      <w:b w:val="0"/>
      <w:bCs w:val="0"/>
      <w:i w:val="0"/>
      <w:iCs w:val="0"/>
      <w:u w:val="none"/>
      <w:strike w:val="0"/>
      <w:smallCaps w:val="0"/>
      <w:sz w:val="17"/>
      <w:szCs w:val="17"/>
      <w:rFonts w:ascii="Times New Roman" w:eastAsia="Times New Roman" w:hAnsi="Times New Roman" w:cs="Times New Roman"/>
      <w:spacing w:val="7"/>
    </w:rPr>
  </w:style>
  <w:style w:type="paragraph" w:customStyle="1" w:styleId="Style5">
    <w:name w:val="Основной текст (3)"/>
    <w:basedOn w:val="Normal"/>
    <w:link w:val="CharStyle6"/>
    <w:pPr>
      <w:widowControl w:val="0"/>
      <w:shd w:val="clear" w:color="auto" w:fill="FFFFFF"/>
      <w:jc w:val="center"/>
      <w:spacing w:before="60" w:line="254" w:lineRule="exact"/>
    </w:pPr>
    <w:rPr>
      <w:b w:val="0"/>
      <w:bCs w:val="0"/>
      <w:i w:val="0"/>
      <w:iCs w:val="0"/>
      <w:u w:val="none"/>
      <w:strike w:val="0"/>
      <w:smallCaps w:val="0"/>
      <w:sz w:val="20"/>
      <w:szCs w:val="20"/>
      <w:rFonts w:ascii="Times New Roman" w:eastAsia="Times New Roman" w:hAnsi="Times New Roman" w:cs="Times New Roman"/>
      <w:spacing w:val="11"/>
    </w:rPr>
  </w:style>
  <w:style w:type="paragraph" w:customStyle="1" w:styleId="Style8">
    <w:name w:val="Основной текст (4)"/>
    <w:basedOn w:val="Normal"/>
    <w:link w:val="CharStyle9"/>
    <w:pPr>
      <w:widowControl w:val="0"/>
      <w:shd w:val="clear" w:color="auto" w:fill="FFFFFF"/>
      <w:jc w:val="center"/>
      <w:spacing w:line="211" w:lineRule="exact"/>
    </w:pPr>
    <w:rPr>
      <w:b w:val="0"/>
      <w:bCs w:val="0"/>
      <w:i w:val="0"/>
      <w:iCs w:val="0"/>
      <w:u w:val="none"/>
      <w:strike w:val="0"/>
      <w:smallCaps w:val="0"/>
      <w:sz w:val="15"/>
      <w:szCs w:val="15"/>
      <w:rFonts w:ascii="Times New Roman" w:eastAsia="Times New Roman" w:hAnsi="Times New Roman" w:cs="Times New Roman"/>
      <w:spacing w:val="8"/>
    </w:rPr>
  </w:style>
  <w:style w:type="paragraph" w:customStyle="1" w:styleId="Style11">
    <w:name w:val="Основной текст (5)"/>
    <w:basedOn w:val="Normal"/>
    <w:link w:val="CharStyle12"/>
    <w:pPr>
      <w:widowControl w:val="0"/>
      <w:shd w:val="clear" w:color="auto" w:fill="FFFFFF"/>
      <w:jc w:val="both"/>
      <w:spacing w:after="420" w:line="0" w:lineRule="exact"/>
    </w:pPr>
    <w:rPr>
      <w:lang w:val="en-US" w:eastAsia="en-US" w:bidi="en-US"/>
      <w:b w:val="0"/>
      <w:bCs w:val="0"/>
      <w:i/>
      <w:iCs/>
      <w:u w:val="none"/>
      <w:strike w:val="0"/>
      <w:smallCaps w:val="0"/>
      <w:sz w:val="23"/>
      <w:szCs w:val="23"/>
      <w:rFonts w:ascii="Candara" w:eastAsia="Candara" w:hAnsi="Candara" w:cs="Candara"/>
      <w:spacing w:val="-18"/>
    </w:rPr>
  </w:style>
  <w:style w:type="paragraph" w:customStyle="1" w:styleId="Style16">
    <w:name w:val="Основной текст"/>
    <w:basedOn w:val="Normal"/>
    <w:link w:val="CharStyle17"/>
    <w:pPr>
      <w:widowControl w:val="0"/>
      <w:shd w:val="clear" w:color="auto" w:fill="FFFFFF"/>
      <w:spacing w:after="300" w:line="662"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8">
    <w:name w:val="Заголовок №1"/>
    <w:basedOn w:val="Normal"/>
    <w:link w:val="CharStyle19"/>
    <w:pPr>
      <w:widowControl w:val="0"/>
      <w:shd w:val="clear" w:color="auto" w:fill="FFFFFF"/>
      <w:jc w:val="right"/>
      <w:outlineLvl w:val="0"/>
      <w:spacing w:line="0" w:lineRule="exact"/>
    </w:pPr>
    <w:rPr>
      <w:b w:val="0"/>
      <w:bCs w:val="0"/>
      <w:i w:val="0"/>
      <w:iCs w:val="0"/>
      <w:u w:val="none"/>
      <w:strike w:val="0"/>
      <w:smallCaps w:val="0"/>
      <w:sz w:val="38"/>
      <w:szCs w:val="38"/>
      <w:rFonts w:ascii="Times New Roman" w:eastAsia="Times New Roman" w:hAnsi="Times New Roman" w:cs="Times New Roman"/>
      <w:spacing w:val="20"/>
    </w:rPr>
  </w:style>
  <w:style w:type="paragraph" w:customStyle="1" w:styleId="Style21">
    <w:name w:val="Заголовок №2"/>
    <w:basedOn w:val="Normal"/>
    <w:link w:val="CharStyle22"/>
    <w:pPr>
      <w:widowControl w:val="0"/>
      <w:shd w:val="clear" w:color="auto" w:fill="FFFFFF"/>
      <w:jc w:val="center"/>
      <w:outlineLvl w:val="1"/>
      <w:spacing w:before="300" w:line="0" w:lineRule="exact"/>
    </w:pPr>
    <w:rPr>
      <w:b w:val="0"/>
      <w:bCs w:val="0"/>
      <w:i w:val="0"/>
      <w:iCs w:val="0"/>
      <w:u w:val="none"/>
      <w:strike w:val="0"/>
      <w:smallCaps w:val="0"/>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