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Генеральному директору ООО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JIK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«ТК Лизинг»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94" w:left="6741" w:right="1003" w:bottom="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Богатыреву В.П.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7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0" w:firstLine="0"/>
        <w:sectPr>
          <w:type w:val="continuous"/>
          <w:pgSz w:w="11906" w:h="16838"/>
          <w:pgMar w:top="694" w:left="1424" w:right="1323" w:bottom="78" w:header="0" w:footer="3" w:gutter="0"/>
          <w:rtlGutter w:val="0"/>
          <w:cols w:num="2" w:space="720" w:equalWidth="0">
            <w:col w:w="3442" w:space="1876"/>
            <w:col w:w="3841"/>
          </w:cols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443051, г.Самара, пр.Металлургов, 88, оф.305</w:t>
      </w:r>
    </w:p>
    <w:p>
      <w:pPr>
        <w:widowControl w:val="0"/>
        <w:spacing w:line="13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6" w:line="270" w:lineRule="exact"/>
        <w:ind w:left="0" w:right="0" w:firstLine="0"/>
        <w:sectPr>
          <w:type w:val="continuous"/>
          <w:pgSz w:w="11906" w:h="16838"/>
          <w:pgMar w:top="694" w:left="765" w:right="6377" w:bottom="7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 ФАС России поступила жалоба ООО ЛК «ТК Лизинг» на действия аукционной комиссии Муниципального казенного учреждения «Дирекция по строительству объектов транспортной инфраструктуры г.Ростова-на-Дону» (далее - Заказчик) при проведении электронного аукциона № 0358300284517000136 «Поставка городских автобусов большой вместимости с низким уровнем пола на дизельном топливе» (далее - аукцион).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силу </w:t>
      </w:r>
      <w:r>
        <w:rPr>
          <w:rStyle w:val="CharStyle9"/>
        </w:rPr>
        <w:t>чЛ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Закон), участник закупки подает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Согласно ч.Ю статьи 105 Закона жалоба </w:t>
      </w:r>
      <w:r>
        <w:rPr>
          <w:rStyle w:val="CharStyle10"/>
        </w:rPr>
        <w:t>подписывается подающим ее лицом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10"/>
        </w:rPr>
        <w:t>или его представителем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;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</w:t>
      </w:r>
      <w:r>
        <w:rPr>
          <w:rStyle w:val="CharStyle10"/>
        </w:rPr>
        <w:t>частью 1 статьи 6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Федерального закона от 6 апреля 2011 г.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N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63-ФЗ "Об электронной подписи",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подана через сайт в сети Интернет </w:t>
      </w:r>
      <w:r>
        <w:rPr>
          <w:rStyle w:val="CharStyle10"/>
          <w:lang w:val="en-US" w:eastAsia="en-US" w:bidi="en-US"/>
        </w:rPr>
        <w:t>rostov.fas.gov.ru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(отправление №2886). Электронная подпись лица, подавшего жалобу (генеральный директор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JIK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«ТК Лизинг» Богатырев В.П.) отсутствует. Следовательно, указанная жалоба не подписана.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4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Ввиду изложенного и на основании п.п. 1,2 чЛ 1 ст. 105 Закона Ростовским У ФАС России принято решение о возврате ООО ЛК «ТК Лизинг» названной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87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48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15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Моргунов В.В., тел.: 8(863)-240-8688</w:t>
      </w:r>
    </w:p>
    <w:p>
      <w:pPr>
        <w:pStyle w:val="Style13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6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009717</w:t>
      </w:r>
      <w:bookmarkEnd w:id="0"/>
    </w:p>
    <w:sectPr>
      <w:type w:val="continuous"/>
      <w:pgSz w:w="11906" w:h="16838"/>
      <w:pgMar w:top="694" w:left="1147" w:right="740" w:bottom="78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9">
    <w:name w:val="Основной текст + Consolas,13 pt,Курсив,Интервал 1 pt"/>
    <w:basedOn w:val="CharStyle4"/>
    <w:rPr>
      <w:lang w:val="ru-RU" w:eastAsia="ru-RU" w:bidi="ru-RU"/>
      <w:i/>
      <w:iCs/>
      <w:sz w:val="26"/>
      <w:szCs w:val="26"/>
      <w:rFonts w:ascii="Consolas" w:eastAsia="Consolas" w:hAnsi="Consolas" w:cs="Consolas"/>
      <w:w w:val="100"/>
      <w:spacing w:val="20"/>
      <w:color w:val="000000"/>
      <w:position w:val="0"/>
    </w:rPr>
  </w:style>
  <w:style w:type="character" w:customStyle="1" w:styleId="CharStyle10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12">
    <w:name w:val="Основной текст (4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4">
    <w:name w:val="Заголовок №1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line="306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after="180" w:line="227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8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before="600" w:after="6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FFFFFF"/>
      <w:jc w:val="right"/>
      <w:outlineLvl w:val="0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