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center"/>
      </w:pPr>
      <w:r>
        <w:rPr>
          <w:rStyle w:val="CharStyle9"/>
          <w:color w:val="4460A1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9"/>
          <w:color w:val="4460A1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«Квазар»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ул. Подгорная, д. 34, г. Казань, респ. Татарстан, 420049 </w:t>
      </w: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2"/>
          <w:lang w:val="en-US" w:eastAsia="en-US"/>
        </w:rPr>
        <w:t>info@kvazar.ooo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КГСКУ по ведению бухгалтерского учета «Территориальная централизованная бухгалтерия»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ул. Семафорная, д. 289, г. Красноярск, 660025 </w:t>
      </w:r>
      <w:r>
        <w:fldChar w:fldCharType="begin"/>
      </w:r>
      <w:r>
        <w:rPr/>
        <w:instrText> HYPERLINK "mailto:tcb@krao.ru" </w:instrText>
      </w:r>
      <w:r>
        <w:fldChar w:fldCharType="separate"/>
      </w:r>
      <w:r>
        <w:rPr>
          <w:rStyle w:val="CharStyle12"/>
          <w:lang w:val="en-US" w:eastAsia="en-US"/>
        </w:rPr>
        <w:t>tcb@krao.ru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Агентство государственного заказа Красноярского края пр-кт Мира, д. 10,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2"/>
          <w:lang w:val="en-US" w:eastAsia="en-US"/>
        </w:rPr>
        <w:t>agz_priem@mail.ru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824" w:bottom="1313" w:left="1135" w:header="0" w:footer="3" w:gutter="0"/>
          <w:pgNumType w:start="1"/>
          <w:cols w:num="2" w:space="720" w:equalWidth="0">
            <w:col w:w="4066" w:space="1205"/>
            <w:col w:w="4670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 «ЭТП Газпромбанк»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2"/>
          <w:lang w:val="en-US" w:eastAsia="en-US"/>
        </w:rPr>
        <w:t>info@etpgpb.ru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3" w:right="0" w:bottom="12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</w:rPr>
        <w:t>Решение № 024/06/105-2972/2026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650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>21 сентября 2026 года</w:t>
        <w:tab/>
        <w:t>г. Красноярск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418" w:val="left"/>
          <w:tab w:pos="6797" w:val="left"/>
          <w:tab w:pos="97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Красноярского УФАС России по контролю в сфере закупок в составе: Председатель Комиссии – Е.О. Хорышев, врио заместителя руководителя; члены Комиссии – К.С. Варава, заместитель начальника отдела, Н.Д. Ратегов, государственный инспектор (далее – Комиссия), рассмотрев жалобу ООО «Квазар» (далее – податель жалобы, заявитель) на действия заказчика – КГСКУ по ведению бухгалтерского учета «Территориальная централизованная бухгалтерия» (далее – заказчик), уполномоченного органа — Агентства государственного заказа Красноярского края (далее — уполномоченный орган) при проведении электронного аукциона «Поставка картриджей к имеющемуся у заказчика оборудованию для нужд краевого государственного специализированного казенное учреждения по ведению бухгалтерского учета «Территориальная</w:t>
        <w:tab/>
        <w:t>централизованная</w:t>
        <w:tab/>
        <w:t>бухгалтерия»,</w:t>
        <w:tab/>
        <w:t>ИКЗ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262246613609624610100100610012059244, извещение № 0119200000126015297 на электронной торговой площадке АО «ЭТП Газпромбанк» (далее — оператор электронной площадки),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Style w:val="CharStyle12"/>
        </w:rPr>
        <w:t>Существо жалобы: несоответствие извещения о проведении электронного аукциона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Жалоба подана в Красноярское УФАС России в срок, установленный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105 </w:t>
      </w:r>
      <w:r>
        <w:rPr>
          <w:rStyle w:val="CharStyle12"/>
        </w:rPr>
        <w:t xml:space="preserve">Закона о контрактной системе, соответствовала требованиям статьи </w:t>
      </w:r>
      <w:r>
        <w:rPr>
          <w:rStyle w:val="CharStyle12"/>
          <w:lang w:val="en-US" w:eastAsia="en-US"/>
        </w:rPr>
        <w:t xml:space="preserve">105 </w:t>
      </w:r>
      <w:r>
        <w:rPr>
          <w:rStyle w:val="CharStyle12"/>
        </w:rPr>
        <w:t>указанного закона, в связи с чем подлежала принятию к рассмотрению.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Заседание Комиссии по рассмотрению жалобы по существу было проведено </w:t>
      </w:r>
      <w:r>
        <w:rPr>
          <w:rStyle w:val="CharStyle12"/>
          <w:lang w:val="en-US" w:eastAsia="en-US"/>
        </w:rPr>
        <w:t xml:space="preserve">21.09.2026 </w:t>
      </w:r>
      <w:r>
        <w:rPr>
          <w:rStyle w:val="CharStyle12"/>
        </w:rPr>
        <w:t xml:space="preserve">в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часов </w:t>
      </w:r>
      <w:r>
        <w:rPr>
          <w:rStyle w:val="CharStyle12"/>
          <w:lang w:val="en-US" w:eastAsia="en-US"/>
        </w:rPr>
        <w:t xml:space="preserve">30 </w:t>
      </w:r>
      <w:r>
        <w:rPr>
          <w:rStyle w:val="CharStyle12"/>
        </w:rPr>
        <w:t>минут (время местное). Заказчиком до начала заседания в адрес Комиссии направлено ходатайство о рассмотрении жалобы по существу в отсутствие представителей Заказчика. Заявитель не обеспечил явку представителей на заседание, будучи надлежащим образом уведомлен о дате, месте, времени рассмотрения жалобы по существу. Уполномоченный орган обеспечил явку представителей на рассмотрение жалобы по существу. Личность, полномочия участника удостоверены.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в жалобе указывает, что Заказчиком неправомерно в описании объекта закупке указано требование о поставке оригинальных расходных материалов. Указанное требование исключает возможность участия в закупке российских производителей и поставщиков совместимых картриджей.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связи с возникшей потребностью у Заказчика Уполномоченным органом были совершены действия по проведению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Объектом закупки, исходя из извещения </w:t>
      </w:r>
      <w:r>
        <w:rPr>
          <w:rStyle w:val="CharStyle12"/>
          <w:lang w:val="en-US" w:eastAsia="en-US"/>
        </w:rPr>
        <w:t xml:space="preserve">№ 0119200000126015297, </w:t>
      </w:r>
      <w:r>
        <w:rPr>
          <w:rStyle w:val="CharStyle12"/>
        </w:rPr>
        <w:t>является «Поставка картриджей к имеющемуся у заказчика оборудованию для нужд краевого государственного специализированного казенное учреждения по ведению бухгалтерского учета «Территориальная централизованная бухгалтерия».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пункту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заказчик вправе определить такие требования к товару (работе, услуге), которые соответствуют его потребности с учетом специфики деятельности. Потребностью Заказчика является поставка картриджей к имеющемуся у заказчика оборудованию для нужд краевого государственного специализированного казенное учреждения по ведению бухгалтерского учета «Территориальная централизованная бухгалтерия.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Специфика каждой закупки определяет необходимые требования к товару, в связи с чем правомочие на их установление законодательством Российской Федерации о контрактной системе предоставлено Заказчику.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34 </w:t>
      </w:r>
      <w:r>
        <w:rPr>
          <w:rStyle w:val="CharStyle12"/>
        </w:rPr>
        <w:t>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пункта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содержащей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Относительно доводов жалобы Комиссия сообщает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подпунктом «в»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указание на товарный знак может не сопровождаться словами «или эквивалент» в случае осуществления закупки запасных частей и расходных материалов к машинам и оборудованию, используемым заказчиком, в соответствии с технической документацией на такие машины и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Следовательно, законодательством о контрактной системе допускается закупка оригинальных расходных материалов к используемой заказчиком технике, если соответствующая потребность обусловлена содержанием технической документации на указанное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Само по себе указание в описании объекта закупки на определенный товарный знак без слов «или эквивалент» в таком случае не свидетельствует о нарушении положений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Из материалов дела следует, что у Заказчика имеется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многофункциональных устройств производства «Катюша» М247. Гарантийным талоном на указанное оборудование установлен гарантийный срок до </w:t>
      </w:r>
      <w:r>
        <w:rPr>
          <w:rStyle w:val="CharStyle12"/>
          <w:lang w:val="en-US" w:eastAsia="en-US"/>
        </w:rPr>
        <w:t xml:space="preserve">10.07.2029. </w:t>
      </w:r>
      <w:r>
        <w:rPr>
          <w:rStyle w:val="CharStyle12"/>
        </w:rPr>
        <w:t>Таким образом, на момент формирования извещения о проведении закупки оборудование Заказчика находилось на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гарантийном обслуживании.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Представленное Заказчиком руководство по эксплуатации содержит указание производителя на необходимость использования для печати фирменных контейнеров с тонером, прошедших соответствующий контроль качества. Производителем также указано, что использование нефирменных контейнеров с тонером может привести к отказу оборудования. При этом изготовитель не несет ответственности за повреждения, связанные с использованием расходных материалов иных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содержание руководства по эксплуатации не ограничивается указанием на предпочтительность оригинальных расходных материалов. Изготовителем установлен риск отказа оборудования вследствие применения нефирменных контейнеров с тонером, а также исключена ответственность изготовителя за повреждения, связанные с применением расходных материалов иных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указанных обстоятельствах использование неоригинальных картриджей создает для Заказчика риск отказа в гарантийном ремонте используемого оборудования и возложения расходов на восстановление оборудования непосредственно на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проанализировав совокупность положений извещения о проведении электронного аукциона, материалов внеплановой проверки, Комиссия пришла к выводу о том, что при формировании условий извещения об осуществлении закупки субъектами контроля не было допущено нарушений требований действующего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В результате рассмотрения жалобы, проведения внеплановой проверки, руководствуясь частями </w:t>
      </w:r>
      <w:r>
        <w:rPr>
          <w:rStyle w:val="CharStyle12"/>
          <w:lang w:val="en-US" w:eastAsia="en-US"/>
        </w:rPr>
        <w:t xml:space="preserve">3, 15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системе, Комиссия Красноярского УФАС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жалобу ООО «Квазар»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6158865</wp:posOffset>
                </wp:positionH>
                <wp:positionV relativeFrom="paragraph">
                  <wp:posOffset>12700</wp:posOffset>
                </wp:positionV>
                <wp:extent cx="1054735" cy="993775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Е.О. Хорышев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К.С. Варава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Н.Д. Ратегов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4.94999999999999pt;margin-top:1.pt;width:83.049999999999997pt;height:78.2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Е.О. Хорышев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К.С. Варава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Н.Д. Ратегов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4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Исп.Ратегов Н.Д.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rStyle w:val="CharStyle9"/>
        </w:rPr>
        <w:t>тел.8(391)211-0144,024-130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3" w:right="540" w:bottom="1269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9973945</wp:posOffset>
              </wp:positionV>
              <wp:extent cx="327660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66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2026-14373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85.35000000000002pt;width:258.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2026-14373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346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2026-14373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7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2026-14373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2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