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1775460</wp:posOffset>
            </wp:positionH>
            <wp:positionV relativeFrom="paragraph">
              <wp:posOffset>12700</wp:posOffset>
            </wp:positionV>
            <wp:extent cx="536575" cy="61595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125829379" behindDoc="0" locked="0" layoutInCell="1" allowOverlap="1">
                <wp:simplePos x="0" y="0"/>
                <wp:positionH relativeFrom="page">
                  <wp:posOffset>720725</wp:posOffset>
                </wp:positionH>
                <wp:positionV relativeFrom="paragraph">
                  <wp:posOffset>716280</wp:posOffset>
                </wp:positionV>
                <wp:extent cx="2581910" cy="2066290"/>
                <wp:wrapSquare wrapText="bothSides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1910" cy="20662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z w:val="17"/>
                                <w:szCs w:val="17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Федеральной антимонопольной службы</w:t>
                              <w:br/>
                              <w:t>по Пермскому краю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ул. Ленина, 64, г. Пермь, 614990</w:t>
                              <w:br/>
                              <w:t>тел. (342) 235-12-00, факс (342) 235-10-67</w:t>
                              <w:br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"mailto:to59@fas.gov.ru"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>to59@fas.gov.ru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 xml:space="preserve">сайт: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"http://www.perm.fas.gov.ru"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>www.perm.fas.gov.ru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48" w:val="left"/>
                              </w:tabs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8"/>
                              </w:rPr>
                              <w:t>21.10.2026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8"/>
                              </w:rPr>
                              <w:tab/>
                              <w:t>№ 8692/26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60" w:line="266" w:lineRule="auto"/>
                              <w:ind w:left="0" w:right="0"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6"/>
                                <w:sz w:val="18"/>
                                <w:szCs w:val="18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6.75pt;margin-top:56.399999999999999pt;width:203.30000000000001pt;height:162.70000000000002pt;z-index:-125829374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sz w:val="17"/>
                          <w:szCs w:val="17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Федеральной антимонопольной службы</w:t>
                        <w:br/>
                        <w:t>по Пермскому краю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ул. Ленина, 64, г. Пермь, 614990</w:t>
                        <w:br/>
                        <w:t>тел. (342) 235-12-00, факс (342) 235-10-67</w:t>
                        <w:br/>
                      </w:r>
                      <w:r>
                        <w:rPr>
                          <w:rStyle w:val="CharStyle3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"mailto:to59@fas.gov.ru"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lang w:val="en-US" w:eastAsia="en-US"/>
                        </w:rPr>
                        <w:t>to59@fas.gov.ru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 xml:space="preserve">сайт: </w:t>
                      </w:r>
                      <w:r>
                        <w:fldChar w:fldCharType="begin"/>
                      </w:r>
                      <w:r>
                        <w:rPr/>
                        <w:instrText> HYPERLINK "http://www.perm.fas.gov.ru"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lang w:val="en-US" w:eastAsia="en-US"/>
                        </w:rPr>
                        <w:t>www.perm.fas.gov.ru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48" w:val="left"/>
                        </w:tabs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8"/>
                        </w:rPr>
                        <w:t>21.10.2026</w:t>
                      </w:r>
                      <w:r>
                        <w:fldChar w:fldCharType="end"/>
                      </w:r>
                      <w:r>
                        <w:rPr>
                          <w:rStyle w:val="CharStyle8"/>
                        </w:rPr>
                        <w:tab/>
                        <w:t>№ 8692/26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60" w:line="266" w:lineRule="auto"/>
                        <w:ind w:left="0" w:right="0" w:firstLine="0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6"/>
                          <w:sz w:val="18"/>
                          <w:szCs w:val="18"/>
                        </w:rPr>
                        <w:t xml:space="preserve">На №  от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769620</wp:posOffset>
                </wp:positionH>
                <wp:positionV relativeFrom="paragraph">
                  <wp:posOffset>3130550</wp:posOffset>
                </wp:positionV>
                <wp:extent cx="890270" cy="219710"/>
                <wp:wrapSquare wrapText="bothSides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027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1"/>
                              </w:rPr>
                              <w:t>Предписание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60.600000000000001pt;margin-top:246.5pt;width:70.100000000000009pt;height:17.300000000000001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</w:rPr>
                        <w:t>Предписание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00" w:right="0" w:firstLine="0"/>
        <w:jc w:val="both"/>
      </w:pPr>
      <w:r>
        <w:rPr>
          <w:rStyle w:val="CharStyle11"/>
          <w:b/>
          <w:bCs/>
        </w:rPr>
        <w:t>Общество с ограниченной ответственностью «Алпи-Фарм»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1000" w:right="0" w:firstLine="0"/>
        <w:jc w:val="both"/>
      </w:pPr>
      <w:r>
        <w:rPr>
          <w:rStyle w:val="CharStyle11"/>
        </w:rPr>
        <w:t xml:space="preserve">107370, г. Москвы, Открытое шоссе, д. 12, стр. 2, этаж 3, пом. </w:t>
      </w:r>
      <w:r>
        <w:rPr>
          <w:rStyle w:val="CharStyle11"/>
          <w:lang w:val="en-US" w:eastAsia="en-US"/>
        </w:rPr>
        <w:t xml:space="preserve">XIII., </w:t>
      </w:r>
      <w:r>
        <w:rPr>
          <w:rStyle w:val="CharStyle11"/>
        </w:rPr>
        <w:t xml:space="preserve">комн. 1 </w:t>
      </w:r>
      <w:r>
        <w:fldChar w:fldCharType="begin"/>
      </w:r>
      <w:r>
        <w:rPr/>
        <w:instrText> HYPERLINK "mailto:info@alpifarm.ru" </w:instrText>
      </w:r>
      <w:r>
        <w:fldChar w:fldCharType="separate"/>
      </w:r>
      <w:r>
        <w:rPr>
          <w:rStyle w:val="CharStyle11"/>
          <w:color w:val="0000FF"/>
          <w:u w:val="single"/>
          <w:lang w:val="en-US" w:eastAsia="en-US"/>
        </w:rPr>
        <w:t>info@alpifarm.ru</w:t>
      </w:r>
      <w:r>
        <w:fldChar w:fldCharType="end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00" w:right="0" w:firstLine="0"/>
        <w:jc w:val="both"/>
      </w:pPr>
      <w:r>
        <w:rPr>
          <w:rStyle w:val="CharStyle11"/>
          <w:b/>
          <w:bCs/>
        </w:rPr>
        <w:t>Государственное бюджетное учреждение здравоохранения Пермского края «Пермский краевой клинический наркологический диспансер»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2176" w:val="left"/>
        </w:tabs>
        <w:bidi w:val="0"/>
        <w:spacing w:before="0" w:after="0" w:line="240" w:lineRule="auto"/>
        <w:ind w:left="0" w:right="0" w:firstLine="1000"/>
        <w:jc w:val="left"/>
      </w:pPr>
      <w:r>
        <w:rPr>
          <w:rStyle w:val="CharStyle11"/>
        </w:rPr>
        <w:t>614000,</w:t>
        <w:tab/>
        <w:t>Пермский край, г. Пермь,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1000" w:right="0" w:firstLine="0"/>
        <w:jc w:val="left"/>
      </w:pPr>
      <w:r>
        <w:rPr>
          <w:rStyle w:val="CharStyle11"/>
        </w:rPr>
        <w:t xml:space="preserve">ул. Монастырская, 95Б </w:t>
      </w:r>
      <w:r>
        <w:fldChar w:fldCharType="begin"/>
      </w:r>
      <w:r>
        <w:rPr/>
        <w:instrText> HYPERLINK "mailto:info-pkknd@med.permkrai.ru" </w:instrText>
      </w:r>
      <w:r>
        <w:fldChar w:fldCharType="separate"/>
      </w:r>
      <w:r>
        <w:rPr>
          <w:rStyle w:val="CharStyle11"/>
          <w:color w:val="0000FF"/>
          <w:u w:val="single"/>
          <w:lang w:val="en-US" w:eastAsia="en-US"/>
        </w:rPr>
        <w:t>info-pkknd@med.permkrai.ru</w:t>
      </w:r>
      <w:r>
        <w:fldChar w:fldCharType="end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00" w:right="0" w:firstLine="0"/>
        <w:jc w:val="left"/>
      </w:pPr>
      <w:r>
        <w:rPr>
          <w:rStyle w:val="CharStyle11"/>
          <w:b/>
          <w:bCs/>
        </w:rPr>
        <w:t>Комиссия по осуществлению закупок для нужд Государственного бюджетного учреждения здравоохранения Пермского края «Пермский краевой клинический наркологический диспансер»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1000" w:right="0" w:firstLine="0"/>
        <w:jc w:val="left"/>
      </w:pPr>
      <w:r>
        <w:rPr>
          <w:rStyle w:val="CharStyle11"/>
        </w:rPr>
        <w:t xml:space="preserve">614000, Пермский край, г. Пермь, ул. Монастырская, 95Б </w:t>
      </w:r>
      <w:r>
        <w:fldChar w:fldCharType="begin"/>
      </w:r>
      <w:r>
        <w:rPr/>
        <w:instrText> HYPERLINK "mailto:info-pkknd@med.permkrai.ru" </w:instrText>
      </w:r>
      <w:r>
        <w:fldChar w:fldCharType="separate"/>
      </w:r>
      <w:r>
        <w:rPr>
          <w:rStyle w:val="CharStyle11"/>
          <w:lang w:val="en-US" w:eastAsia="en-US"/>
        </w:rPr>
        <w:t>info-pkknd@med.permkrai.ru</w:t>
      </w:r>
      <w:r>
        <w:fldChar w:fldCharType="end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00" w:right="0" w:firstLine="0"/>
        <w:jc w:val="left"/>
      </w:pPr>
      <w:r>
        <w:rPr>
          <w:rStyle w:val="CharStyle11"/>
          <w:b/>
          <w:bCs/>
        </w:rPr>
        <w:t>АО «Сбербанк-АСТ»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1000" w:right="0" w:firstLine="0"/>
        <w:jc w:val="left"/>
      </w:pPr>
      <w:r>
        <w:fldChar w:fldCharType="begin"/>
      </w:r>
      <w:r>
        <w:rPr/>
        <w:instrText> HYPERLINK "mailto:ko@sberbank-ast.ru" </w:instrText>
      </w:r>
      <w:r>
        <w:fldChar w:fldCharType="separate"/>
      </w:r>
      <w:r>
        <w:rPr>
          <w:rStyle w:val="CharStyle11"/>
          <w:u w:val="single"/>
          <w:lang w:val="en-US" w:eastAsia="en-US"/>
        </w:rPr>
        <w:t>ko@sberbank-ast.ru</w:t>
      </w:r>
      <w:r>
        <w:fldChar w:fldCharType="end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hanging="1620"/>
        <w:jc w:val="left"/>
      </w:pPr>
      <w:r>
        <w:rPr>
          <w:rStyle w:val="CharStyle11"/>
          <w:b/>
          <w:bCs/>
        </w:rPr>
        <w:t>ПРЕДПИСАНИЕ по делу № 059/06/105-1185/2026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-3840" w:right="0" w:firstLine="0"/>
        <w:jc w:val="left"/>
      </w:pPr>
      <w:r>
        <w:rPr>
          <w:rStyle w:val="CharStyle11"/>
          <w:b/>
          <w:bCs/>
        </w:rPr>
        <w:t>об устранении нарушений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0" w:hanging="4080"/>
        <w:jc w:val="left"/>
      </w:pPr>
      <w:r>
        <mc:AlternateContent>
          <mc:Choice Requires="wps">
            <w:drawing>
              <wp:anchor distT="0" distB="0" distL="114300" distR="114300" simplePos="0" relativeHeight="125829383" behindDoc="0" locked="0" layoutInCell="1" allowOverlap="1">
                <wp:simplePos x="0" y="0"/>
                <wp:positionH relativeFrom="page">
                  <wp:posOffset>6588125</wp:posOffset>
                </wp:positionH>
                <wp:positionV relativeFrom="paragraph">
                  <wp:posOffset>25400</wp:posOffset>
                </wp:positionV>
                <wp:extent cx="606425" cy="222250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06425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1"/>
                                <w:b/>
                                <w:bCs/>
                              </w:rPr>
                              <w:t>г. Пермь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18.75pt;margin-top:2.pt;width:47.75pt;height:17.5pt;z-index:-12582937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1"/>
                          <w:b/>
                          <w:bCs/>
                        </w:rPr>
                        <w:t>г. Пермь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1"/>
          <w:b/>
          <w:bCs/>
        </w:rPr>
        <w:t>16.10.2026 г.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-4080" w:right="0" w:firstLine="600"/>
        <w:jc w:val="both"/>
      </w:pPr>
      <w:r>
        <w:rPr>
          <w:rStyle w:val="CharStyle11"/>
        </w:rPr>
        <w:t>Комиссия Управления Федеральной антимонопольной службы по Пермскому краю (далее – Комиссия) в составе: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-3360" w:right="0" w:firstLine="0"/>
        <w:jc w:val="left"/>
      </w:pPr>
      <w:r>
        <w:rPr>
          <w:rStyle w:val="CharStyle11"/>
        </w:rPr>
        <w:t>Председатель Комиссии – Субботина Е.С. начальник отдела контроля закупок, члены комиссии: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-3078" w:val="left"/>
        </w:tabs>
        <w:bidi w:val="0"/>
        <w:spacing w:before="0" w:after="0"/>
        <w:ind w:left="-4080" w:right="0" w:firstLine="720"/>
        <w:jc w:val="left"/>
      </w:pPr>
      <w:r>
        <w:rPr>
          <w:rStyle w:val="CharStyle11"/>
        </w:rPr>
        <w:t>Мальцев С.А., ведущий специалист-эксперт отдела контроля закупок,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-3078" w:val="left"/>
        </w:tabs>
        <w:bidi w:val="0"/>
        <w:spacing w:before="0" w:after="0"/>
        <w:ind w:left="-4080" w:right="0" w:firstLine="720"/>
        <w:jc w:val="left"/>
      </w:pPr>
      <w:r>
        <w:rPr>
          <w:rStyle w:val="CharStyle11"/>
        </w:rPr>
        <w:t>Чудинов А.М., ведущий специалист-эксперт отдела контроля закупок,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-4080" w:right="0" w:firstLine="720"/>
        <w:jc w:val="left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279" w:right="546" w:bottom="1313" w:left="5201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rStyle w:val="CharStyle11"/>
        </w:rPr>
        <w:t>на основании решения по жалобе ООО «Алпи-Фарм» (далее – Заявитель) на действия комиссии по осуществлению закупок для нужд Государственного бюджетного учреждения здравоохранения Пермского края «Пермский краевой клинический наркологический диспансер» (далее – Комиссия по осуществлению закупок) при проведении открытого аукциона в электронной форме на поставку лекарственного препарата (карбамазепин) (изв. № 0356200013326000122),</w:t>
      </w:r>
    </w:p>
    <w:p>
      <w:pPr>
        <w:widowControl w:val="0"/>
        <w:spacing w:after="455" w:line="1" w:lineRule="exact"/>
      </w:pPr>
      <w:r>
        <w:drawing>
          <wp:anchor distT="0" distB="0" distL="0" distR="0" simplePos="0" relativeHeight="62914692" behindDoc="1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12700</wp:posOffset>
            </wp:positionV>
            <wp:extent cx="1511935" cy="292735"/>
            <wp:wrapNone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9" w:right="546" w:bottom="1225" w:left="113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0" w:firstLine="0"/>
        <w:jc w:val="center"/>
      </w:pPr>
      <w:r>
        <w:rPr>
          <w:rStyle w:val="CharStyle11"/>
          <w:b/>
          <w:bCs/>
        </w:rPr>
        <w:t>ПРЕДПИСЫВАЕТ: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rStyle w:val="CharStyle11"/>
        </w:rPr>
        <w:t xml:space="preserve">В целях устранения нарушений требований Федерального закона от </w:t>
      </w:r>
      <w:r>
        <w:rPr>
          <w:rStyle w:val="CharStyle11"/>
          <w:lang w:val="en-US" w:eastAsia="en-US"/>
        </w:rPr>
        <w:t xml:space="preserve">05.04.2013 </w:t>
      </w:r>
      <w:r>
        <w:rPr>
          <w:rStyle w:val="CharStyle11"/>
        </w:rPr>
        <w:t xml:space="preserve">г. </w:t>
      </w:r>
      <w:r>
        <w:rPr>
          <w:rStyle w:val="CharStyle11"/>
          <w:lang w:val="en-US" w:eastAsia="en-US"/>
        </w:rPr>
        <w:t xml:space="preserve">№ </w:t>
      </w:r>
      <w:r>
        <w:rPr>
          <w:rStyle w:val="CharStyle11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1"/>
          <w:lang w:val="en-US" w:eastAsia="en-US"/>
        </w:rPr>
        <w:t xml:space="preserve">– </w:t>
      </w:r>
      <w:r>
        <w:rPr>
          <w:rStyle w:val="CharStyle11"/>
        </w:rPr>
        <w:t xml:space="preserve">Закон о закупках) ГБУЗ ПК «ПККНД» (далее </w:t>
      </w:r>
      <w:r>
        <w:rPr>
          <w:rStyle w:val="CharStyle11"/>
          <w:lang w:val="en-US" w:eastAsia="en-US"/>
        </w:rPr>
        <w:t xml:space="preserve">– </w:t>
      </w:r>
      <w:r>
        <w:rPr>
          <w:rStyle w:val="CharStyle11"/>
        </w:rPr>
        <w:t xml:space="preserve">Заказчик), Комиссии по осуществлению закупок, АО «Сбербанк-АСТ» (далее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</w:rPr>
        <w:t>Оператор электронной площадки) совершить следующие действия.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84" w:val="left"/>
        </w:tabs>
        <w:bidi w:val="0"/>
        <w:spacing w:before="0" w:after="0"/>
        <w:ind w:left="0" w:right="0" w:firstLine="580"/>
        <w:jc w:val="both"/>
      </w:pPr>
      <w:r>
        <w:rPr>
          <w:rStyle w:val="CharStyle11"/>
        </w:rPr>
        <w:t xml:space="preserve">Заказчику, Комиссии по осуществлению закупок отменить протокол подведения итогов определения поставщика (подрядчика, исполнителя) от </w:t>
      </w:r>
      <w:r>
        <w:rPr>
          <w:rStyle w:val="CharStyle11"/>
          <w:lang w:val="en-US" w:eastAsia="en-US"/>
        </w:rPr>
        <w:t xml:space="preserve">07.10.2026 </w:t>
      </w:r>
      <w:r>
        <w:rPr>
          <w:rStyle w:val="CharStyle11"/>
        </w:rPr>
        <w:t xml:space="preserve">№ИЭА и назначить новую дату подведения итогов, а также разместить соответствующую информацию в ЕИС, в том числе информацию об отмене Протоколов. При этом дата подведения итогов по закупке должна быть назначена не ранее чем через </w:t>
      </w:r>
      <w:r>
        <w:rPr>
          <w:rStyle w:val="CharStyle11"/>
          <w:lang w:val="en-US" w:eastAsia="en-US"/>
        </w:rPr>
        <w:t xml:space="preserve">3 </w:t>
      </w:r>
      <w:r>
        <w:rPr>
          <w:rStyle w:val="CharStyle11"/>
        </w:rPr>
        <w:t>рабочих дня со дня отмены Протокола.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89" w:val="left"/>
        </w:tabs>
        <w:bidi w:val="0"/>
        <w:spacing w:before="0" w:after="0"/>
        <w:ind w:left="0" w:right="0" w:firstLine="580"/>
        <w:jc w:val="both"/>
      </w:pPr>
      <w:r>
        <w:rPr>
          <w:rStyle w:val="CharStyle11"/>
        </w:rPr>
        <w:t xml:space="preserve">Оператору электронной площадки не позднее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рабочего дня со дня исполнения пункта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>настоящего предписания уведомить участников закупки, подавших заявки на участие в закупке, в том числе Заявителя, об отмене Протокола, о новой дате подведения итогов на участие в закупке, а также о необходимости наличия на счетах для проведения операций по обеспечению участия в закупке денежных средств в размере обеспечения заявки на участие в закупке, о блокировании операций в отношении указанных средств, в случае если в их отношении блокирование прекращено либо о необходимости наличия у участника закупки независимой гарантии, соответствующей требованиям Закона о закупках.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89" w:val="left"/>
        </w:tabs>
        <w:bidi w:val="0"/>
        <w:spacing w:before="0" w:after="0"/>
        <w:ind w:left="0" w:right="0" w:firstLine="580"/>
        <w:jc w:val="both"/>
      </w:pPr>
      <w:r>
        <w:rPr>
          <w:rStyle w:val="CharStyle11"/>
        </w:rPr>
        <w:t xml:space="preserve">Оператору электронной площадки через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 xml:space="preserve">рабочих дня со дня направления Оператором электронной площадки уведомления, указанного в пункте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>настоящего предписания, осуществить блокирование операций по счетам для проведения операций по обеспечению участия в закупках, открытым участниками закупки, в отношении денежных средств в размере обеспечения заявки на участие в закупке.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94" w:val="left"/>
        </w:tabs>
        <w:bidi w:val="0"/>
        <w:spacing w:before="0" w:after="0"/>
        <w:ind w:left="0" w:right="0" w:firstLine="580"/>
        <w:jc w:val="both"/>
      </w:pPr>
      <w:r>
        <w:rPr>
          <w:rStyle w:val="CharStyle11"/>
        </w:rPr>
        <w:t xml:space="preserve">Комиссии по осуществлению закупок в срок, установленный в соответствии с пунктом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настоящего предписания, рассмотреть заявки участников закупки в соответствии с требованиями законодательства Российской Федерации о контрактной системе в сфере закупок и с учетом решения от </w:t>
      </w:r>
      <w:r>
        <w:rPr>
          <w:rStyle w:val="CharStyle11"/>
          <w:lang w:val="en-US" w:eastAsia="en-US"/>
        </w:rPr>
        <w:t xml:space="preserve">16.10.2026 </w:t>
      </w:r>
      <w:r>
        <w:rPr>
          <w:rStyle w:val="CharStyle11"/>
        </w:rPr>
        <w:t xml:space="preserve">г. по делу </w:t>
      </w:r>
      <w:r>
        <w:rPr>
          <w:rStyle w:val="CharStyle11"/>
          <w:lang w:val="en-US" w:eastAsia="en-US"/>
        </w:rPr>
        <w:t>№ 059/06/105-1185/2026.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89" w:val="left"/>
        </w:tabs>
        <w:bidi w:val="0"/>
        <w:spacing w:before="0" w:after="0"/>
        <w:ind w:left="0" w:right="0" w:firstLine="580"/>
        <w:jc w:val="both"/>
      </w:pPr>
      <w:r>
        <w:rPr>
          <w:rStyle w:val="CharStyle11"/>
        </w:rPr>
        <w:t xml:space="preserve">Заказчику, Уполномоченному учреждению, Комиссии по осуществлению закупок,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и с учетом решения от </w:t>
      </w:r>
      <w:r>
        <w:rPr>
          <w:rStyle w:val="CharStyle11"/>
          <w:lang w:val="en-US" w:eastAsia="en-US"/>
        </w:rPr>
        <w:t xml:space="preserve">16.10.2026 </w:t>
      </w:r>
      <w:r>
        <w:rPr>
          <w:rStyle w:val="CharStyle11"/>
        </w:rPr>
        <w:t xml:space="preserve">г. по делу </w:t>
      </w:r>
      <w:r>
        <w:rPr>
          <w:rStyle w:val="CharStyle11"/>
          <w:lang w:val="en-US" w:eastAsia="en-US"/>
        </w:rPr>
        <w:t>№ 059/06/105-1185/2026.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89" w:val="left"/>
        </w:tabs>
        <w:bidi w:val="0"/>
        <w:spacing w:before="0" w:after="0"/>
        <w:ind w:left="0" w:right="0" w:firstLine="580"/>
        <w:jc w:val="both"/>
      </w:pPr>
      <w:r>
        <w:rPr>
          <w:rStyle w:val="CharStyle11"/>
        </w:rPr>
        <w:t xml:space="preserve">Заказчику, Уполномоченному учреждению, Комиссии по осуществлению закупок, Оператору электронной площадки в срок до </w:t>
      </w:r>
      <w:r>
        <w:rPr>
          <w:rStyle w:val="CharStyle11"/>
          <w:lang w:val="en-US" w:eastAsia="en-US"/>
        </w:rPr>
        <w:t xml:space="preserve">04.11.2026 </w:t>
      </w:r>
      <w:r>
        <w:rPr>
          <w:rStyle w:val="CharStyle11"/>
        </w:rPr>
        <w:t xml:space="preserve">г. исполнить настоящее предписание и представить в Пермское УФАС России подтверждение исполнения настоящего предписания по электронной почте на </w:t>
      </w:r>
      <w:r>
        <w:fldChar w:fldCharType="begin"/>
      </w:r>
      <w:r>
        <w:rPr/>
        <w:instrText> HYPERLINK "mailto:to59-chudinov@fas.gov.ru" </w:instrText>
      </w:r>
      <w:r>
        <w:fldChar w:fldCharType="separate"/>
      </w:r>
      <w:r>
        <w:rPr>
          <w:rStyle w:val="CharStyle11"/>
          <w:lang w:val="en-US" w:eastAsia="en-US"/>
        </w:rPr>
        <w:t>to59-chudinov@fas.gov.ru</w:t>
      </w:r>
      <w:r>
        <w:fldChar w:fldCharType="end"/>
      </w:r>
      <w:r>
        <w:rPr>
          <w:rStyle w:val="CharStyle11"/>
          <w:lang w:val="en-US" w:eastAsia="en-US"/>
        </w:rPr>
        <w:t xml:space="preserve">, </w:t>
      </w:r>
      <w:r>
        <w:fldChar w:fldCharType="begin"/>
      </w:r>
      <w:r>
        <w:rPr/>
        <w:instrText> HYPERLINK "mailto:to59@fas.gov.ru" </w:instrText>
      </w:r>
      <w:r>
        <w:fldChar w:fldCharType="separate"/>
      </w:r>
      <w:r>
        <w:rPr>
          <w:rStyle w:val="CharStyle11"/>
          <w:lang w:val="en-US" w:eastAsia="en-US"/>
        </w:rPr>
        <w:t>to59@fas.gov.ru</w:t>
      </w:r>
      <w:r>
        <w:fldChar w:fldCharType="end"/>
      </w:r>
      <w:r>
        <w:rPr>
          <w:rStyle w:val="CharStyle11"/>
          <w:lang w:val="en-US" w:eastAsia="en-US"/>
        </w:rPr>
        <w:t>.</w:t>
      </w:r>
      <w:r>
        <w:br w:type="page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rStyle w:val="CharStyle11"/>
          <w:i/>
          <w:iCs/>
        </w:rPr>
        <w:t>Настоящее предписание может быть обжаловано в судебном порядке в течение трех месяцев со дня его принятия.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rStyle w:val="CharStyle11"/>
          <w:i/>
          <w:iCs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</w:t>
      </w:r>
      <w:r>
        <w:rPr>
          <w:rStyle w:val="CharStyle11"/>
          <w:i/>
          <w:iCs/>
          <w:lang w:val="en-US" w:eastAsia="en-US"/>
        </w:rPr>
        <w:t xml:space="preserve">7 </w:t>
      </w:r>
      <w:r>
        <w:rPr>
          <w:rStyle w:val="CharStyle11"/>
          <w:i/>
          <w:iCs/>
        </w:rPr>
        <w:t xml:space="preserve">статьи </w:t>
      </w:r>
      <w:r>
        <w:rPr>
          <w:rStyle w:val="CharStyle11"/>
          <w:i/>
          <w:iCs/>
          <w:lang w:val="en-US" w:eastAsia="en-US"/>
        </w:rPr>
        <w:t xml:space="preserve">19.5 </w:t>
      </w:r>
      <w:r>
        <w:rPr>
          <w:rStyle w:val="CharStyle11"/>
          <w:i/>
          <w:iCs/>
        </w:rPr>
        <w:t>Кодекса Российской Федерации об административных правонарушениях.</w:t>
      </w:r>
    </w:p>
    <w:p>
      <w:pPr>
        <w:widowControl w:val="0"/>
        <w:spacing w:line="1" w:lineRule="exact"/>
        <w:sectPr>
          <w:footerReference w:type="default" r:id="rId10"/>
          <w:footnotePr>
            <w:pos w:val="pageBottom"/>
            <w:numFmt w:val="decimal"/>
            <w:numRestart w:val="continuous"/>
          </w:footnotePr>
          <w:pgSz w:w="11900" w:h="16840"/>
          <w:pgMar w:top="1467" w:right="543" w:bottom="1517" w:left="1099" w:header="1039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92100" distB="222250" distL="0" distR="0" simplePos="0" relativeHeight="125829385" behindDoc="0" locked="0" layoutInCell="1" allowOverlap="1">
                <wp:simplePos x="0" y="0"/>
                <wp:positionH relativeFrom="page">
                  <wp:posOffset>740410</wp:posOffset>
                </wp:positionH>
                <wp:positionV relativeFrom="paragraph">
                  <wp:posOffset>292100</wp:posOffset>
                </wp:positionV>
                <wp:extent cx="1569720" cy="21971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6972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1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8.300000000000004pt;margin-top:23.pt;width:123.60000000000001pt;height:17.300000000000001pt;z-index:-125829368;mso-wrap-distance-left:0;mso-wrap-distance-top:23.pt;mso-wrap-distance-right:0;mso-wrap-distance-bottom:17.5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89890" distB="0" distL="0" distR="1816735" simplePos="0" relativeHeight="125829387" behindDoc="0" locked="0" layoutInCell="1" allowOverlap="1">
            <wp:simplePos x="0" y="0"/>
            <wp:positionH relativeFrom="page">
              <wp:posOffset>2743200</wp:posOffset>
            </wp:positionH>
            <wp:positionV relativeFrom="paragraph">
              <wp:posOffset>389890</wp:posOffset>
            </wp:positionV>
            <wp:extent cx="298450" cy="347345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3133090</wp:posOffset>
                </wp:positionH>
                <wp:positionV relativeFrom="paragraph">
                  <wp:posOffset>450850</wp:posOffset>
                </wp:positionV>
                <wp:extent cx="1722120" cy="25908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6.70000000000002pt;margin-top:35.5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92100" distB="222250" distL="0" distR="0" simplePos="0" relativeHeight="125829388" behindDoc="0" locked="0" layoutInCell="1" allowOverlap="1">
                <wp:simplePos x="0" y="0"/>
                <wp:positionH relativeFrom="page">
                  <wp:posOffset>6150610</wp:posOffset>
                </wp:positionH>
                <wp:positionV relativeFrom="paragraph">
                  <wp:posOffset>292100</wp:posOffset>
                </wp:positionV>
                <wp:extent cx="1039495" cy="21971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3949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1"/>
                              </w:rPr>
                              <w:t>Е.С. Субботина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84.30000000000001pt;margin-top:23.pt;width:81.850000000000009pt;height:17.300000000000001pt;z-index:-125829365;mso-wrap-distance-left:0;mso-wrap-distance-top:23.pt;mso-wrap-distance-right:0;mso-wrap-distance-bottom:17.5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1"/>
                        </w:rPr>
                        <w:t>Е.С. Субботина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</w:pPr>
      <w:r>
        <w:rPr>
          <w:rStyle w:val="CharStyle23"/>
          <w:color w:val="FFFFFF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</w:rPr>
        <w:t>Субботина Екатерина Сергеевна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  <w:lang w:val="en-US" w:eastAsia="en-US"/>
        </w:rPr>
        <w:t>170DF1A7372BA75865DD87CBF6E43525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right="0" w:firstLine="0"/>
        <w:jc w:val="left"/>
      </w:pPr>
      <w:r>
        <w:rPr>
          <w:rStyle w:val="CharStyle25"/>
        </w:rPr>
        <w:t xml:space="preserve">Действителен с 20.01.2026 </w:t>
      </w:r>
      <w:r>
        <w:rPr>
          <w:rStyle w:val="CharStyle25"/>
          <w:color w:val="575757"/>
        </w:rPr>
        <w:t xml:space="preserve">по </w:t>
      </w:r>
      <w:r>
        <w:rPr>
          <w:rStyle w:val="CharStyle25"/>
        </w:rPr>
        <w:t>15.04.2027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1"/>
        </w:rPr>
        <w:t>Члены комиссии: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700" w:line="240" w:lineRule="auto"/>
        <w:ind w:left="0" w:right="0" w:firstLine="0"/>
        <w:jc w:val="right"/>
      </w:pPr>
      <w:r>
        <w:drawing>
          <wp:anchor distT="0" distB="0" distL="114300" distR="1900555" simplePos="0" relativeHeight="125829390" behindDoc="0" locked="0" layoutInCell="1" allowOverlap="1">
            <wp:simplePos x="0" y="0"/>
            <wp:positionH relativeFrom="page">
              <wp:posOffset>2712720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3173095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9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9.84999999999999pt;margin-top:36.899999999999999pt;width:101.05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9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3133090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46.70000000000002pt;margin-top:11.95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1"/>
        </w:rPr>
        <w:t>А.М. Чудинов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</w:rPr>
        <w:t>Чудинов Артём Михайлович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  <w:lang w:val="en-US" w:eastAsia="en-US"/>
        </w:rPr>
        <w:t>4971A8BA0CE5D5155BD94FA9FD241816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right="0" w:firstLine="0"/>
        <w:jc w:val="left"/>
      </w:pPr>
      <w:r>
        <w:rPr>
          <w:rStyle w:val="CharStyle25"/>
        </w:rPr>
        <w:t xml:space="preserve">Действителен с 10.11.2025 </w:t>
      </w:r>
      <w:r>
        <w:rPr>
          <w:rStyle w:val="CharStyle25"/>
          <w:color w:val="575757"/>
        </w:rPr>
        <w:t xml:space="preserve">по </w:t>
      </w:r>
      <w:r>
        <w:rPr>
          <w:rStyle w:val="CharStyle25"/>
        </w:rPr>
        <w:t>03.02.2027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740" w:line="240" w:lineRule="auto"/>
        <w:ind w:left="0" w:right="0" w:firstLine="0"/>
        <w:jc w:val="right"/>
      </w:pPr>
      <w:r>
        <w:drawing>
          <wp:anchor distT="0" distB="0" distL="114300" distR="1900555" simplePos="0" relativeHeight="125829391" behindDoc="0" locked="0" layoutInCell="1" allowOverlap="1">
            <wp:simplePos x="0" y="0"/>
            <wp:positionH relativeFrom="page">
              <wp:posOffset>2752090</wp:posOffset>
            </wp:positionH>
            <wp:positionV relativeFrom="paragraph">
              <wp:posOffset>101600</wp:posOffset>
            </wp:positionV>
            <wp:extent cx="359410" cy="518160"/>
            <wp:wrapSquare wrapText="right"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5181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3212465</wp:posOffset>
                </wp:positionH>
                <wp:positionV relativeFrom="paragraph">
                  <wp:posOffset>504190</wp:posOffset>
                </wp:positionV>
                <wp:extent cx="1283335" cy="10033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9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52.95000000000002pt;margin-top:39.700000000000003pt;width:101.05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9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3172460</wp:posOffset>
                </wp:positionH>
                <wp:positionV relativeFrom="paragraph">
                  <wp:posOffset>186690</wp:posOffset>
                </wp:positionV>
                <wp:extent cx="1722120" cy="259080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49.80000000000001pt;margin-top:14.700000000000001pt;width:135.59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1"/>
        </w:rPr>
        <w:t>С.А. Мальцев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260" w:right="0" w:firstLine="0"/>
        <w:jc w:val="left"/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</w:rPr>
        <w:t>Мальцев Сергей Андреевич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  <w:lang w:val="en-US" w:eastAsia="en-US"/>
        </w:rPr>
        <w:t>7381B2F91307D76D2DFDEAB173C10948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700" w:line="240" w:lineRule="auto"/>
        <w:ind w:left="3260" w:right="0" w:firstLine="0"/>
        <w:jc w:val="left"/>
      </w:pPr>
      <w:r>
        <w:rPr>
          <w:rStyle w:val="CharStyle25"/>
        </w:rPr>
        <w:t xml:space="preserve">Действителен с </w:t>
      </w:r>
      <w:r>
        <w:rPr>
          <w:rStyle w:val="CharStyle25"/>
          <w:color w:val="575757"/>
        </w:rPr>
        <w:t>21.05.2026 по 14.08.2027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1"/>
          <w:sz w:val="22"/>
          <w:szCs w:val="22"/>
        </w:rPr>
        <w:t>Исп.Чудинов А.М.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1"/>
          <w:sz w:val="22"/>
          <w:szCs w:val="22"/>
        </w:rPr>
        <w:t>тел.8 (342) 235-12-89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4" w:right="546" w:bottom="1114" w:left="1097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9851390</wp:posOffset>
              </wp:positionV>
              <wp:extent cx="631190" cy="10985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119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4"/>
                              <w:sz w:val="24"/>
                              <w:szCs w:val="24"/>
                              <w:lang w:val="ru-RU" w:eastAsia="ru-RU"/>
                            </w:rPr>
                            <w:t>2026-9519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25pt;margin-top:775.70000000000005pt;width:49.700000000000003pt;height:8.6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4"/>
                        <w:sz w:val="24"/>
                        <w:szCs w:val="24"/>
                        <w:lang w:val="ru-RU" w:eastAsia="ru-RU"/>
                      </w:rPr>
                      <w:t>2026-9519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725170</wp:posOffset>
              </wp:positionH>
              <wp:positionV relativeFrom="page">
                <wp:posOffset>10234295</wp:posOffset>
              </wp:positionV>
              <wp:extent cx="631190" cy="10985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119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4"/>
                              <w:sz w:val="24"/>
                              <w:szCs w:val="24"/>
                            </w:rPr>
                            <w:t>2026-9519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7.100000000000001pt;margin-top:805.85000000000002pt;width:49.700000000000003pt;height:8.65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4"/>
                        <w:sz w:val="24"/>
                        <w:szCs w:val="24"/>
                      </w:rPr>
                      <w:t>2026-9519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197"/>
      <w:sz w:val="16"/>
      <w:szCs w:val="16"/>
      <w:u w:val="none"/>
    </w:rPr>
  </w:style>
  <w:style w:type="character" w:customStyle="1" w:styleId="CharStyle6">
    <w:name w:val="Body text (4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86197"/>
      <w:sz w:val="19"/>
      <w:szCs w:val="19"/>
      <w:u w:val="none"/>
    </w:rPr>
  </w:style>
  <w:style w:type="character" w:customStyle="1" w:styleId="CharStyle8">
    <w:name w:val="Body text (6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1">
    <w:name w:val="Body text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4">
    <w:name w:val="Header or footer (2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9">
    <w:name w:val="Picture caption_"/>
    <w:basedOn w:val="DefaultParagraphFont"/>
    <w:link w:val="Style1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3">
    <w:name w:val="Body text (5)_"/>
    <w:basedOn w:val="DefaultParagraphFont"/>
    <w:link w:val="Style2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5">
    <w:name w:val="Body text (2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40"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197"/>
      <w:sz w:val="16"/>
      <w:szCs w:val="16"/>
      <w:u w:val="none"/>
    </w:rPr>
  </w:style>
  <w:style w:type="paragraph" w:customStyle="1" w:styleId="Style5">
    <w:name w:val="Body text (4)"/>
    <w:basedOn w:val="Normal"/>
    <w:link w:val="CharStyle6"/>
    <w:pPr>
      <w:widowControl w:val="0"/>
      <w:shd w:val="clear" w:color="auto" w:fill="auto"/>
      <w:spacing w:after="17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86197"/>
      <w:sz w:val="19"/>
      <w:szCs w:val="19"/>
      <w:u w:val="none"/>
    </w:rPr>
  </w:style>
  <w:style w:type="paragraph" w:customStyle="1" w:styleId="Style7">
    <w:name w:val="Body text (6)"/>
    <w:basedOn w:val="Normal"/>
    <w:link w:val="CharStyle8"/>
    <w:pPr>
      <w:widowControl w:val="0"/>
      <w:shd w:val="clear" w:color="auto" w:fill="auto"/>
      <w:spacing w:after="32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0">
    <w:name w:val="Body text"/>
    <w:basedOn w:val="Normal"/>
    <w:link w:val="CharStyle11"/>
    <w:qFormat/>
    <w:pPr>
      <w:widowControl w:val="0"/>
      <w:shd w:val="clear" w:color="auto" w:fill="auto"/>
      <w:spacing w:line="31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3">
    <w:name w:val="Header or footer (2)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8">
    <w:name w:val="Picture caption"/>
    <w:basedOn w:val="Normal"/>
    <w:link w:val="CharStyle19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2">
    <w:name w:val="Body text (5)"/>
    <w:basedOn w:val="Normal"/>
    <w:link w:val="CharStyle23"/>
    <w:pPr>
      <w:widowControl w:val="0"/>
      <w:shd w:val="clear" w:color="auto" w:fill="auto"/>
      <w:spacing w:after="10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4">
    <w:name w:val="Body text (2)"/>
    <w:basedOn w:val="Normal"/>
    <w:link w:val="CharStyle25"/>
    <w:pPr>
      <w:widowControl w:val="0"/>
      <w:shd w:val="clear" w:color="auto" w:fill="auto"/>
      <w:ind w:left="32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image" Target="media/image2.png"/><Relationship Id="rId9" Type="http://schemas.openxmlformats.org/officeDocument/2006/relationships/image" Target="media/image2.png" TargetMode="External"/><Relationship Id="rId10" Type="http://schemas.openxmlformats.org/officeDocument/2006/relationships/footer" Target="footer2.xm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Relationship Id="rId15" Type="http://schemas.openxmlformats.org/officeDocument/2006/relationships/image" Target="media/image5.jpeg"/><Relationship Id="rId16" Type="http://schemas.openxmlformats.org/officeDocument/2006/relationships/image" Target="media/image5.jpeg" TargetMode="External"/></Relationships>
</file>