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385" w:right="541" w:bottom="938" w:left="1101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64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6"/>
          <w:b/>
          <w:bCs/>
        </w:rPr>
        <w:t>Федеральной антимонопольной службы</w:t>
        <w:br/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6"/>
        </w:rPr>
        <w:t>г. Нижний Новгород, 603000</w:t>
        <w:br/>
        <w:t>тел. (831) 431-73-73, (831) 431-73-83</w:t>
        <w:br/>
      </w:r>
      <w:r>
        <w:rPr>
          <w:rStyle w:val="CharStyle6"/>
          <w:u w:val="single"/>
          <w:lang w:val="en-US" w:eastAsia="en-US"/>
        </w:rPr>
        <w:t xml:space="preserve">e-mail: to52@,fas, </w:t>
      </w:r>
      <w:r>
        <w:rPr>
          <w:rStyle w:val="CharStyle6"/>
          <w:u w:val="single"/>
          <w:lang w:val="en-US" w:eastAsia="en-US"/>
        </w:rPr>
        <w:t>gov.ru</w:t>
      </w:r>
    </w:p>
    <w:p>
      <w:pPr>
        <w:pStyle w:val="Style9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1.10,2026</w:t>
      </w:r>
      <w:r>
        <w:rPr>
          <w:rStyle w:val="CharStyle10"/>
          <w:u w:val="none"/>
        </w:rPr>
        <w:tab/>
      </w:r>
      <w:r>
        <w:fldChar w:fldCharType="end"/>
      </w:r>
      <w:r>
        <w:rPr>
          <w:rStyle w:val="CharStyle10"/>
          <w:u w:val="none"/>
        </w:rPr>
        <w:t xml:space="preserve">№ </w:t>
      </w:r>
      <w:r>
        <w:rPr>
          <w:rStyle w:val="CharStyle10"/>
        </w:rPr>
        <w:t>ИБ/20966/2</w:t>
      </w:r>
      <w:r>
        <w:rPr>
          <w:rStyle w:val="CharStyle10"/>
          <w:u w:val="none"/>
        </w:rPr>
        <w:t>6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3"/>
        </w:rPr>
        <w:t xml:space="preserve">ООО «ИБС транспортные системы» </w:t>
      </w:r>
      <w:r>
        <w:fldChar w:fldCharType="begin"/>
      </w:r>
      <w:r>
        <w:rPr/>
        <w:instrText> HYPERLINK "mailto:crzno@crzno.nobl.ru" </w:instrText>
      </w:r>
      <w:r>
        <w:fldChar w:fldCharType="separate"/>
      </w:r>
      <w:r>
        <w:rPr>
          <w:rStyle w:val="CharStyle13"/>
          <w:lang w:val="en-US" w:eastAsia="en-US"/>
        </w:rPr>
        <w:t>crzno@crzno.nobl.ru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3"/>
        </w:rPr>
        <w:t xml:space="preserve">ГКУ НО «ЦРТС» </w:t>
      </w:r>
      <w:r>
        <w:fldChar w:fldCharType="begin"/>
      </w:r>
      <w:r>
        <w:rPr/>
        <w:instrText> HYPERLINK "mailto:transportsystems@IBS.RU" </w:instrText>
      </w:r>
      <w:r>
        <w:fldChar w:fldCharType="separate"/>
      </w:r>
      <w:r>
        <w:rPr>
          <w:rStyle w:val="CharStyle13"/>
          <w:lang w:val="en-US" w:eastAsia="en-US"/>
        </w:rPr>
        <w:t>transportsystems@IBS.RU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5" w:right="1074" w:bottom="1366" w:left="1135" w:header="0" w:footer="3" w:gutter="0"/>
          <w:cols w:num="2" w:space="850"/>
          <w:noEndnote/>
          <w:rtlGutter w:val="0"/>
          <w:docGrid w:linePitch="360"/>
        </w:sectPr>
      </w:pPr>
      <w:r>
        <w:rPr>
          <w:rStyle w:val="CharStyle13"/>
        </w:rPr>
        <w:t xml:space="preserve">ООО «ЭТП ГПБ» </w:t>
      </w:r>
      <w:r>
        <w:fldChar w:fldCharType="begin"/>
      </w:r>
      <w:r>
        <w:rPr/>
        <w:instrText> HYPERLINK "mailto:info@etpgpb.ru" </w:instrText>
      </w:r>
      <w:r>
        <w:fldChar w:fldCharType="separate"/>
      </w:r>
      <w:r>
        <w:rPr>
          <w:rStyle w:val="CharStyle13"/>
          <w:lang w:val="en-US" w:eastAsia="en-US"/>
        </w:rPr>
        <w:t>info@etpgpb.ru</w:t>
      </w:r>
      <w:r>
        <w:fldChar w:fldCharType="end"/>
      </w:r>
      <w:r>
        <w:rPr>
          <w:rStyle w:val="CharStyle13"/>
          <w:lang w:val="en-US" w:eastAsia="en-US"/>
        </w:rPr>
        <w:t xml:space="preserve">, </w:t>
      </w:r>
      <w:r>
        <w:fldChar w:fldCharType="begin"/>
      </w:r>
      <w:r>
        <w:rPr/>
        <w:instrText> HYPERLINK "mailto:marketing@etpgpb.ru" </w:instrText>
      </w:r>
      <w:r>
        <w:fldChar w:fldCharType="separate"/>
      </w:r>
      <w:r>
        <w:rPr>
          <w:rStyle w:val="CharStyle13"/>
          <w:lang w:val="en-US" w:eastAsia="en-US"/>
        </w:rPr>
        <w:t>marketing@etpgpb.ru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6" w:after="10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155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5646420</wp:posOffset>
                </wp:positionH>
                <wp:positionV relativeFrom="paragraph">
                  <wp:posOffset>406400</wp:posOffset>
                </wp:positionV>
                <wp:extent cx="1566545" cy="252730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654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г. Нижний Новгород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44.60000000000002pt;margin-top:32.pt;width:123.35000000000001pt;height:19.900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г. Нижний Новгород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3"/>
          <w:b/>
          <w:bCs/>
        </w:rPr>
        <w:t>ПРЕДПИСАНИЕ</w:t>
        <w:br/>
        <w:t>№ 052/06/105-2371/2026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3"/>
        </w:rPr>
        <w:t>16 октября 2026 года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9"/>
        </w:rPr>
        <w:t>Комиссия Управления Федеральной антимонопольной службы по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" w:right="0" w:firstLine="0"/>
        <w:jc w:val="left"/>
      </w:pPr>
      <w:r>
        <w:rPr>
          <w:rStyle w:val="CharStyle19"/>
        </w:rPr>
        <w:t>Нижегородской области по контролю в сфере закупок в составе:</w:t>
      </w:r>
    </w:p>
    <w:tbl>
      <w:tblPr>
        <w:tblOverlap w:val="never"/>
        <w:jc w:val="center"/>
        <w:tblLayout w:type="fixed"/>
      </w:tblPr>
      <w:tblGrid>
        <w:gridCol w:w="2381"/>
        <w:gridCol w:w="7872"/>
      </w:tblGrid>
      <w:tr>
        <w:trPr>
          <w:trHeight w:val="600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1"/>
              </w:rPr>
              <w:t>Баранов И.В.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hanging="260"/>
              <w:jc w:val="left"/>
            </w:pPr>
            <w:r>
              <w:rPr>
                <w:rStyle w:val="CharStyle21"/>
                <w:vertAlign w:val="subscript"/>
              </w:rPr>
              <w:t>–</w:t>
            </w:r>
            <w:r>
              <w:rPr>
                <w:rStyle w:val="CharStyle21"/>
              </w:rPr>
              <w:t xml:space="preserve"> председатель комиссии, заместитель руководителя Управления,</w:t>
            </w:r>
          </w:p>
        </w:tc>
      </w:tr>
      <w:tr>
        <w:trPr>
          <w:trHeight w:val="648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1"/>
              </w:rPr>
              <w:t>Репин В.А.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rStyle w:val="CharStyle21"/>
              </w:rPr>
              <w:t>член комиссии, ведущий специалист-эксперт отдела контроля государственных и муниципальных закупок,</w:t>
            </w:r>
          </w:p>
        </w:tc>
      </w:tr>
      <w:tr>
        <w:trPr>
          <w:trHeight w:val="61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1"/>
              </w:rPr>
              <w:t>Лебедева Ю.К.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rStyle w:val="CharStyle21"/>
              </w:rPr>
              <w:t>член комиссии, специалист-эксперт отдела контроля государственных и муниципальных закупок,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3"/>
        </w:rPr>
        <w:t>на основании своего решения от 16.10.2026 № 052/06/105-2371/2026, принятого по жалобе общества с ограниченной ответственностью «ИБС транспортные системы» о нарушении государственное казённое учреждение Нижегородской области «Центр развития транспортных систем» при определении поставщика путем проведения электронный аукцион на право заключения контракта по объекту закупки: «Выполнение работ по ремонту автоматического пункта весового и габаритного контроля в п.г.т. Шатки», номер извещения 0832200006626000796, руководствуясь частью 22 статьи 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widowControl w:val="0"/>
        <w:spacing w:line="1" w:lineRule="exact"/>
      </w:pPr>
      <w:r>
        <w:drawing>
          <wp:anchor distT="190500" distB="0" distL="0" distR="0" simplePos="0" relativeHeight="125829380" behindDoc="0" locked="0" layoutInCell="1" allowOverlap="1">
            <wp:simplePos x="0" y="0"/>
            <wp:positionH relativeFrom="page">
              <wp:posOffset>699135</wp:posOffset>
            </wp:positionH>
            <wp:positionV relativeFrom="paragraph">
              <wp:posOffset>190500</wp:posOffset>
            </wp:positionV>
            <wp:extent cx="1334770" cy="45085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334770" cy="450850"/>
                    </a:xfrm>
                    <a:prstGeom prst="rect"/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23"/>
        </w:rPr>
        <w:t>2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r>
        <w:rPr>
          <w:rStyle w:val="CharStyle13"/>
          <w:b/>
          <w:bCs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 xml:space="preserve">Комиссии по осуществлению закупок в срок до </w:t>
      </w:r>
      <w:r>
        <w:rPr>
          <w:rStyle w:val="CharStyle13"/>
          <w:lang w:val="en-US" w:eastAsia="en-US"/>
        </w:rPr>
        <w:t xml:space="preserve">16 </w:t>
      </w:r>
      <w:r>
        <w:rPr>
          <w:rStyle w:val="CharStyle13"/>
        </w:rPr>
        <w:t xml:space="preserve">ноября </w:t>
      </w:r>
      <w:r>
        <w:rPr>
          <w:rStyle w:val="CharStyle13"/>
          <w:lang w:val="en-US" w:eastAsia="en-US"/>
        </w:rPr>
        <w:t xml:space="preserve">2026 </w:t>
      </w:r>
      <w:r>
        <w:rPr>
          <w:rStyle w:val="CharStyle13"/>
        </w:rPr>
        <w:t>года отменить протоколы, составленные в ходе проведения закупки.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 xml:space="preserve">Заказчику устранить нарушение требований статьи </w:t>
      </w:r>
      <w:r>
        <w:rPr>
          <w:rStyle w:val="CharStyle13"/>
          <w:lang w:val="en-US" w:eastAsia="en-US"/>
        </w:rPr>
        <w:t xml:space="preserve">31,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33, </w:t>
      </w:r>
      <w:r>
        <w:rPr>
          <w:rStyle w:val="CharStyle13"/>
        </w:rPr>
        <w:t xml:space="preserve">пункт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1, </w:t>
      </w:r>
      <w:r>
        <w:rPr>
          <w:rStyle w:val="CharStyle13"/>
        </w:rPr>
        <w:t xml:space="preserve">часть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 xml:space="preserve">и 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 xml:space="preserve">№44-ФЗ «О контрактной системе в сфере закупок товаров, работ, услуг для обеспечения государственных и муниципальных нужд», для чего в срок </w:t>
      </w:r>
      <w:r>
        <w:rPr>
          <w:rStyle w:val="CharStyle13"/>
          <w:lang w:val="en-US" w:eastAsia="en-US"/>
        </w:rPr>
        <w:t xml:space="preserve">16 </w:t>
      </w:r>
      <w:r>
        <w:rPr>
          <w:rStyle w:val="CharStyle13"/>
        </w:rPr>
        <w:t xml:space="preserve">ноября </w:t>
      </w:r>
      <w:r>
        <w:rPr>
          <w:rStyle w:val="CharStyle13"/>
          <w:lang w:val="en-US" w:eastAsia="en-US"/>
        </w:rPr>
        <w:t xml:space="preserve">2026 </w:t>
      </w:r>
      <w:r>
        <w:rPr>
          <w:rStyle w:val="CharStyle13"/>
        </w:rPr>
        <w:t>года:</w:t>
      </w:r>
    </w:p>
    <w:p>
      <w:pPr>
        <w:pStyle w:val="Style1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9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>Внести изменения в извещение о проведении закупочной процедуры.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3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 xml:space="preserve">Оператору электронной площадки в срок </w:t>
      </w:r>
      <w:r>
        <w:rPr>
          <w:rStyle w:val="CharStyle13"/>
          <w:lang w:val="en-US" w:eastAsia="en-US"/>
        </w:rPr>
        <w:t xml:space="preserve">16 </w:t>
      </w:r>
      <w:r>
        <w:rPr>
          <w:rStyle w:val="CharStyle13"/>
        </w:rPr>
        <w:t xml:space="preserve">ноября </w:t>
      </w:r>
      <w:r>
        <w:rPr>
          <w:rStyle w:val="CharStyle13"/>
          <w:lang w:val="en-US" w:eastAsia="en-US"/>
        </w:rPr>
        <w:t xml:space="preserve">2026 </w:t>
      </w:r>
      <w:r>
        <w:rPr>
          <w:rStyle w:val="CharStyle13"/>
        </w:rPr>
        <w:t>года:</w:t>
      </w:r>
    </w:p>
    <w:p>
      <w:pPr>
        <w:pStyle w:val="Style12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8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 xml:space="preserve">Обеспечить заказчику и комиссии по осуществлению закупок возможность исполнения пунктов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>настоящего предписания.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>Заказчику, комиссии по осуществлению закупок и оператору электронной площадки представить в Управление Федеральной антимонопольной службы по Нижегородской области доказательства исполнения настоящего предписания не позднее одного рабочего дня с момента исполнения.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3"/>
        </w:rPr>
        <w:t>Настоящее предписание может быть обжаловано в судебном порядке в течение трех месяцев со дня его выдачи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2" w:bottom="1558" w:left="110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44170" distL="0" distR="0" simplePos="0" relativeHeight="125829381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paragraph">
                  <wp:posOffset>330200</wp:posOffset>
                </wp:positionV>
                <wp:extent cx="1822450" cy="25019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8.25pt;margin-top:26.pt;width:143.5pt;height:19.699999999999999pt;z-index:-125829372;mso-wrap-distance-left:0;mso-wrap-distance-top:26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3225" distB="0" distL="0" distR="1786255" simplePos="0" relativeHeight="125829383" behindDoc="0" locked="0" layoutInCell="1" allowOverlap="1">
            <wp:simplePos x="0" y="0"/>
            <wp:positionH relativeFrom="page">
              <wp:posOffset>3230245</wp:posOffset>
            </wp:positionH>
            <wp:positionV relativeFrom="paragraph">
              <wp:posOffset>403225</wp:posOffset>
            </wp:positionV>
            <wp:extent cx="359410" cy="52451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3690620</wp:posOffset>
                </wp:positionH>
                <wp:positionV relativeFrom="paragraph">
                  <wp:posOffset>808355</wp:posOffset>
                </wp:positionV>
                <wp:extent cx="1283335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90.60000000000002pt;margin-top:63.64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3650615</wp:posOffset>
                </wp:positionH>
                <wp:positionV relativeFrom="paragraph">
                  <wp:posOffset>491490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87.44999999999999pt;margin-top:38.70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44170" distL="0" distR="0" simplePos="0" relativeHeight="125829384" behindDoc="0" locked="0" layoutInCell="1" allowOverlap="1">
                <wp:simplePos x="0" y="0"/>
                <wp:positionH relativeFrom="page">
                  <wp:posOffset>5921375</wp:posOffset>
                </wp:positionH>
                <wp:positionV relativeFrom="paragraph">
                  <wp:posOffset>330200</wp:posOffset>
                </wp:positionV>
                <wp:extent cx="102743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743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И.В. Баранов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66.25pt;margin-top:26.pt;width:80.900000000000006pt;height:19.699999999999999pt;z-index:-125829369;mso-wrap-distance-left:0;mso-wrap-distance-top:26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И.В. Баранов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Баранов Илья Валерьевич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0D493BB3DAA620D04EE744081508209F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Действителен с 24.09.2025 </w:t>
      </w:r>
      <w:r>
        <w:rPr>
          <w:rStyle w:val="CharStyle25"/>
          <w:color w:val="5D5D5D"/>
        </w:rPr>
        <w:t xml:space="preserve">по </w:t>
      </w:r>
      <w:r>
        <w:rPr>
          <w:rStyle w:val="CharStyle25"/>
        </w:rPr>
        <w:t>18.12.2026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6" w:bottom="1558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192405" distL="0" distR="0" simplePos="0" relativeHeight="125829386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88900</wp:posOffset>
                </wp:positionV>
                <wp:extent cx="1344295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8.pt;margin-top:7.pt;width:105.85000000000001pt;height:19.900000000000002pt;z-index:-125829367;mso-wrap-distance-left:0;mso-wrap-distance-top:7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9230" distB="635" distL="0" distR="1816735" simplePos="0" relativeHeight="125829388" behindDoc="0" locked="0" layoutInCell="1" allowOverlap="1">
            <wp:simplePos x="0" y="0"/>
            <wp:positionH relativeFrom="page">
              <wp:posOffset>3260090</wp:posOffset>
            </wp:positionH>
            <wp:positionV relativeFrom="paragraph">
              <wp:posOffset>189230</wp:posOffset>
            </wp:positionV>
            <wp:extent cx="298450" cy="347345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3649980</wp:posOffset>
                </wp:positionH>
                <wp:positionV relativeFrom="paragraph">
                  <wp:posOffset>250190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7.40000000000003pt;margin-top:19.699999999999999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192405" distL="0" distR="0" simplePos="0" relativeHeight="125829389" behindDoc="0" locked="0" layoutInCell="1" allowOverlap="1">
                <wp:simplePos x="0" y="0"/>
                <wp:positionH relativeFrom="page">
                  <wp:posOffset>5921375</wp:posOffset>
                </wp:positionH>
                <wp:positionV relativeFrom="paragraph">
                  <wp:posOffset>88900</wp:posOffset>
                </wp:positionV>
                <wp:extent cx="871855" cy="25273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7185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В.А. Репин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66.25pt;margin-top:7.pt;width:68.650000000000006pt;height:19.900000000000002pt;z-index:-125829364;mso-wrap-distance-left:0;mso-wrap-distance-top:7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В.А. Репин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30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Репин Владимир Александрович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3ABDB27840BC87051CC852D2043894F0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25"/>
        </w:rPr>
        <w:t xml:space="preserve">Действителен с 08.07.2026 </w:t>
      </w:r>
      <w:r>
        <w:rPr>
          <w:rStyle w:val="CharStyle25"/>
          <w:color w:val="5D5D5D"/>
        </w:rPr>
        <w:t xml:space="preserve">по </w:t>
      </w:r>
      <w:r>
        <w:rPr>
          <w:rStyle w:val="CharStyle25"/>
        </w:rPr>
        <w:t>01.10.2027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700"/>
        <w:jc w:val="left"/>
      </w:pPr>
      <w:r>
        <w:drawing>
          <wp:anchor distT="0" distB="0" distL="114300" distR="1900555" simplePos="0" relativeHeight="125829391" behindDoc="0" locked="0" layoutInCell="1" allowOverlap="1">
            <wp:simplePos x="0" y="0"/>
            <wp:positionH relativeFrom="page">
              <wp:posOffset>3230245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3690620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90.60000000000002pt;margin-top:36.700000000000003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3650615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87.44999999999999pt;margin-top:11.70000000000000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3"/>
        </w:rPr>
        <w:t>Ю.К. Лебедева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Лебедева Юлия Константиновна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00C93FBB7A4557EA64748F1397E15ED90B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200" w:line="240" w:lineRule="auto"/>
        <w:ind w:right="0" w:firstLine="0"/>
        <w:jc w:val="left"/>
      </w:pPr>
      <w:r>
        <w:rPr>
          <w:rStyle w:val="CharStyle25"/>
        </w:rPr>
        <w:t xml:space="preserve">Действителен с 04.09.2025 </w:t>
      </w:r>
      <w:r>
        <w:rPr>
          <w:rStyle w:val="CharStyle25"/>
          <w:color w:val="5D5D5D"/>
        </w:rPr>
        <w:t xml:space="preserve">по </w:t>
      </w:r>
      <w:r>
        <w:rPr>
          <w:rStyle w:val="CharStyle25"/>
        </w:rPr>
        <w:t>28.1</w:t>
      </w:r>
      <w:r>
        <w:rPr>
          <w:rStyle w:val="CharStyle25"/>
          <w:color w:val="292929"/>
        </w:rPr>
        <w:t>1</w:t>
      </w:r>
      <w:r>
        <w:rPr>
          <w:rStyle w:val="CharStyle25"/>
        </w:rPr>
        <w:t>.2026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6"/>
          <w:color w:val="000000"/>
          <w:sz w:val="20"/>
          <w:szCs w:val="20"/>
        </w:rPr>
        <w:t>Исп.Макарова Е.А. тел.431-73-87, 052-706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782320</wp:posOffset>
              </wp:positionH>
              <wp:positionV relativeFrom="page">
                <wp:posOffset>10199370</wp:posOffset>
              </wp:positionV>
              <wp:extent cx="734695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2026-24560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61.600000000000001pt;margin-top:803.10000000000002pt;width:57.850000000000001pt;height:10.1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2026-24560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891540</wp:posOffset>
              </wp:positionH>
              <wp:positionV relativeFrom="page">
                <wp:posOffset>10034270</wp:posOffset>
              </wp:positionV>
              <wp:extent cx="734695" cy="12509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2026-24560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70.200000000000003pt;margin-top:790.10000000000002pt;width:57.850000000000001pt;height:9.8499999999999996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2026-24560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Picture caption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Table caption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1">
    <w:name w:val="Other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3">
    <w:name w:val="Body text (5)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lang w:val="en-US" w:eastAsia="en-US"/>
    </w:rPr>
  </w:style>
  <w:style w:type="character" w:customStyle="1" w:styleId="CharStyle25">
    <w:name w:val="Body text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30">
    <w:name w:val="Body text (4)_"/>
    <w:basedOn w:val="DefaultParagraphFont"/>
    <w:link w:val="Style2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Picture caption"/>
    <w:basedOn w:val="Normal"/>
    <w:link w:val="CharStyle1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Table caption"/>
    <w:basedOn w:val="Normal"/>
    <w:link w:val="CharStyle1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0">
    <w:name w:val="Other"/>
    <w:basedOn w:val="Normal"/>
    <w:link w:val="CharStyle2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2">
    <w:name w:val="Body text (5)"/>
    <w:basedOn w:val="Normal"/>
    <w:link w:val="CharStyle23"/>
    <w:pPr>
      <w:widowControl w:val="0"/>
      <w:shd w:val="clear" w:color="auto" w:fill="auto"/>
      <w:spacing w:after="3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lang w:val="en-US" w:eastAsia="en-US"/>
    </w:rPr>
  </w:style>
  <w:style w:type="paragraph" w:customStyle="1" w:styleId="Style24">
    <w:name w:val="Body text (2)"/>
    <w:basedOn w:val="Normal"/>
    <w:link w:val="CharStyle25"/>
    <w:pPr>
      <w:widowControl w:val="0"/>
      <w:shd w:val="clear" w:color="auto" w:fill="auto"/>
      <w:ind w:left="40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9">
    <w:name w:val="Body text (4)"/>
    <w:basedOn w:val="Normal"/>
    <w:link w:val="CharStyle30"/>
    <w:pPr>
      <w:widowControl w:val="0"/>
      <w:shd w:val="clear" w:color="auto" w:fill="auto"/>
      <w:spacing w:after="100"/>
      <w:ind w:left="47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