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48640" cy="64643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48640" cy="646430"/>
                    </a:xfrm>
                    <a:prstGeom prst="rect"/>
                  </pic:spPr>
                </pic:pic>
              </a:graphicData>
            </a:graphic>
          </wp:inline>
        </w:drawing>
      </w:r>
    </w:p>
    <w:p>
      <w:pPr>
        <w:pStyle w:val="Style5"/>
        <w:keepNext w:val="0"/>
        <w:keepLines w:val="0"/>
        <w:widowControl w:val="0"/>
        <w:shd w:val="clear" w:color="auto" w:fill="auto"/>
        <w:bidi w:val="0"/>
        <w:spacing w:before="0" w:after="0" w:line="240" w:lineRule="auto"/>
        <w:ind w:left="0" w:right="0" w:firstLine="0"/>
        <w:jc w:val="center"/>
      </w:pPr>
      <w:r>
        <w:rPr>
          <w:rStyle w:val="CharStyle6"/>
          <w:b/>
          <w:bCs/>
        </w:rPr>
        <w:t>ФЕДЕРАЛЬНАЯ</w:t>
      </w:r>
    </w:p>
    <w:p>
      <w:pPr>
        <w:pStyle w:val="Style5"/>
        <w:keepNext w:val="0"/>
        <w:keepLines w:val="0"/>
        <w:widowControl w:val="0"/>
        <w:shd w:val="clear" w:color="auto" w:fill="auto"/>
        <w:bidi w:val="0"/>
        <w:spacing w:before="0" w:after="200" w:line="240" w:lineRule="auto"/>
        <w:ind w:left="0" w:right="0" w:firstLine="0"/>
        <w:jc w:val="center"/>
      </w:pPr>
      <w:r>
        <w:rPr>
          <w:rStyle w:val="CharStyle6"/>
          <w:b/>
          <w:bCs/>
        </w:rPr>
        <w:t>АНТИМОНОПОЛЬНАЯ СЛУЖБА</w:t>
      </w:r>
    </w:p>
    <w:p>
      <w:pPr>
        <w:pStyle w:val="Style5"/>
        <w:keepNext w:val="0"/>
        <w:keepLines w:val="0"/>
        <w:widowControl w:val="0"/>
        <w:shd w:val="clear" w:color="auto" w:fill="auto"/>
        <w:bidi w:val="0"/>
        <w:spacing w:before="0" w:after="0" w:line="240" w:lineRule="auto"/>
        <w:ind w:left="0" w:right="0" w:firstLine="0"/>
        <w:jc w:val="center"/>
      </w:pPr>
      <w:r>
        <w:rPr>
          <w:rStyle w:val="CharStyle6"/>
          <w:b/>
          <w:bCs/>
        </w:rPr>
        <w:t>УПРАВЛЕНИЕ</w:t>
      </w:r>
    </w:p>
    <w:p>
      <w:pPr>
        <w:pStyle w:val="Style5"/>
        <w:keepNext w:val="0"/>
        <w:keepLines w:val="0"/>
        <w:widowControl w:val="0"/>
        <w:shd w:val="clear" w:color="auto" w:fill="auto"/>
        <w:bidi w:val="0"/>
        <w:spacing w:before="0" w:after="200" w:line="240" w:lineRule="auto"/>
        <w:ind w:left="0" w:right="0" w:firstLine="0"/>
        <w:jc w:val="center"/>
      </w:pPr>
      <w:r>
        <w:rPr>
          <w:rStyle w:val="CharStyle6"/>
          <w:b/>
          <w:bCs/>
        </w:rPr>
        <w:t>Федеральной антимонопольной службы</w:t>
        <w:br/>
        <w:t>по Нижегородской области</w:t>
      </w:r>
    </w:p>
    <w:p>
      <w:pPr>
        <w:pStyle w:val="Style5"/>
        <w:keepNext w:val="0"/>
        <w:keepLines w:val="0"/>
        <w:widowControl w:val="0"/>
        <w:shd w:val="clear" w:color="auto" w:fill="auto"/>
        <w:bidi w:val="0"/>
        <w:spacing w:before="0" w:after="0" w:line="240" w:lineRule="auto"/>
        <w:ind w:left="0" w:right="0" w:firstLine="0"/>
        <w:jc w:val="center"/>
      </w:pPr>
      <w:r>
        <w:rPr>
          <w:rStyle w:val="CharStyle6"/>
        </w:rPr>
        <w:t>пл. Горького, 6</w:t>
      </w:r>
    </w:p>
    <w:p>
      <w:pPr>
        <w:pStyle w:val="Style5"/>
        <w:keepNext w:val="0"/>
        <w:keepLines w:val="0"/>
        <w:widowControl w:val="0"/>
        <w:shd w:val="clear" w:color="auto" w:fill="auto"/>
        <w:bidi w:val="0"/>
        <w:spacing w:before="0" w:after="0" w:line="240" w:lineRule="auto"/>
        <w:ind w:left="0" w:right="0" w:firstLine="0"/>
        <w:jc w:val="center"/>
      </w:pPr>
      <w:r>
        <w:rPr>
          <w:rStyle w:val="CharStyle6"/>
        </w:rPr>
        <w:t>г. Нижний Новгород, 603000</w:t>
        <w:br/>
        <w:t>тел. (831) 431-73-73, (831) 431-73-83</w:t>
        <w:br/>
      </w:r>
      <w:r>
        <w:rPr>
          <w:rStyle w:val="CharStyle6"/>
          <w:u w:val="single"/>
          <w:lang w:val="en-US" w:eastAsia="en-US"/>
        </w:rPr>
        <w:t>e-mail: to52@,</w:t>
      </w:r>
      <w:r>
        <w:rPr>
          <w:rStyle w:val="CharStyle6"/>
          <w:u w:val="single"/>
          <w:lang w:val="en-US" w:eastAsia="en-US"/>
        </w:rPr>
        <w:t>fas.gov.ru</w:t>
      </w:r>
    </w:p>
    <w:p>
      <w:pPr>
        <w:pStyle w:val="Style9"/>
        <w:keepNext w:val="0"/>
        <w:keepLines w:val="0"/>
        <w:widowControl w:val="0"/>
        <w:shd w:val="clear" w:color="auto" w:fill="auto"/>
        <w:bidi w:val="0"/>
        <w:spacing w:before="0" w:after="260" w:line="240" w:lineRule="auto"/>
        <w:ind w:left="0" w:right="0" w:firstLine="0"/>
        <w:jc w:val="left"/>
        <w:rPr>
          <w:sz w:val="26"/>
          <w:szCs w:val="26"/>
        </w:rPr>
      </w:pPr>
      <w:r>
        <w:rPr>
          <w:rStyle w:val="CharStyle10"/>
          <w:sz w:val="26"/>
          <w:szCs w:val="26"/>
        </w:rPr>
        <w:t xml:space="preserve">ООО «ИБС транспортные системы» </w:t>
      </w:r>
      <w:r>
        <w:fldChar w:fldCharType="begin"/>
      </w:r>
      <w:r>
        <w:rPr/>
        <w:instrText> HYPERLINK "mailto:crzno@crzno.nobl.ru" </w:instrText>
      </w:r>
      <w:r>
        <w:fldChar w:fldCharType="separate"/>
      </w:r>
      <w:r>
        <w:rPr>
          <w:rStyle w:val="CharStyle10"/>
          <w:sz w:val="26"/>
          <w:szCs w:val="26"/>
          <w:lang w:val="en-US" w:eastAsia="en-US"/>
        </w:rPr>
        <w:t>crzno@crzno.nobl.ru</w:t>
      </w:r>
      <w:r>
        <w:fldChar w:fldCharType="end"/>
      </w:r>
    </w:p>
    <w:p>
      <w:pPr>
        <w:pStyle w:val="Style9"/>
        <w:keepNext w:val="0"/>
        <w:keepLines w:val="0"/>
        <w:widowControl w:val="0"/>
        <w:shd w:val="clear" w:color="auto" w:fill="auto"/>
        <w:bidi w:val="0"/>
        <w:spacing w:before="0" w:after="260" w:line="240" w:lineRule="auto"/>
        <w:ind w:left="0" w:right="0" w:firstLine="0"/>
        <w:jc w:val="left"/>
        <w:rPr>
          <w:sz w:val="26"/>
          <w:szCs w:val="26"/>
        </w:rPr>
      </w:pPr>
      <w:r>
        <w:rPr>
          <w:rStyle w:val="CharStyle10"/>
          <w:sz w:val="26"/>
          <w:szCs w:val="26"/>
        </w:rPr>
        <w:t xml:space="preserve">ГКУ НО «ЦРТС» </w:t>
      </w:r>
      <w:r>
        <w:fldChar w:fldCharType="begin"/>
      </w:r>
      <w:r>
        <w:rPr/>
        <w:instrText> HYPERLINK "mailto:transportsystems@IBS.RU" </w:instrText>
      </w:r>
      <w:r>
        <w:fldChar w:fldCharType="separate"/>
      </w:r>
      <w:r>
        <w:rPr>
          <w:rStyle w:val="CharStyle10"/>
          <w:sz w:val="26"/>
          <w:szCs w:val="26"/>
          <w:lang w:val="en-US" w:eastAsia="en-US"/>
        </w:rPr>
        <w:t>transportsystems@IBS.RU</w:t>
      </w:r>
      <w:r>
        <w:fldChar w:fldCharType="end"/>
      </w:r>
    </w:p>
    <w:p>
      <w:pPr>
        <w:pStyle w:val="Style9"/>
        <w:keepNext w:val="0"/>
        <w:keepLines w:val="0"/>
        <w:widowControl w:val="0"/>
        <w:shd w:val="clear" w:color="auto" w:fill="auto"/>
        <w:bidi w:val="0"/>
        <w:spacing w:before="0" w:after="0" w:line="240" w:lineRule="auto"/>
        <w:ind w:left="0" w:right="0" w:firstLine="0"/>
        <w:jc w:val="left"/>
        <w:rPr>
          <w:sz w:val="26"/>
          <w:szCs w:val="26"/>
        </w:rPr>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70" w:right="1386" w:bottom="1395" w:left="1428" w:header="0" w:footer="3" w:gutter="0"/>
          <w:pgNumType w:start="1"/>
          <w:cols w:num="2" w:space="720" w:equalWidth="0">
            <w:col w:w="3571" w:space="1406"/>
            <w:col w:w="4109"/>
          </w:cols>
          <w:noEndnote/>
          <w:titlePg/>
          <w:rtlGutter w:val="0"/>
          <w:docGrid w:linePitch="360"/>
        </w:sectPr>
      </w:pPr>
      <w:r>
        <w:rPr>
          <w:rStyle w:val="CharStyle10"/>
          <w:sz w:val="26"/>
          <w:szCs w:val="26"/>
        </w:rPr>
        <w:t xml:space="preserve">ООО «ЭТП ГПБ» </w:t>
      </w:r>
      <w:r>
        <w:fldChar w:fldCharType="begin"/>
      </w:r>
      <w:r>
        <w:rPr/>
        <w:instrText> HYPERLINK "mailto:info@etpgpb.ru" </w:instrText>
      </w:r>
      <w:r>
        <w:fldChar w:fldCharType="separate"/>
      </w:r>
      <w:r>
        <w:rPr>
          <w:rStyle w:val="CharStyle10"/>
          <w:sz w:val="26"/>
          <w:szCs w:val="26"/>
          <w:lang w:val="en-US" w:eastAsia="en-US"/>
        </w:rPr>
        <w:t>info@etpgpb.ru</w:t>
      </w:r>
      <w:r>
        <w:fldChar w:fldCharType="end"/>
      </w:r>
      <w:r>
        <w:rPr>
          <w:rStyle w:val="CharStyle10"/>
          <w:sz w:val="26"/>
          <w:szCs w:val="26"/>
          <w:lang w:val="en-US" w:eastAsia="en-US"/>
        </w:rPr>
        <w:t xml:space="preserve">, </w:t>
      </w:r>
      <w:r>
        <w:fldChar w:fldCharType="begin"/>
      </w:r>
      <w:r>
        <w:rPr/>
        <w:instrText> HYPERLINK "mailto:marketing@etpgpb.ru" </w:instrText>
      </w:r>
      <w:r>
        <w:fldChar w:fldCharType="separate"/>
      </w:r>
      <w:r>
        <w:rPr>
          <w:rStyle w:val="CharStyle10"/>
          <w:sz w:val="26"/>
          <w:szCs w:val="26"/>
          <w:lang w:val="en-US" w:eastAsia="en-US"/>
        </w:rPr>
        <w:t>marketing@etpgpb.ru</w:t>
      </w:r>
      <w:r>
        <w:fldChar w:fldCharType="end"/>
      </w:r>
    </w:p>
    <w:p>
      <w:pPr>
        <w:pStyle w:val="Style12"/>
        <w:keepNext/>
        <w:keepLines/>
        <w:framePr w:w="1430" w:h="365" w:wrap="none" w:vAnchor="text" w:hAnchor="page" w:x="1237" w:y="21"/>
        <w:widowControl w:val="0"/>
        <w:shd w:val="clear" w:color="auto" w:fill="auto"/>
        <w:bidi w:val="0"/>
        <w:spacing w:before="0" w:after="0" w:line="240" w:lineRule="auto"/>
        <w:ind w:left="0" w:right="0" w:firstLine="0"/>
        <w:jc w:val="left"/>
      </w:pPr>
      <w:bookmarkStart w:id="0" w:name="bookmark0"/>
      <w:r>
        <w:rPr>
          <w:rStyle w:val="CharStyle13"/>
        </w:rPr>
        <w:t>2</w:t>
      </w:r>
      <w:r>
        <w:fldChar w:fldCharType="begin"/>
      </w:r>
      <w:r>
        <w:rPr/>
        <w:instrText> HYPERLINK "file://f207ca94-a13c-4ba0-b72d-f018c9eed8f1/" </w:instrText>
      </w:r>
      <w:r>
        <w:fldChar w:fldCharType="separate"/>
      </w:r>
      <w:r>
        <w:rPr>
          <w:rStyle w:val="CharStyle13"/>
        </w:rPr>
        <w:t>1.10.2026</w:t>
      </w:r>
      <w:bookmarkEnd w:id="0"/>
      <w:r>
        <w:fldChar w:fldCharType="end"/>
      </w:r>
    </w:p>
    <w:p>
      <w:pPr>
        <w:pStyle w:val="Style12"/>
        <w:keepNext/>
        <w:keepLines/>
        <w:framePr w:w="1694" w:h="365" w:wrap="none" w:vAnchor="text" w:hAnchor="page" w:x="3771" w:y="21"/>
        <w:widowControl w:val="0"/>
        <w:shd w:val="clear" w:color="auto" w:fill="auto"/>
        <w:bidi w:val="0"/>
        <w:spacing w:before="0" w:after="0" w:line="240" w:lineRule="auto"/>
        <w:ind w:left="0" w:right="0" w:firstLine="0"/>
        <w:jc w:val="left"/>
      </w:pPr>
      <w:bookmarkStart w:id="2" w:name="bookmark2"/>
      <w:r>
        <w:rPr>
          <w:rStyle w:val="CharStyle13"/>
        </w:rPr>
        <w:t>ИБ/20962/26</w:t>
      </w:r>
      <w:bookmarkEnd w:id="2"/>
    </w:p>
    <w:p>
      <w:pPr>
        <w:widowControl w:val="0"/>
        <w:spacing w:after="364" w:line="1" w:lineRule="exact"/>
      </w:pPr>
    </w:p>
    <w:p>
      <w:pPr>
        <w:widowControl w:val="0"/>
        <w:spacing w:line="1" w:lineRule="exact"/>
        <w:sectPr>
          <w:footnotePr>
            <w:pos w:val="pageBottom"/>
            <w:numFmt w:val="decimal"/>
            <w:numRestart w:val="continuous"/>
          </w:footnotePr>
          <w:type w:val="continuous"/>
          <w:pgSz w:w="11900" w:h="16840"/>
          <w:pgMar w:top="270" w:right="536" w:bottom="943" w:left="1106" w:header="0" w:footer="3" w:gutter="0"/>
          <w:cols w:space="720"/>
          <w:noEndnote/>
          <w:rtlGutter w:val="0"/>
          <w:docGrid w:linePitch="360"/>
        </w:sectPr>
      </w:pPr>
    </w:p>
    <w:p>
      <w:pPr>
        <w:pStyle w:val="Style5"/>
        <w:keepNext w:val="0"/>
        <w:keepLines w:val="0"/>
        <w:widowControl w:val="0"/>
        <w:shd w:val="clear" w:color="auto" w:fill="auto"/>
        <w:bidi w:val="0"/>
        <w:spacing w:before="0" w:after="1540" w:line="240" w:lineRule="auto"/>
        <w:ind w:left="0" w:right="0" w:firstLine="0"/>
        <w:jc w:val="left"/>
      </w:pPr>
      <w:r>
        <mc:AlternateContent>
          <mc:Choice Requires="wps">
            <w:drawing>
              <wp:anchor distT="0" distB="0" distL="114300" distR="114300" simplePos="0" relativeHeight="125829378" behindDoc="0" locked="0" layoutInCell="1" allowOverlap="1">
                <wp:simplePos x="0" y="0"/>
                <wp:positionH relativeFrom="page">
                  <wp:posOffset>1988820</wp:posOffset>
                </wp:positionH>
                <wp:positionV relativeFrom="paragraph">
                  <wp:posOffset>12700</wp:posOffset>
                </wp:positionV>
                <wp:extent cx="143510" cy="152400"/>
                <wp:wrapSquare wrapText="left"/>
                <wp:docPr id="8" name="Shape 8"/>
                <a:graphic xmlns:a="http://schemas.openxmlformats.org/drawingml/2006/main">
                  <a:graphicData uri="http://schemas.microsoft.com/office/word/2010/wordprocessingShape">
                    <wps:wsp>
                      <wps:cNvSpPr txBox="1"/>
                      <wps:spPr>
                        <a:xfrm>
                          <a:ext cx="143510" cy="15240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rStyle w:val="CharStyle6"/>
                              </w:rPr>
                              <w:t>от</w:t>
                            </w:r>
                          </w:p>
                        </w:txbxContent>
                      </wps:txbx>
                      <wps:bodyPr wrap="none" lIns="0" tIns="0" rIns="0" bIns="0">
                        <a:noAutoFit/>
                      </wps:bodyPr>
                    </wps:wsp>
                  </a:graphicData>
                </a:graphic>
              </wp:anchor>
            </w:drawing>
          </mc:Choice>
          <mc:Fallback>
            <w:pict>
              <v:shape id="_x0000_s1034" type="#_x0000_t202" style="position:absolute;margin-left:156.59999999999999pt;margin-top:1.pt;width:11.300000000000001pt;height:12.pt;z-index:-125829375;mso-wrap-distance-left:9.pt;mso-wrap-distance-right:9.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pPr>
                      <w:r>
                        <w:rPr>
                          <w:rStyle w:val="CharStyle6"/>
                        </w:rPr>
                        <w:t>от</w:t>
                      </w:r>
                    </w:p>
                  </w:txbxContent>
                </v:textbox>
                <w10:wrap type="square" side="left" anchorx="page"/>
              </v:shape>
            </w:pict>
          </mc:Fallback>
        </mc:AlternateContent>
      </w:r>
      <w:r>
        <w:rPr>
          <w:rStyle w:val="CharStyle6"/>
        </w:rPr>
        <w:t>На№</w:t>
      </w:r>
    </w:p>
    <w:p>
      <w:pPr>
        <w:pStyle w:val="Style9"/>
        <w:keepNext w:val="0"/>
        <w:keepLines w:val="0"/>
        <w:widowControl w:val="0"/>
        <w:shd w:val="clear" w:color="auto" w:fill="auto"/>
        <w:bidi w:val="0"/>
        <w:spacing w:before="0" w:after="0" w:line="240" w:lineRule="auto"/>
        <w:ind w:left="0" w:right="0" w:firstLine="0"/>
        <w:jc w:val="center"/>
      </w:pPr>
      <w:r>
        <w:rPr>
          <w:rStyle w:val="CharStyle10"/>
          <w:b/>
          <w:bCs/>
        </w:rPr>
        <w:t>РЕШЕНИЕ</w:t>
        <w:br/>
        <w:t>№ 052/06/105-2371/2026</w:t>
      </w:r>
    </w:p>
    <w:p>
      <w:pPr>
        <w:widowControl w:val="0"/>
        <w:spacing w:line="1" w:lineRule="exact"/>
      </w:pPr>
      <w:r>
        <w:drawing>
          <wp:anchor distT="88900" distB="0" distL="0" distR="0" simplePos="0" relativeHeight="125829380" behindDoc="0" locked="0" layoutInCell="1" allowOverlap="1">
            <wp:simplePos x="0" y="0"/>
            <wp:positionH relativeFrom="page">
              <wp:posOffset>717550</wp:posOffset>
            </wp:positionH>
            <wp:positionV relativeFrom="paragraph">
              <wp:posOffset>88900</wp:posOffset>
            </wp:positionV>
            <wp:extent cx="1298575" cy="414655"/>
            <wp:wrapTopAndBottom/>
            <wp:docPr id="10" name="Shape 10"/>
            <a:graphic xmlns:a="http://schemas.openxmlformats.org/drawingml/2006/main">
              <a:graphicData uri="http://schemas.openxmlformats.org/drawingml/2006/picture">
                <pic:pic xmlns:pic="http://schemas.openxmlformats.org/drawingml/2006/picture">
                  <pic:nvPicPr>
                    <pic:cNvPr id="11" name="Picture box 11"/>
                    <pic:cNvPicPr/>
                  </pic:nvPicPr>
                  <pic:blipFill>
                    <a:blip r:embed="rId11"/>
                    <a:stretch/>
                  </pic:blipFill>
                  <pic:spPr>
                    <a:xfrm>
                      <a:ext cx="1298575" cy="414655"/>
                    </a:xfrm>
                    <a:prstGeom prst="rect"/>
                  </pic:spPr>
                </pic:pic>
              </a:graphicData>
            </a:graphic>
          </wp:anchor>
        </w:drawing>
      </w:r>
    </w:p>
    <w:tbl>
      <w:tblPr>
        <w:tblOverlap w:val="never"/>
        <w:jc w:val="left"/>
        <w:tblLayout w:type="fixed"/>
      </w:tblPr>
      <w:tblGrid>
        <w:gridCol w:w="1978"/>
        <w:gridCol w:w="8275"/>
      </w:tblGrid>
      <w:tr>
        <w:trPr>
          <w:trHeight w:val="312" w:hRule="exact"/>
        </w:trPr>
        <w:tc>
          <w:tcPr>
            <w:tcBorders/>
            <w:shd w:val="clear" w:color="auto" w:fill="auto"/>
            <w:vAlign w:val="top"/>
          </w:tcPr>
          <w:p>
            <w:pPr>
              <w:pStyle w:val="Style17"/>
              <w:keepNext w:val="0"/>
              <w:keepLines w:val="0"/>
              <w:framePr w:w="10253" w:h="312" w:vSpace="706" w:wrap="notBeside" w:vAnchor="text" w:hAnchor="text" w:x="3" w:y="707"/>
              <w:widowControl w:val="0"/>
              <w:shd w:val="clear" w:color="auto" w:fill="auto"/>
              <w:bidi w:val="0"/>
              <w:spacing w:before="0" w:after="0" w:line="240" w:lineRule="auto"/>
              <w:ind w:left="0" w:right="0" w:firstLine="580"/>
              <w:jc w:val="left"/>
            </w:pPr>
            <w:r>
              <w:rPr>
                <w:rStyle w:val="CharStyle18"/>
              </w:rPr>
              <w:t>Комиссия</w:t>
            </w:r>
          </w:p>
        </w:tc>
        <w:tc>
          <w:tcPr>
            <w:tcBorders/>
            <w:shd w:val="clear" w:color="auto" w:fill="auto"/>
            <w:vAlign w:val="top"/>
          </w:tcPr>
          <w:p>
            <w:pPr>
              <w:pStyle w:val="Style17"/>
              <w:keepNext w:val="0"/>
              <w:keepLines w:val="0"/>
              <w:framePr w:w="10253" w:h="312" w:vSpace="706" w:wrap="notBeside" w:vAnchor="text" w:hAnchor="text" w:x="3" w:y="707"/>
              <w:widowControl w:val="0"/>
              <w:shd w:val="clear" w:color="auto" w:fill="auto"/>
              <w:bidi w:val="0"/>
              <w:spacing w:before="0" w:after="0" w:line="240" w:lineRule="auto"/>
              <w:ind w:left="0" w:right="0" w:firstLine="200"/>
              <w:jc w:val="left"/>
            </w:pPr>
            <w:r>
              <w:rPr>
                <w:rStyle w:val="CharStyle18"/>
              </w:rPr>
              <w:t>Управления Федеральной антимонопольной службы по</w:t>
            </w:r>
          </w:p>
        </w:tc>
      </w:tr>
    </w:tbl>
    <w:p>
      <w:pPr>
        <w:pStyle w:val="Style19"/>
        <w:keepNext w:val="0"/>
        <w:keepLines w:val="0"/>
        <w:framePr w:w="2515" w:h="398" w:hSpace="2" w:wrap="notBeside" w:vAnchor="text" w:hAnchor="text" w:x="32" w:y="1"/>
        <w:widowControl w:val="0"/>
        <w:shd w:val="clear" w:color="auto" w:fill="auto"/>
        <w:bidi w:val="0"/>
        <w:spacing w:before="0" w:after="0" w:line="240" w:lineRule="auto"/>
        <w:ind w:left="0" w:right="0" w:firstLine="0"/>
        <w:jc w:val="left"/>
      </w:pPr>
      <w:r>
        <w:rPr>
          <w:rStyle w:val="CharStyle20"/>
        </w:rPr>
        <w:t>16 октября 2026 года</w:t>
      </w:r>
    </w:p>
    <w:p>
      <w:pPr>
        <w:pStyle w:val="Style19"/>
        <w:keepNext w:val="0"/>
        <w:keepLines w:val="0"/>
        <w:framePr w:w="2472" w:h="398" w:hSpace="2" w:wrap="notBeside" w:vAnchor="text" w:hAnchor="text" w:x="7784" w:y="1"/>
        <w:widowControl w:val="0"/>
        <w:shd w:val="clear" w:color="auto" w:fill="auto"/>
        <w:bidi w:val="0"/>
        <w:spacing w:before="0" w:after="0" w:line="240" w:lineRule="auto"/>
        <w:ind w:left="0" w:right="0" w:firstLine="0"/>
        <w:jc w:val="right"/>
      </w:pPr>
      <w:r>
        <w:rPr>
          <w:rStyle w:val="CharStyle20"/>
        </w:rPr>
        <w:t>г. Нижний Новгород</w:t>
      </w:r>
    </w:p>
    <w:p>
      <w:pPr>
        <w:widowControl w:val="0"/>
        <w:spacing w:line="1" w:lineRule="exact"/>
      </w:pPr>
    </w:p>
    <w:p>
      <w:pPr>
        <w:pStyle w:val="Style19"/>
        <w:keepNext w:val="0"/>
        <w:keepLines w:val="0"/>
        <w:widowControl w:val="0"/>
        <w:shd w:val="clear" w:color="auto" w:fill="auto"/>
        <w:bidi w:val="0"/>
        <w:spacing w:before="0" w:after="0" w:line="240" w:lineRule="auto"/>
        <w:ind w:left="5" w:right="0" w:firstLine="0"/>
        <w:jc w:val="left"/>
      </w:pPr>
      <w:r>
        <w:rPr>
          <w:rStyle w:val="CharStyle20"/>
        </w:rPr>
        <w:t>Нижегородской области по контролю в сфере закупок в составе:</w:t>
      </w:r>
    </w:p>
    <w:tbl>
      <w:tblPr>
        <w:tblOverlap w:val="never"/>
        <w:jc w:val="center"/>
        <w:tblLayout w:type="fixed"/>
      </w:tblPr>
      <w:tblGrid>
        <w:gridCol w:w="1978"/>
        <w:gridCol w:w="8280"/>
      </w:tblGrid>
      <w:tr>
        <w:trPr>
          <w:trHeight w:val="595" w:hRule="exact"/>
        </w:trPr>
        <w:tc>
          <w:tcPr>
            <w:tcBorders/>
            <w:shd w:val="clear" w:color="auto" w:fill="auto"/>
            <w:vAlign w:val="top"/>
          </w:tcPr>
          <w:p>
            <w:pPr>
              <w:pStyle w:val="Style17"/>
              <w:keepNext w:val="0"/>
              <w:keepLines w:val="0"/>
              <w:widowControl w:val="0"/>
              <w:shd w:val="clear" w:color="auto" w:fill="auto"/>
              <w:bidi w:val="0"/>
              <w:spacing w:before="0" w:after="0" w:line="240" w:lineRule="auto"/>
              <w:ind w:left="0" w:right="0" w:firstLine="0"/>
              <w:jc w:val="left"/>
            </w:pPr>
            <w:r>
              <w:rPr>
                <w:rStyle w:val="CharStyle18"/>
              </w:rPr>
              <w:t>Баранов И.В.</w:t>
            </w:r>
          </w:p>
        </w:tc>
        <w:tc>
          <w:tcPr>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1000"/>
              <w:jc w:val="left"/>
            </w:pPr>
            <w:r>
              <w:rPr>
                <w:rStyle w:val="CharStyle18"/>
              </w:rPr>
              <w:t>председатель комиссии, заместитель руководителя</w:t>
            </w:r>
          </w:p>
          <w:p>
            <w:pPr>
              <w:pStyle w:val="Style17"/>
              <w:keepNext w:val="0"/>
              <w:keepLines w:val="0"/>
              <w:widowControl w:val="0"/>
              <w:shd w:val="clear" w:color="auto" w:fill="auto"/>
              <w:bidi w:val="0"/>
              <w:spacing w:before="0" w:after="0" w:line="240" w:lineRule="auto"/>
              <w:ind w:left="0" w:right="0" w:firstLine="1000"/>
              <w:jc w:val="left"/>
            </w:pPr>
            <w:r>
              <w:rPr>
                <w:rStyle w:val="CharStyle18"/>
              </w:rPr>
              <w:t>Управления,</w:t>
            </w:r>
          </w:p>
        </w:tc>
      </w:tr>
      <w:tr>
        <w:trPr>
          <w:trHeight w:val="648" w:hRule="exact"/>
        </w:trPr>
        <w:tc>
          <w:tcPr>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0"/>
              <w:jc w:val="left"/>
            </w:pPr>
            <w:r>
              <w:rPr>
                <w:rStyle w:val="CharStyle18"/>
              </w:rPr>
              <w:t>Репин В.А.</w:t>
            </w:r>
          </w:p>
        </w:tc>
        <w:tc>
          <w:tcPr>
            <w:tcBorders/>
            <w:shd w:val="clear" w:color="auto" w:fill="auto"/>
            <w:vAlign w:val="top"/>
          </w:tcPr>
          <w:p>
            <w:pPr>
              <w:pStyle w:val="Style17"/>
              <w:keepNext w:val="0"/>
              <w:keepLines w:val="0"/>
              <w:widowControl w:val="0"/>
              <w:shd w:val="clear" w:color="auto" w:fill="auto"/>
              <w:bidi w:val="0"/>
              <w:spacing w:before="0" w:after="0" w:line="240" w:lineRule="auto"/>
              <w:ind w:left="1000" w:right="0" w:hanging="260"/>
              <w:jc w:val="left"/>
            </w:pPr>
            <w:r>
              <w:rPr>
                <w:rStyle w:val="CharStyle18"/>
                <w:vertAlign w:val="subscript"/>
              </w:rPr>
              <w:t>–</w:t>
            </w:r>
            <w:r>
              <w:rPr>
                <w:rStyle w:val="CharStyle18"/>
              </w:rPr>
              <w:t xml:space="preserve"> член комиссии, ведущий специалист-эксперт отдела контроля государственных и муниципальных закупок,</w:t>
            </w:r>
          </w:p>
        </w:tc>
      </w:tr>
      <w:tr>
        <w:trPr>
          <w:trHeight w:val="610" w:hRule="exact"/>
        </w:trPr>
        <w:tc>
          <w:tcPr>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0"/>
              <w:jc w:val="left"/>
            </w:pPr>
            <w:r>
              <w:rPr>
                <w:rStyle w:val="CharStyle18"/>
              </w:rPr>
              <w:t>Лебедева Ю.К.</w:t>
            </w:r>
          </w:p>
        </w:tc>
        <w:tc>
          <w:tcPr>
            <w:tcBorders/>
            <w:shd w:val="clear" w:color="auto" w:fill="auto"/>
            <w:vAlign w:val="top"/>
          </w:tcPr>
          <w:p>
            <w:pPr>
              <w:pStyle w:val="Style17"/>
              <w:keepNext w:val="0"/>
              <w:keepLines w:val="0"/>
              <w:widowControl w:val="0"/>
              <w:shd w:val="clear" w:color="auto" w:fill="auto"/>
              <w:bidi w:val="0"/>
              <w:spacing w:before="0" w:after="0" w:line="240" w:lineRule="auto"/>
              <w:ind w:left="1000" w:right="0" w:hanging="260"/>
              <w:jc w:val="left"/>
            </w:pPr>
            <w:r>
              <w:rPr>
                <w:rStyle w:val="CharStyle18"/>
                <w:vertAlign w:val="subscript"/>
              </w:rPr>
              <w:t>–</w:t>
            </w:r>
            <w:r>
              <w:rPr>
                <w:rStyle w:val="CharStyle18"/>
              </w:rPr>
              <w:t xml:space="preserve"> член комиссии, специалист-эксперт отдела контроля государственных и муниципальных закупок,</w:t>
            </w:r>
          </w:p>
        </w:tc>
      </w:tr>
    </w:tbl>
    <w:p>
      <w:pPr>
        <w:widowControl w:val="0"/>
        <w:spacing w:after="259" w:line="1" w:lineRule="exact"/>
      </w:pPr>
    </w:p>
    <w:p>
      <w:pPr>
        <w:widowControl w:val="0"/>
        <w:spacing w:line="1" w:lineRule="exact"/>
      </w:pPr>
    </w:p>
    <w:p>
      <w:pPr>
        <w:pStyle w:val="Style19"/>
        <w:keepNext w:val="0"/>
        <w:keepLines w:val="0"/>
        <w:widowControl w:val="0"/>
        <w:shd w:val="clear" w:color="auto" w:fill="auto"/>
        <w:bidi w:val="0"/>
        <w:spacing w:before="0" w:after="0" w:line="240" w:lineRule="auto"/>
        <w:ind w:left="5" w:right="0" w:firstLine="0"/>
        <w:jc w:val="left"/>
      </w:pPr>
      <w:r>
        <w:rPr>
          <w:rStyle w:val="CharStyle20"/>
        </w:rPr>
        <w:t>при участии по видео-конференц-связи:</w:t>
      </w:r>
    </w:p>
    <w:tbl>
      <w:tblPr>
        <w:tblOverlap w:val="never"/>
        <w:jc w:val="center"/>
        <w:tblLayout w:type="fixed"/>
      </w:tblPr>
      <w:tblGrid>
        <w:gridCol w:w="2491"/>
        <w:gridCol w:w="7762"/>
      </w:tblGrid>
      <w:tr>
        <w:trPr>
          <w:trHeight w:val="638" w:hRule="exact"/>
        </w:trPr>
        <w:tc>
          <w:tcPr>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0"/>
              <w:jc w:val="left"/>
            </w:pPr>
            <w:r>
              <w:rPr>
                <w:rStyle w:val="CharStyle18"/>
              </w:rPr>
              <w:t>Степанов Р.В.</w:t>
            </w:r>
          </w:p>
        </w:tc>
        <w:tc>
          <w:tcPr>
            <w:tcBorders/>
            <w:shd w:val="clear" w:color="auto" w:fill="auto"/>
            <w:vAlign w:val="top"/>
          </w:tcPr>
          <w:p>
            <w:pPr>
              <w:pStyle w:val="Style17"/>
              <w:keepNext w:val="0"/>
              <w:keepLines w:val="0"/>
              <w:widowControl w:val="0"/>
              <w:shd w:val="clear" w:color="auto" w:fill="auto"/>
              <w:bidi w:val="0"/>
              <w:spacing w:before="0" w:after="0" w:line="240" w:lineRule="auto"/>
              <w:ind w:left="0" w:right="0" w:firstLine="480"/>
              <w:jc w:val="left"/>
            </w:pPr>
            <w:r>
              <w:rPr>
                <w:rStyle w:val="CharStyle18"/>
              </w:rPr>
              <w:t>представитель ООО «ИБС транспортные системы» по</w:t>
            </w:r>
          </w:p>
          <w:p>
            <w:pPr>
              <w:pStyle w:val="Style17"/>
              <w:keepNext w:val="0"/>
              <w:keepLines w:val="0"/>
              <w:widowControl w:val="0"/>
              <w:shd w:val="clear" w:color="auto" w:fill="auto"/>
              <w:bidi w:val="0"/>
              <w:spacing w:before="0" w:after="0" w:line="180" w:lineRule="auto"/>
              <w:ind w:left="0" w:right="0" w:firstLine="220"/>
              <w:jc w:val="left"/>
            </w:pPr>
            <w:r>
              <w:rPr>
                <w:rStyle w:val="CharStyle18"/>
                <w:vertAlign w:val="subscript"/>
              </w:rPr>
              <w:t>–</w:t>
            </w:r>
          </w:p>
          <w:p>
            <w:pPr>
              <w:pStyle w:val="Style17"/>
              <w:keepNext w:val="0"/>
              <w:keepLines w:val="0"/>
              <w:widowControl w:val="0"/>
              <w:shd w:val="clear" w:color="auto" w:fill="auto"/>
              <w:bidi w:val="0"/>
              <w:spacing w:before="0" w:after="0" w:line="180" w:lineRule="auto"/>
              <w:ind w:left="0" w:right="0" w:firstLine="480"/>
              <w:jc w:val="left"/>
            </w:pPr>
            <w:r>
              <w:rPr>
                <w:rStyle w:val="CharStyle18"/>
              </w:rPr>
              <w:t>доверенности от 14.10.2026 № 628/26,</w:t>
            </w:r>
          </w:p>
        </w:tc>
      </w:tr>
      <w:tr>
        <w:trPr>
          <w:trHeight w:val="619" w:hRule="exact"/>
        </w:trPr>
        <w:tc>
          <w:tcPr>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0"/>
              <w:jc w:val="left"/>
            </w:pPr>
            <w:r>
              <w:rPr>
                <w:rStyle w:val="CharStyle18"/>
              </w:rPr>
              <w:t>Барагин А.А.</w:t>
            </w:r>
          </w:p>
        </w:tc>
        <w:tc>
          <w:tcPr>
            <w:tcBorders/>
            <w:shd w:val="clear" w:color="auto" w:fill="auto"/>
            <w:vAlign w:val="bottom"/>
          </w:tcPr>
          <w:p>
            <w:pPr>
              <w:pStyle w:val="Style17"/>
              <w:keepNext w:val="0"/>
              <w:keepLines w:val="0"/>
              <w:widowControl w:val="0"/>
              <w:shd w:val="clear" w:color="auto" w:fill="auto"/>
              <w:bidi w:val="0"/>
              <w:spacing w:before="0" w:after="0" w:line="101" w:lineRule="exact"/>
              <w:ind w:left="220" w:right="0" w:firstLine="260"/>
              <w:jc w:val="both"/>
            </w:pPr>
            <w:r>
              <w:rPr>
                <w:rStyle w:val="CharStyle18"/>
              </w:rPr>
              <w:t>представитель ГКУ НО «ЦРТС» по доверенности от —</w:t>
            </w:r>
          </w:p>
          <w:p>
            <w:pPr>
              <w:pStyle w:val="Style17"/>
              <w:keepNext w:val="0"/>
              <w:keepLines w:val="0"/>
              <w:widowControl w:val="0"/>
              <w:shd w:val="clear" w:color="auto" w:fill="auto"/>
              <w:bidi w:val="0"/>
              <w:spacing w:before="0" w:after="0" w:line="101" w:lineRule="exact"/>
              <w:ind w:left="0" w:right="0" w:firstLine="480"/>
              <w:jc w:val="left"/>
            </w:pPr>
            <w:r>
              <w:rPr>
                <w:rStyle w:val="CharStyle18"/>
              </w:rPr>
              <w:t>14.10.2026 № 47-02-52/26,</w:t>
            </w:r>
          </w:p>
        </w:tc>
      </w:tr>
      <w:tr>
        <w:trPr>
          <w:trHeight w:val="643" w:hRule="exact"/>
        </w:trPr>
        <w:tc>
          <w:tcPr>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0"/>
              <w:jc w:val="left"/>
            </w:pPr>
            <w:r>
              <w:rPr>
                <w:rStyle w:val="CharStyle18"/>
              </w:rPr>
              <w:t>Буров А.В.</w:t>
            </w:r>
          </w:p>
        </w:tc>
        <w:tc>
          <w:tcPr>
            <w:tcBorders/>
            <w:shd w:val="clear" w:color="auto" w:fill="auto"/>
            <w:vAlign w:val="bottom"/>
          </w:tcPr>
          <w:p>
            <w:pPr>
              <w:pStyle w:val="Style17"/>
              <w:keepNext w:val="0"/>
              <w:keepLines w:val="0"/>
              <w:widowControl w:val="0"/>
              <w:shd w:val="clear" w:color="auto" w:fill="auto"/>
              <w:bidi w:val="0"/>
              <w:spacing w:before="0" w:after="0" w:line="106" w:lineRule="exact"/>
              <w:ind w:left="220" w:right="0" w:firstLine="260"/>
              <w:jc w:val="both"/>
            </w:pPr>
            <w:r>
              <w:rPr>
                <w:rStyle w:val="CharStyle18"/>
              </w:rPr>
              <w:t>представитель ГКУ НО «ЦРТС» по доверенности от —</w:t>
            </w:r>
          </w:p>
          <w:p>
            <w:pPr>
              <w:pStyle w:val="Style17"/>
              <w:keepNext w:val="0"/>
              <w:keepLines w:val="0"/>
              <w:widowControl w:val="0"/>
              <w:shd w:val="clear" w:color="auto" w:fill="auto"/>
              <w:bidi w:val="0"/>
              <w:spacing w:before="0" w:after="0" w:line="106" w:lineRule="exact"/>
              <w:ind w:left="0" w:right="0" w:firstLine="480"/>
              <w:jc w:val="left"/>
            </w:pPr>
            <w:r>
              <w:rPr>
                <w:rStyle w:val="CharStyle18"/>
              </w:rPr>
              <w:t>12.01.2026 № 02-02-52/26,</w:t>
            </w:r>
          </w:p>
        </w:tc>
      </w:tr>
      <w:tr>
        <w:trPr>
          <w:trHeight w:val="643" w:hRule="exact"/>
        </w:trPr>
        <w:tc>
          <w:tcPr>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0"/>
              <w:jc w:val="left"/>
            </w:pPr>
            <w:r>
              <w:rPr>
                <w:rStyle w:val="CharStyle18"/>
              </w:rPr>
              <w:t>Лесникова М.В.</w:t>
            </w:r>
          </w:p>
        </w:tc>
        <w:tc>
          <w:tcPr>
            <w:tcBorders/>
            <w:shd w:val="clear" w:color="auto" w:fill="auto"/>
            <w:vAlign w:val="bottom"/>
          </w:tcPr>
          <w:p>
            <w:pPr>
              <w:pStyle w:val="Style17"/>
              <w:keepNext w:val="0"/>
              <w:keepLines w:val="0"/>
              <w:widowControl w:val="0"/>
              <w:shd w:val="clear" w:color="auto" w:fill="auto"/>
              <w:bidi w:val="0"/>
              <w:spacing w:before="0" w:after="0" w:line="101" w:lineRule="exact"/>
              <w:ind w:left="220" w:right="0" w:firstLine="260"/>
              <w:jc w:val="both"/>
            </w:pPr>
            <w:r>
              <w:rPr>
                <w:rStyle w:val="CharStyle18"/>
              </w:rPr>
              <w:t>представитель ГКУ НО «ЦРЗ НО» по доверенности от —</w:t>
            </w:r>
          </w:p>
          <w:p>
            <w:pPr>
              <w:pStyle w:val="Style17"/>
              <w:keepNext w:val="0"/>
              <w:keepLines w:val="0"/>
              <w:widowControl w:val="0"/>
              <w:shd w:val="clear" w:color="auto" w:fill="auto"/>
              <w:bidi w:val="0"/>
              <w:spacing w:before="0" w:after="0" w:line="101" w:lineRule="exact"/>
              <w:ind w:left="0" w:right="0" w:firstLine="480"/>
              <w:jc w:val="left"/>
            </w:pPr>
            <w:r>
              <w:rPr>
                <w:rStyle w:val="CharStyle18"/>
              </w:rPr>
              <w:t>09.01.2025 № 4,</w:t>
            </w:r>
          </w:p>
        </w:tc>
      </w:tr>
      <w:tr>
        <w:trPr>
          <w:trHeight w:val="643" w:hRule="exact"/>
        </w:trPr>
        <w:tc>
          <w:tcPr>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0"/>
              <w:jc w:val="left"/>
            </w:pPr>
            <w:r>
              <w:rPr>
                <w:rStyle w:val="CharStyle18"/>
              </w:rPr>
              <w:t>Черепанова А.Н.</w:t>
            </w:r>
          </w:p>
        </w:tc>
        <w:tc>
          <w:tcPr>
            <w:tcBorders/>
            <w:shd w:val="clear" w:color="auto" w:fill="auto"/>
            <w:vAlign w:val="bottom"/>
          </w:tcPr>
          <w:p>
            <w:pPr>
              <w:pStyle w:val="Style17"/>
              <w:keepNext w:val="0"/>
              <w:keepLines w:val="0"/>
              <w:widowControl w:val="0"/>
              <w:shd w:val="clear" w:color="auto" w:fill="auto"/>
              <w:bidi w:val="0"/>
              <w:spacing w:before="0" w:after="0" w:line="101" w:lineRule="exact"/>
              <w:ind w:left="220" w:right="0" w:firstLine="260"/>
              <w:jc w:val="both"/>
            </w:pPr>
            <w:r>
              <w:rPr>
                <w:rStyle w:val="CharStyle18"/>
              </w:rPr>
              <w:t>представитель ГКУ НО «ЦРЗ НО» по доверенности от —</w:t>
            </w:r>
          </w:p>
          <w:p>
            <w:pPr>
              <w:pStyle w:val="Style17"/>
              <w:keepNext w:val="0"/>
              <w:keepLines w:val="0"/>
              <w:widowControl w:val="0"/>
              <w:shd w:val="clear" w:color="auto" w:fill="auto"/>
              <w:bidi w:val="0"/>
              <w:spacing w:before="0" w:after="0" w:line="101" w:lineRule="exact"/>
              <w:ind w:left="0" w:right="0" w:firstLine="480"/>
              <w:jc w:val="left"/>
            </w:pPr>
            <w:r>
              <w:rPr>
                <w:rStyle w:val="CharStyle18"/>
              </w:rPr>
              <w:t>09.01.2025 № 2,</w:t>
            </w:r>
          </w:p>
        </w:tc>
      </w:tr>
    </w:tbl>
    <w:p>
      <w:pPr>
        <w:pStyle w:val="Style19"/>
        <w:keepNext w:val="0"/>
        <w:keepLines w:val="0"/>
        <w:widowControl w:val="0"/>
        <w:shd w:val="clear" w:color="auto" w:fill="auto"/>
        <w:bidi w:val="0"/>
        <w:spacing w:before="0" w:after="0" w:line="240" w:lineRule="auto"/>
        <w:ind w:left="0" w:right="0" w:firstLine="0"/>
        <w:jc w:val="center"/>
      </w:pPr>
      <w:r>
        <w:rPr>
          <w:rStyle w:val="CharStyle20"/>
        </w:rPr>
        <w:t>рассмотрев посредством видео-конференц-связи жалобу общества с ограниченной</w:t>
      </w:r>
    </w:p>
    <w:p>
      <w:pPr>
        <w:pStyle w:val="Style9"/>
        <w:keepNext w:val="0"/>
        <w:keepLines w:val="0"/>
        <w:widowControl w:val="0"/>
        <w:shd w:val="clear" w:color="auto" w:fill="auto"/>
        <w:bidi w:val="0"/>
        <w:spacing w:before="0" w:after="0" w:line="240" w:lineRule="auto"/>
        <w:ind w:left="0" w:right="0" w:firstLine="0"/>
        <w:jc w:val="both"/>
      </w:pPr>
      <w:r>
        <w:rPr>
          <w:rStyle w:val="CharStyle10"/>
        </w:rPr>
        <w:t xml:space="preserve">ответственностью «ИБС транспортные системы» (далее также </w:t>
      </w:r>
      <w:r>
        <w:rPr>
          <w:rStyle w:val="CharStyle10"/>
          <w:lang w:val="en-US" w:eastAsia="en-US"/>
        </w:rPr>
        <w:t xml:space="preserve">– </w:t>
      </w:r>
      <w:r>
        <w:rPr>
          <w:rStyle w:val="CharStyle10"/>
        </w:rPr>
        <w:t xml:space="preserve">Заявитель, ООО «ИБС транспортные системы») о нарушении государственное казённое учреждение Нижегородской области «Центр развития транспортных систем» (далее также </w:t>
      </w:r>
      <w:r>
        <w:rPr>
          <w:rStyle w:val="CharStyle10"/>
          <w:lang w:val="en-US" w:eastAsia="en-US"/>
        </w:rPr>
        <w:t xml:space="preserve">– </w:t>
      </w:r>
      <w:r>
        <w:rPr>
          <w:rStyle w:val="CharStyle10"/>
        </w:rPr>
        <w:t xml:space="preserve">ГКУ НО «ЦРТС», Заказчик) при определении поставщика путем проведения электронный аукцион на право заключения контракта по объекту закупки: «Выполнение работ по ремонту автоматического пункта весового и габаритного контроля в п.г.т. Шатки», номер извещения </w:t>
      </w:r>
      <w:r>
        <w:rPr>
          <w:rStyle w:val="CharStyle10"/>
          <w:lang w:val="en-US" w:eastAsia="en-US"/>
        </w:rPr>
        <w:t>0832200006626000796,</w:t>
      </w:r>
    </w:p>
    <w:p>
      <w:pPr>
        <w:pStyle w:val="Style9"/>
        <w:keepNext w:val="0"/>
        <w:keepLines w:val="0"/>
        <w:widowControl w:val="0"/>
        <w:shd w:val="clear" w:color="auto" w:fill="auto"/>
        <w:bidi w:val="0"/>
        <w:spacing w:before="0" w:after="340" w:line="240" w:lineRule="auto"/>
        <w:ind w:left="0" w:right="0" w:firstLine="0"/>
        <w:jc w:val="center"/>
      </w:pPr>
      <w:r>
        <w:rPr>
          <w:rStyle w:val="CharStyle10"/>
          <w:b/>
          <w:bCs/>
        </w:rPr>
        <w:t>установила:</w:t>
      </w:r>
    </w:p>
    <w:p>
      <w:pPr>
        <w:pStyle w:val="Style9"/>
        <w:keepNext w:val="0"/>
        <w:keepLines w:val="0"/>
        <w:widowControl w:val="0"/>
        <w:shd w:val="clear" w:color="auto" w:fill="auto"/>
        <w:bidi w:val="0"/>
        <w:spacing w:before="0" w:after="0" w:line="240" w:lineRule="auto"/>
        <w:ind w:left="0" w:right="0" w:firstLine="580"/>
        <w:jc w:val="both"/>
      </w:pPr>
      <w:r>
        <w:rPr>
          <w:rStyle w:val="CharStyle10"/>
        </w:rPr>
        <w:t xml:space="preserve">В Управление Федеральной антимонопольной службы по Нижегородской области поступила жалоба заявителя на действия заказчика при определении поставщика путем проведения электронный аукцион на право заключения контракта по объекту закупки: «Выполнение работ по ремонту автоматического пункта весового и габаритного контроля в п.г.т. Шатки», номер извещения </w:t>
      </w:r>
      <w:r>
        <w:rPr>
          <w:rStyle w:val="CharStyle10"/>
          <w:lang w:val="en-US" w:eastAsia="en-US"/>
        </w:rPr>
        <w:t>0832200006626000796.</w:t>
      </w:r>
    </w:p>
    <w:p>
      <w:pPr>
        <w:pStyle w:val="Style9"/>
        <w:keepNext w:val="0"/>
        <w:keepLines w:val="0"/>
        <w:widowControl w:val="0"/>
        <w:shd w:val="clear" w:color="auto" w:fill="auto"/>
        <w:bidi w:val="0"/>
        <w:spacing w:before="0" w:after="0" w:line="240" w:lineRule="auto"/>
        <w:ind w:left="0" w:right="0" w:firstLine="580"/>
        <w:jc w:val="both"/>
      </w:pPr>
      <w:r>
        <w:rPr>
          <w:rStyle w:val="CharStyle10"/>
        </w:rPr>
        <w:t xml:space="preserve">По мнению заявителя, действия заказчика не соответствуют требованиям положений Федерального закона от </w:t>
      </w:r>
      <w:r>
        <w:rPr>
          <w:rStyle w:val="CharStyle10"/>
          <w:lang w:val="en-US" w:eastAsia="en-US"/>
        </w:rPr>
        <w:t xml:space="preserve">05.04.2013 </w:t>
      </w:r>
      <w:r>
        <w:rPr>
          <w:rStyle w:val="CharStyle10"/>
        </w:rPr>
        <w:t xml:space="preserve">№44-ФЗ «О контрактной системе в сфере закупок товаров, работ, услуг для обеспечения государственных и муниципальных нужд» (далее также </w:t>
      </w:r>
      <w:r>
        <w:rPr>
          <w:rStyle w:val="CharStyle10"/>
          <w:lang w:val="en-US" w:eastAsia="en-US"/>
        </w:rPr>
        <w:t xml:space="preserve">– </w:t>
      </w:r>
      <w:r>
        <w:rPr>
          <w:rStyle w:val="CharStyle10"/>
        </w:rPr>
        <w:t>Закон о контрактной системе).</w:t>
      </w:r>
    </w:p>
    <w:p>
      <w:pPr>
        <w:pStyle w:val="Style9"/>
        <w:keepNext w:val="0"/>
        <w:keepLines w:val="0"/>
        <w:widowControl w:val="0"/>
        <w:shd w:val="clear" w:color="auto" w:fill="auto"/>
        <w:bidi w:val="0"/>
        <w:spacing w:before="0" w:after="0" w:line="240" w:lineRule="auto"/>
        <w:ind w:left="0" w:right="0" w:firstLine="580"/>
        <w:jc w:val="both"/>
      </w:pPr>
      <w:r>
        <w:rPr>
          <w:rStyle w:val="CharStyle10"/>
        </w:rPr>
        <w:t>Представитель Заказчика на заседании Комиссии Нижегородского УФАС России с доводами, изложенными в жалобе заявителя, не согласился, факт нарушений требований Закона о контрактной системе не признал, считает жалобу заявителя необоснованной, а требования, изложенные в ней, не подлежащими удовлетворению.</w:t>
      </w:r>
    </w:p>
    <w:p>
      <w:pPr>
        <w:pStyle w:val="Style9"/>
        <w:keepNext w:val="0"/>
        <w:keepLines w:val="0"/>
        <w:widowControl w:val="0"/>
        <w:shd w:val="clear" w:color="auto" w:fill="auto"/>
        <w:bidi w:val="0"/>
        <w:spacing w:before="0" w:after="0" w:line="240" w:lineRule="auto"/>
        <w:ind w:left="0" w:right="0" w:firstLine="580"/>
        <w:jc w:val="both"/>
      </w:pPr>
      <w:r>
        <w:rPr>
          <w:rStyle w:val="CharStyle10"/>
        </w:rPr>
        <w:t xml:space="preserve">В ходе заседания Комиссии Нижегородского УФАС России </w:t>
      </w:r>
      <w:r>
        <w:rPr>
          <w:rStyle w:val="CharStyle10"/>
          <w:lang w:val="en-US" w:eastAsia="en-US"/>
        </w:rPr>
        <w:t xml:space="preserve">15.10.2026 </w:t>
      </w:r>
      <w:r>
        <w:rPr>
          <w:rStyle w:val="CharStyle10"/>
        </w:rPr>
        <w:t xml:space="preserve">Комиссией в целях полного и всестороннего рассмотрения сведений объявлен перерыв, заседание продолжилось </w:t>
      </w:r>
      <w:r>
        <w:rPr>
          <w:rStyle w:val="CharStyle10"/>
          <w:lang w:val="en-US" w:eastAsia="en-US"/>
        </w:rPr>
        <w:t>16.10.2026.</w:t>
      </w:r>
    </w:p>
    <w:p>
      <w:pPr>
        <w:pStyle w:val="Style9"/>
        <w:keepNext w:val="0"/>
        <w:keepLines w:val="0"/>
        <w:widowControl w:val="0"/>
        <w:shd w:val="clear" w:color="auto" w:fill="auto"/>
        <w:bidi w:val="0"/>
        <w:spacing w:before="0" w:after="0" w:line="240" w:lineRule="auto"/>
        <w:ind w:left="0" w:right="0" w:firstLine="580"/>
        <w:jc w:val="both"/>
      </w:pPr>
      <w:r>
        <w:rPr>
          <w:rStyle w:val="CharStyle10"/>
        </w:rPr>
        <w:t xml:space="preserve">Комиссия Управления Федеральной антимонопольной службы по Нижегородской области по контролю в сфере закупок, выслушав доводы лиц, участвующих в рассмотрении жалобы, исследовав их в совокупности с имеющимися в деле материалами и осуществив внеплановую проверку рассматриваемой закупки в соответствии с требованиями части </w:t>
      </w:r>
      <w:r>
        <w:rPr>
          <w:rStyle w:val="CharStyle10"/>
          <w:lang w:val="en-US" w:eastAsia="en-US"/>
        </w:rPr>
        <w:t xml:space="preserve">15 </w:t>
      </w:r>
      <w:r>
        <w:rPr>
          <w:rStyle w:val="CharStyle10"/>
        </w:rPr>
        <w:t xml:space="preserve">статьи </w:t>
      </w:r>
      <w:r>
        <w:rPr>
          <w:rStyle w:val="CharStyle10"/>
          <w:lang w:val="en-US" w:eastAsia="en-US"/>
        </w:rPr>
        <w:t xml:space="preserve">99 </w:t>
      </w:r>
      <w:r>
        <w:rPr>
          <w:rStyle w:val="CharStyle10"/>
        </w:rPr>
        <w:t>Закона о контрактной системе, пришла к следующим выводам.</w:t>
      </w:r>
    </w:p>
    <w:p>
      <w:pPr>
        <w:pStyle w:val="Style9"/>
        <w:keepNext w:val="0"/>
        <w:keepLines w:val="0"/>
        <w:widowControl w:val="0"/>
        <w:numPr>
          <w:ilvl w:val="0"/>
          <w:numId w:val="1"/>
        </w:numPr>
        <w:shd w:val="clear" w:color="auto" w:fill="auto"/>
        <w:tabs>
          <w:tab w:pos="974" w:val="left"/>
        </w:tabs>
        <w:bidi w:val="0"/>
        <w:spacing w:before="0" w:after="0" w:line="240" w:lineRule="auto"/>
        <w:ind w:left="0" w:right="0" w:firstLine="580"/>
        <w:jc w:val="both"/>
      </w:pPr>
      <w:r>
        <w:rPr>
          <w:rStyle w:val="CharStyle10"/>
          <w:lang w:val="en-US" w:eastAsia="en-US"/>
        </w:rPr>
        <w:t xml:space="preserve">07.10.2026 </w:t>
      </w:r>
      <w:r>
        <w:rPr>
          <w:rStyle w:val="CharStyle10"/>
        </w:rPr>
        <w:t xml:space="preserve">в единой информационной системе и на сайте электронной площадки </w:t>
      </w:r>
      <w:r>
        <w:rPr>
          <w:rStyle w:val="CharStyle10"/>
          <w:lang w:val="en-US" w:eastAsia="en-US"/>
        </w:rPr>
        <w:t xml:space="preserve">– </w:t>
      </w:r>
      <w:r>
        <w:rPr>
          <w:rStyle w:val="CharStyle10"/>
        </w:rPr>
        <w:t xml:space="preserve">ЭТП Газпромбанк </w:t>
      </w:r>
      <w:r>
        <w:rPr>
          <w:rStyle w:val="CharStyle10"/>
          <w:lang w:val="en-US" w:eastAsia="en-US"/>
        </w:rPr>
        <w:t xml:space="preserve">– </w:t>
      </w:r>
      <w:r>
        <w:rPr>
          <w:rStyle w:val="CharStyle10"/>
        </w:rPr>
        <w:t>электронный аукцион.</w:t>
      </w:r>
    </w:p>
    <w:p>
      <w:pPr>
        <w:pStyle w:val="Style9"/>
        <w:keepNext w:val="0"/>
        <w:keepLines w:val="0"/>
        <w:widowControl w:val="0"/>
        <w:shd w:val="clear" w:color="auto" w:fill="auto"/>
        <w:bidi w:val="0"/>
        <w:spacing w:before="0" w:after="0" w:line="240" w:lineRule="auto"/>
        <w:ind w:left="0" w:right="0" w:firstLine="580"/>
        <w:jc w:val="both"/>
      </w:pPr>
      <w:r>
        <w:rPr>
          <w:rStyle w:val="CharStyle10"/>
        </w:rPr>
        <w:t xml:space="preserve">Начальная (максимальная) цена контракта </w:t>
      </w:r>
      <w:r>
        <w:rPr>
          <w:rStyle w:val="CharStyle10"/>
          <w:lang w:val="en-US" w:eastAsia="en-US"/>
        </w:rPr>
        <w:t xml:space="preserve">– 60 355 832,47 </w:t>
      </w:r>
      <w:r>
        <w:rPr>
          <w:rStyle w:val="CharStyle10"/>
        </w:rPr>
        <w:t>рублей.</w:t>
      </w:r>
    </w:p>
    <w:p>
      <w:pPr>
        <w:pStyle w:val="Style9"/>
        <w:keepNext w:val="0"/>
        <w:keepLines w:val="0"/>
        <w:widowControl w:val="0"/>
        <w:numPr>
          <w:ilvl w:val="0"/>
          <w:numId w:val="1"/>
        </w:numPr>
        <w:shd w:val="clear" w:color="auto" w:fill="auto"/>
        <w:tabs>
          <w:tab w:pos="974" w:val="left"/>
        </w:tabs>
        <w:bidi w:val="0"/>
        <w:spacing w:before="0" w:after="0" w:line="240" w:lineRule="auto"/>
        <w:ind w:left="0" w:right="0" w:firstLine="580"/>
        <w:jc w:val="both"/>
      </w:pPr>
      <w:r>
        <w:rPr>
          <w:rStyle w:val="CharStyle10"/>
        </w:rPr>
        <w:t>По мнению заявителя, извещение о проведении закупки не соответствуют требованиям Закона о контрактной системе.</w:t>
      </w:r>
    </w:p>
    <w:p>
      <w:pPr>
        <w:pStyle w:val="Style9"/>
        <w:keepNext w:val="0"/>
        <w:keepLines w:val="0"/>
        <w:widowControl w:val="0"/>
        <w:shd w:val="clear" w:color="auto" w:fill="auto"/>
        <w:bidi w:val="0"/>
        <w:spacing w:before="0" w:after="0" w:line="240" w:lineRule="auto"/>
        <w:ind w:left="0" w:right="0" w:firstLine="580"/>
        <w:jc w:val="both"/>
      </w:pPr>
      <w:r>
        <w:rPr>
          <w:rStyle w:val="CharStyle10"/>
        </w:rPr>
        <w:t xml:space="preserve">В силу части </w:t>
      </w:r>
      <w:r>
        <w:rPr>
          <w:rStyle w:val="CharStyle10"/>
          <w:lang w:val="en-US" w:eastAsia="en-US"/>
        </w:rPr>
        <w:t xml:space="preserve">2 </w:t>
      </w:r>
      <w:r>
        <w:rPr>
          <w:rStyle w:val="CharStyle10"/>
        </w:rPr>
        <w:t xml:space="preserve">статьи </w:t>
      </w:r>
      <w:r>
        <w:rPr>
          <w:rStyle w:val="CharStyle10"/>
          <w:lang w:val="en-US" w:eastAsia="en-US"/>
        </w:rPr>
        <w:t xml:space="preserve">8 </w:t>
      </w:r>
      <w:r>
        <w:rPr>
          <w:rStyle w:val="CharStyle10"/>
        </w:rPr>
        <w:t>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w:t>
      </w:r>
    </w:p>
    <w:p>
      <w:pPr>
        <w:pStyle w:val="Style9"/>
        <w:keepNext w:val="0"/>
        <w:keepLines w:val="0"/>
        <w:widowControl w:val="0"/>
        <w:shd w:val="clear" w:color="auto" w:fill="auto"/>
        <w:bidi w:val="0"/>
        <w:spacing w:before="0" w:after="0" w:line="240" w:lineRule="auto"/>
        <w:ind w:left="0" w:right="0" w:firstLine="0"/>
        <w:jc w:val="both"/>
      </w:pPr>
      <w:r>
        <w:rPr>
          <w:rStyle w:val="CharStyle10"/>
        </w:rPr>
        <w:t>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9"/>
        <w:keepNext w:val="0"/>
        <w:keepLines w:val="0"/>
        <w:widowControl w:val="0"/>
        <w:shd w:val="clear" w:color="auto" w:fill="auto"/>
        <w:bidi w:val="0"/>
        <w:spacing w:before="0" w:after="0" w:line="240" w:lineRule="auto"/>
        <w:ind w:left="0" w:right="0" w:firstLine="580"/>
        <w:jc w:val="both"/>
      </w:pPr>
      <w:r>
        <w:rPr>
          <w:rStyle w:val="CharStyle10"/>
        </w:rPr>
        <w:t xml:space="preserve">В соответствии с пунктом </w:t>
      </w:r>
      <w:r>
        <w:rPr>
          <w:rStyle w:val="CharStyle10"/>
          <w:lang w:val="en-US" w:eastAsia="en-US"/>
        </w:rPr>
        <w:t xml:space="preserve">1 </w:t>
      </w:r>
      <w:r>
        <w:rPr>
          <w:rStyle w:val="CharStyle10"/>
        </w:rPr>
        <w:t xml:space="preserve">части </w:t>
      </w:r>
      <w:r>
        <w:rPr>
          <w:rStyle w:val="CharStyle10"/>
          <w:lang w:val="en-US" w:eastAsia="en-US"/>
        </w:rPr>
        <w:t xml:space="preserve">2 </w:t>
      </w:r>
      <w:r>
        <w:rPr>
          <w:rStyle w:val="CharStyle10"/>
        </w:rPr>
        <w:t xml:space="preserve">статьи </w:t>
      </w:r>
      <w:r>
        <w:rPr>
          <w:rStyle w:val="CharStyle10"/>
          <w:lang w:val="en-US" w:eastAsia="en-US"/>
        </w:rPr>
        <w:t xml:space="preserve">42 </w:t>
      </w:r>
      <w:r>
        <w:rPr>
          <w:rStyle w:val="CharStyle10"/>
        </w:rPr>
        <w:t xml:space="preserve">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w:t>
      </w:r>
      <w:r>
        <w:rPr>
          <w:rStyle w:val="CharStyle10"/>
          <w:lang w:val="en-US" w:eastAsia="en-US"/>
        </w:rPr>
        <w:t xml:space="preserve">33 </w:t>
      </w:r>
      <w:r>
        <w:rPr>
          <w:rStyle w:val="CharStyle10"/>
        </w:rPr>
        <w:t>настоящего Федерального закона.</w:t>
      </w:r>
    </w:p>
    <w:p>
      <w:pPr>
        <w:pStyle w:val="Style9"/>
        <w:keepNext w:val="0"/>
        <w:keepLines w:val="0"/>
        <w:widowControl w:val="0"/>
        <w:shd w:val="clear" w:color="auto" w:fill="auto"/>
        <w:bidi w:val="0"/>
        <w:spacing w:before="0" w:after="0" w:line="240" w:lineRule="auto"/>
        <w:ind w:left="0" w:right="0" w:firstLine="580"/>
        <w:jc w:val="both"/>
      </w:pPr>
      <w:r>
        <w:rPr>
          <w:rStyle w:val="CharStyle10"/>
        </w:rPr>
        <w:t xml:space="preserve">Пунктами </w:t>
      </w:r>
      <w:r>
        <w:rPr>
          <w:rStyle w:val="CharStyle10"/>
          <w:lang w:val="en-US" w:eastAsia="en-US"/>
        </w:rPr>
        <w:t xml:space="preserve">1 </w:t>
      </w:r>
      <w:r>
        <w:rPr>
          <w:rStyle w:val="CharStyle10"/>
        </w:rPr>
        <w:t xml:space="preserve">и </w:t>
      </w:r>
      <w:r>
        <w:rPr>
          <w:rStyle w:val="CharStyle10"/>
          <w:lang w:val="en-US" w:eastAsia="en-US"/>
        </w:rPr>
        <w:t xml:space="preserve">2 </w:t>
      </w:r>
      <w:r>
        <w:rPr>
          <w:rStyle w:val="CharStyle10"/>
        </w:rPr>
        <w:t xml:space="preserve">части </w:t>
      </w:r>
      <w:r>
        <w:rPr>
          <w:rStyle w:val="CharStyle10"/>
          <w:lang w:val="en-US" w:eastAsia="en-US"/>
        </w:rPr>
        <w:t xml:space="preserve">1 </w:t>
      </w:r>
      <w:r>
        <w:rPr>
          <w:rStyle w:val="CharStyle10"/>
        </w:rPr>
        <w:t xml:space="preserve">статьи </w:t>
      </w:r>
      <w:r>
        <w:rPr>
          <w:rStyle w:val="CharStyle10"/>
          <w:lang w:val="en-US" w:eastAsia="en-US"/>
        </w:rPr>
        <w:t xml:space="preserve">33 </w:t>
      </w:r>
      <w:r>
        <w:rPr>
          <w:rStyle w:val="CharStyle10"/>
        </w:rPr>
        <w:t>Закона о контрактной системе установлено, что Заказчик при описании объекта закупки должен руководствоваться следующими правилами:</w:t>
      </w:r>
    </w:p>
    <w:p>
      <w:pPr>
        <w:pStyle w:val="Style9"/>
        <w:keepNext w:val="0"/>
        <w:keepLines w:val="0"/>
        <w:widowControl w:val="0"/>
        <w:numPr>
          <w:ilvl w:val="0"/>
          <w:numId w:val="3"/>
        </w:numPr>
        <w:shd w:val="clear" w:color="auto" w:fill="auto"/>
        <w:tabs>
          <w:tab w:pos="946" w:val="left"/>
        </w:tabs>
        <w:bidi w:val="0"/>
        <w:spacing w:before="0" w:after="0" w:line="240" w:lineRule="auto"/>
        <w:ind w:left="0" w:right="0" w:firstLine="580"/>
        <w:jc w:val="both"/>
      </w:pPr>
      <w:r>
        <w:rPr>
          <w:rStyle w:val="CharStyle10"/>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9"/>
        <w:keepNext w:val="0"/>
        <w:keepLines w:val="0"/>
        <w:widowControl w:val="0"/>
        <w:numPr>
          <w:ilvl w:val="0"/>
          <w:numId w:val="5"/>
        </w:numPr>
        <w:shd w:val="clear" w:color="auto" w:fill="auto"/>
        <w:tabs>
          <w:tab w:pos="931" w:val="left"/>
        </w:tabs>
        <w:bidi w:val="0"/>
        <w:spacing w:before="0" w:after="0" w:line="240" w:lineRule="auto"/>
        <w:ind w:left="0" w:right="0" w:firstLine="580"/>
        <w:jc w:val="both"/>
      </w:pPr>
      <w:r>
        <w:rPr>
          <w:rStyle w:val="CharStyle10"/>
        </w:rPr>
        <w:t>сопровождение такого указания словами "или эквивалент";</w:t>
      </w:r>
    </w:p>
    <w:p>
      <w:pPr>
        <w:pStyle w:val="Style9"/>
        <w:keepNext w:val="0"/>
        <w:keepLines w:val="0"/>
        <w:widowControl w:val="0"/>
        <w:numPr>
          <w:ilvl w:val="0"/>
          <w:numId w:val="5"/>
        </w:numPr>
        <w:shd w:val="clear" w:color="auto" w:fill="auto"/>
        <w:tabs>
          <w:tab w:pos="942" w:val="left"/>
        </w:tabs>
        <w:bidi w:val="0"/>
        <w:spacing w:before="0" w:after="0" w:line="240" w:lineRule="auto"/>
        <w:ind w:left="0" w:right="0" w:firstLine="580"/>
        <w:jc w:val="both"/>
      </w:pPr>
      <w:r>
        <w:rPr>
          <w:rStyle w:val="CharStyle10"/>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9"/>
        <w:keepNext w:val="0"/>
        <w:keepLines w:val="0"/>
        <w:widowControl w:val="0"/>
        <w:numPr>
          <w:ilvl w:val="0"/>
          <w:numId w:val="5"/>
        </w:numPr>
        <w:shd w:val="clear" w:color="auto" w:fill="auto"/>
        <w:tabs>
          <w:tab w:pos="937" w:val="left"/>
        </w:tabs>
        <w:bidi w:val="0"/>
        <w:spacing w:before="0" w:after="0" w:line="240" w:lineRule="auto"/>
        <w:ind w:left="0" w:right="0" w:firstLine="580"/>
        <w:jc w:val="both"/>
      </w:pPr>
      <w:r>
        <w:rPr>
          <w:rStyle w:val="CharStyle10"/>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9"/>
        <w:keepNext w:val="0"/>
        <w:keepLines w:val="0"/>
        <w:widowControl w:val="0"/>
        <w:numPr>
          <w:ilvl w:val="0"/>
          <w:numId w:val="5"/>
        </w:numPr>
        <w:shd w:val="clear" w:color="auto" w:fill="auto"/>
        <w:tabs>
          <w:tab w:pos="1085" w:val="left"/>
        </w:tabs>
        <w:bidi w:val="0"/>
        <w:spacing w:before="0" w:after="0" w:line="240" w:lineRule="auto"/>
        <w:ind w:left="0" w:right="0" w:firstLine="580"/>
        <w:jc w:val="both"/>
      </w:pPr>
      <w:r>
        <w:rPr>
          <w:rStyle w:val="CharStyle10"/>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9"/>
        <w:keepNext w:val="0"/>
        <w:keepLines w:val="0"/>
        <w:widowControl w:val="0"/>
        <w:numPr>
          <w:ilvl w:val="0"/>
          <w:numId w:val="3"/>
        </w:numPr>
        <w:shd w:val="clear" w:color="auto" w:fill="auto"/>
        <w:tabs>
          <w:tab w:pos="946" w:val="left"/>
        </w:tabs>
        <w:bidi w:val="0"/>
        <w:spacing w:before="0" w:after="0" w:line="240" w:lineRule="auto"/>
        <w:ind w:left="0" w:right="0" w:firstLine="580"/>
        <w:jc w:val="both"/>
      </w:pPr>
      <w:r>
        <w:rPr>
          <w:rStyle w:val="CharStyle10"/>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w:t>
      </w:r>
    </w:p>
    <w:p>
      <w:pPr>
        <w:pStyle w:val="Style9"/>
        <w:keepNext w:val="0"/>
        <w:keepLines w:val="0"/>
        <w:widowControl w:val="0"/>
        <w:shd w:val="clear" w:color="auto" w:fill="auto"/>
        <w:bidi w:val="0"/>
        <w:spacing w:before="0" w:after="0" w:line="240" w:lineRule="auto"/>
        <w:ind w:left="0" w:right="0" w:firstLine="0"/>
        <w:jc w:val="both"/>
      </w:pPr>
      <w:r>
        <w:rPr>
          <w:rStyle w:val="CharStyle10"/>
        </w:rPr>
        <w:t>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9"/>
        <w:keepNext w:val="0"/>
        <w:keepLines w:val="0"/>
        <w:widowControl w:val="0"/>
        <w:numPr>
          <w:ilvl w:val="0"/>
          <w:numId w:val="7"/>
        </w:numPr>
        <w:shd w:val="clear" w:color="auto" w:fill="auto"/>
        <w:tabs>
          <w:tab w:pos="984" w:val="left"/>
        </w:tabs>
        <w:bidi w:val="0"/>
        <w:spacing w:before="0" w:after="0" w:line="240" w:lineRule="auto"/>
        <w:ind w:left="0" w:right="0" w:firstLine="600"/>
        <w:jc w:val="both"/>
      </w:pPr>
      <w:r>
        <w:rPr>
          <w:rStyle w:val="CharStyle10"/>
          <w:i/>
          <w:iCs/>
        </w:rPr>
        <w:t>Согласно первому доводу</w:t>
      </w:r>
      <w:r>
        <w:rPr>
          <w:rStyle w:val="CharStyle10"/>
        </w:rPr>
        <w:t xml:space="preserve"> жалобы Заказчиком установлены требования, предусматривающие применение оборудования ООО «ИЦ «АСИ» без определения условий, позволяющих предложить эквивалентное техническое решение.</w:t>
      </w:r>
    </w:p>
    <w:p>
      <w:pPr>
        <w:pStyle w:val="Style9"/>
        <w:keepNext w:val="0"/>
        <w:keepLines w:val="0"/>
        <w:widowControl w:val="0"/>
        <w:shd w:val="clear" w:color="auto" w:fill="auto"/>
        <w:bidi w:val="0"/>
        <w:spacing w:before="0" w:after="0" w:line="240" w:lineRule="auto"/>
        <w:ind w:left="0" w:right="0" w:firstLine="600"/>
        <w:jc w:val="both"/>
      </w:pPr>
      <w:r>
        <w:rPr>
          <w:rStyle w:val="CharStyle10"/>
        </w:rPr>
        <w:t xml:space="preserve">Согласно части </w:t>
      </w:r>
      <w:r>
        <w:rPr>
          <w:rStyle w:val="CharStyle10"/>
          <w:lang w:val="en-US" w:eastAsia="en-US"/>
        </w:rPr>
        <w:t xml:space="preserve">1 </w:t>
      </w:r>
      <w:r>
        <w:rPr>
          <w:rStyle w:val="CharStyle10"/>
        </w:rPr>
        <w:t xml:space="preserve">статьи </w:t>
      </w:r>
      <w:r>
        <w:rPr>
          <w:rStyle w:val="CharStyle10"/>
          <w:lang w:val="en-US" w:eastAsia="en-US"/>
        </w:rPr>
        <w:t xml:space="preserve">8 </w:t>
      </w:r>
      <w:r>
        <w:rPr>
          <w:rStyle w:val="CharStyle10"/>
        </w:rPr>
        <w:t>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9"/>
        <w:keepNext w:val="0"/>
        <w:keepLines w:val="0"/>
        <w:widowControl w:val="0"/>
        <w:shd w:val="clear" w:color="auto" w:fill="auto"/>
        <w:bidi w:val="0"/>
        <w:spacing w:before="0" w:after="0" w:line="240" w:lineRule="auto"/>
        <w:ind w:left="0" w:right="0" w:firstLine="600"/>
        <w:jc w:val="both"/>
      </w:pPr>
      <w:r>
        <w:rPr>
          <w:rStyle w:val="CharStyle10"/>
        </w:rPr>
        <w:t xml:space="preserve">В силу части </w:t>
      </w:r>
      <w:r>
        <w:rPr>
          <w:rStyle w:val="CharStyle10"/>
          <w:lang w:val="en-US" w:eastAsia="en-US"/>
        </w:rPr>
        <w:t xml:space="preserve">2 </w:t>
      </w:r>
      <w:r>
        <w:rPr>
          <w:rStyle w:val="CharStyle10"/>
        </w:rPr>
        <w:t xml:space="preserve">статьи </w:t>
      </w:r>
      <w:r>
        <w:rPr>
          <w:rStyle w:val="CharStyle10"/>
          <w:lang w:val="en-US" w:eastAsia="en-US"/>
        </w:rPr>
        <w:t xml:space="preserve">8 </w:t>
      </w:r>
      <w:r>
        <w:rPr>
          <w:rStyle w:val="CharStyle10"/>
        </w:rPr>
        <w:t>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w:t>
      </w:r>
    </w:p>
    <w:p>
      <w:pPr>
        <w:pStyle w:val="Style9"/>
        <w:keepNext w:val="0"/>
        <w:keepLines w:val="0"/>
        <w:widowControl w:val="0"/>
        <w:shd w:val="clear" w:color="auto" w:fill="auto"/>
        <w:bidi w:val="0"/>
        <w:spacing w:before="0" w:after="0" w:line="240" w:lineRule="auto"/>
        <w:ind w:left="0" w:right="0" w:firstLine="600"/>
        <w:jc w:val="both"/>
      </w:pPr>
      <w:r>
        <w:rPr>
          <w:rStyle w:val="CharStyle10"/>
        </w:rPr>
        <w:t>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9"/>
        <w:keepNext w:val="0"/>
        <w:keepLines w:val="0"/>
        <w:widowControl w:val="0"/>
        <w:shd w:val="clear" w:color="auto" w:fill="auto"/>
        <w:bidi w:val="0"/>
        <w:spacing w:before="0" w:after="0" w:line="240" w:lineRule="auto"/>
        <w:ind w:left="0" w:right="0" w:firstLine="600"/>
        <w:jc w:val="both"/>
      </w:pPr>
      <w:r>
        <w:rPr>
          <w:rStyle w:val="CharStyle10"/>
        </w:rPr>
        <w:t xml:space="preserve">Согласно части </w:t>
      </w:r>
      <w:r>
        <w:rPr>
          <w:rStyle w:val="CharStyle10"/>
          <w:lang w:val="en-US" w:eastAsia="en-US"/>
        </w:rPr>
        <w:t xml:space="preserve">1 </w:t>
      </w:r>
      <w:r>
        <w:rPr>
          <w:rStyle w:val="CharStyle10"/>
        </w:rPr>
        <w:t xml:space="preserve">статьи </w:t>
      </w:r>
      <w:r>
        <w:rPr>
          <w:rStyle w:val="CharStyle10"/>
          <w:lang w:val="en-US" w:eastAsia="en-US"/>
        </w:rPr>
        <w:t xml:space="preserve">12 </w:t>
      </w:r>
      <w:r>
        <w:rPr>
          <w:rStyle w:val="CharStyle10"/>
        </w:rPr>
        <w:t>Закона о контрактной системе 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настоящим Федеральным законом,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w:t>
      </w:r>
    </w:p>
    <w:p>
      <w:pPr>
        <w:pStyle w:val="Style9"/>
        <w:keepNext w:val="0"/>
        <w:keepLines w:val="0"/>
        <w:widowControl w:val="0"/>
        <w:shd w:val="clear" w:color="auto" w:fill="auto"/>
        <w:bidi w:val="0"/>
        <w:spacing w:before="0" w:after="0" w:line="240" w:lineRule="auto"/>
        <w:ind w:left="0" w:right="0" w:firstLine="600"/>
        <w:jc w:val="both"/>
      </w:pPr>
      <w:r>
        <w:rPr>
          <w:rStyle w:val="CharStyle10"/>
        </w:rPr>
        <w:t xml:space="preserve">В соответствии с пунктом </w:t>
      </w:r>
      <w:r>
        <w:rPr>
          <w:rStyle w:val="CharStyle10"/>
          <w:lang w:val="en-US" w:eastAsia="en-US"/>
        </w:rPr>
        <w:t xml:space="preserve">1 </w:t>
      </w:r>
      <w:r>
        <w:rPr>
          <w:rStyle w:val="CharStyle10"/>
        </w:rPr>
        <w:t xml:space="preserve">части </w:t>
      </w:r>
      <w:r>
        <w:rPr>
          <w:rStyle w:val="CharStyle10"/>
          <w:lang w:val="en-US" w:eastAsia="en-US"/>
        </w:rPr>
        <w:t xml:space="preserve">2 </w:t>
      </w:r>
      <w:r>
        <w:rPr>
          <w:rStyle w:val="CharStyle10"/>
        </w:rPr>
        <w:t xml:space="preserve">статьи </w:t>
      </w:r>
      <w:r>
        <w:rPr>
          <w:rStyle w:val="CharStyle10"/>
          <w:lang w:val="en-US" w:eastAsia="en-US"/>
        </w:rPr>
        <w:t xml:space="preserve">42 </w:t>
      </w:r>
      <w:r>
        <w:rPr>
          <w:rStyle w:val="CharStyle10"/>
        </w:rPr>
        <w:t>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p>
    <w:p>
      <w:pPr>
        <w:pStyle w:val="Style9"/>
        <w:keepNext w:val="0"/>
        <w:keepLines w:val="0"/>
        <w:widowControl w:val="0"/>
        <w:shd w:val="clear" w:color="auto" w:fill="auto"/>
        <w:bidi w:val="0"/>
        <w:spacing w:before="0" w:after="0" w:line="240" w:lineRule="auto"/>
        <w:ind w:left="0" w:right="0" w:firstLine="0"/>
        <w:jc w:val="both"/>
      </w:pPr>
      <w:r>
        <w:rPr>
          <w:rStyle w:val="CharStyle10"/>
        </w:rPr>
        <w:t xml:space="preserve">описание объекта закупки в соответствии со статьей </w:t>
      </w:r>
      <w:r>
        <w:rPr>
          <w:rStyle w:val="CharStyle10"/>
          <w:lang w:val="en-US" w:eastAsia="en-US"/>
        </w:rPr>
        <w:t xml:space="preserve">33 </w:t>
      </w:r>
      <w:r>
        <w:rPr>
          <w:rStyle w:val="CharStyle10"/>
        </w:rPr>
        <w:t>Закона о контрактной системе.</w:t>
      </w:r>
    </w:p>
    <w:p>
      <w:pPr>
        <w:pStyle w:val="Style9"/>
        <w:keepNext w:val="0"/>
        <w:keepLines w:val="0"/>
        <w:widowControl w:val="0"/>
        <w:shd w:val="clear" w:color="auto" w:fill="auto"/>
        <w:bidi w:val="0"/>
        <w:spacing w:before="0" w:after="0" w:line="240" w:lineRule="auto"/>
        <w:ind w:left="0" w:right="0" w:firstLine="600"/>
        <w:jc w:val="both"/>
      </w:pPr>
      <w:r>
        <w:rPr>
          <w:rStyle w:val="CharStyle10"/>
        </w:rPr>
        <w:t xml:space="preserve">В соответствии с пунктом </w:t>
      </w:r>
      <w:r>
        <w:rPr>
          <w:rStyle w:val="CharStyle10"/>
          <w:lang w:val="en-US" w:eastAsia="en-US"/>
        </w:rPr>
        <w:t xml:space="preserve">1 </w:t>
      </w:r>
      <w:r>
        <w:rPr>
          <w:rStyle w:val="CharStyle10"/>
        </w:rPr>
        <w:t xml:space="preserve">части </w:t>
      </w:r>
      <w:r>
        <w:rPr>
          <w:rStyle w:val="CharStyle10"/>
          <w:lang w:val="en-US" w:eastAsia="en-US"/>
        </w:rPr>
        <w:t xml:space="preserve">1 </w:t>
      </w:r>
      <w:r>
        <w:rPr>
          <w:rStyle w:val="CharStyle10"/>
        </w:rPr>
        <w:t xml:space="preserve">статьи </w:t>
      </w:r>
      <w:r>
        <w:rPr>
          <w:rStyle w:val="CharStyle10"/>
          <w:lang w:val="en-US" w:eastAsia="en-US"/>
        </w:rPr>
        <w:t xml:space="preserve">33 </w:t>
      </w:r>
      <w:r>
        <w:rPr>
          <w:rStyle w:val="CharStyle10"/>
        </w:rPr>
        <w:t>Закона о контрактной системе заказчик при описании в документации о закупке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9"/>
        <w:keepNext w:val="0"/>
        <w:keepLines w:val="0"/>
        <w:widowControl w:val="0"/>
        <w:shd w:val="clear" w:color="auto" w:fill="auto"/>
        <w:bidi w:val="0"/>
        <w:spacing w:before="0" w:after="0" w:line="240" w:lineRule="auto"/>
        <w:ind w:left="0" w:right="0" w:firstLine="600"/>
        <w:jc w:val="both"/>
      </w:pPr>
      <w:r>
        <w:rPr>
          <w:rStyle w:val="CharStyle10"/>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9"/>
        <w:keepNext w:val="0"/>
        <w:keepLines w:val="0"/>
        <w:widowControl w:val="0"/>
        <w:shd w:val="clear" w:color="auto" w:fill="auto"/>
        <w:bidi w:val="0"/>
        <w:spacing w:before="0" w:after="0" w:line="240" w:lineRule="auto"/>
        <w:ind w:left="0" w:right="0" w:firstLine="600"/>
        <w:jc w:val="both"/>
      </w:pPr>
      <w:r>
        <w:rPr>
          <w:rStyle w:val="CharStyle10"/>
        </w:rPr>
        <w:t>Допускается использование в описании объекта закупки указания на товарный знак в следующих случаях:</w:t>
      </w:r>
    </w:p>
    <w:p>
      <w:pPr>
        <w:pStyle w:val="Style9"/>
        <w:keepNext w:val="0"/>
        <w:keepLines w:val="0"/>
        <w:widowControl w:val="0"/>
        <w:shd w:val="clear" w:color="auto" w:fill="auto"/>
        <w:bidi w:val="0"/>
        <w:spacing w:before="0" w:after="0" w:line="240" w:lineRule="auto"/>
        <w:ind w:left="0" w:right="0" w:firstLine="600"/>
        <w:jc w:val="both"/>
      </w:pPr>
      <w:r>
        <w:rPr>
          <w:rStyle w:val="CharStyle10"/>
        </w:rPr>
        <w:t>а) сопровождение такого указания словами "или эквивалент"; 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9"/>
        <w:keepNext w:val="0"/>
        <w:keepLines w:val="0"/>
        <w:widowControl w:val="0"/>
        <w:numPr>
          <w:ilvl w:val="0"/>
          <w:numId w:val="9"/>
        </w:numPr>
        <w:shd w:val="clear" w:color="auto" w:fill="auto"/>
        <w:tabs>
          <w:tab w:pos="937" w:val="left"/>
        </w:tabs>
        <w:bidi w:val="0"/>
        <w:spacing w:before="0" w:after="0" w:line="240" w:lineRule="auto"/>
        <w:ind w:left="0" w:right="0" w:firstLine="600"/>
        <w:jc w:val="both"/>
      </w:pPr>
      <w:r>
        <w:rPr>
          <w:rStyle w:val="CharStyle10"/>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9"/>
        <w:keepNext w:val="0"/>
        <w:keepLines w:val="0"/>
        <w:widowControl w:val="0"/>
        <w:numPr>
          <w:ilvl w:val="0"/>
          <w:numId w:val="9"/>
        </w:numPr>
        <w:shd w:val="clear" w:color="auto" w:fill="auto"/>
        <w:tabs>
          <w:tab w:pos="918" w:val="left"/>
        </w:tabs>
        <w:bidi w:val="0"/>
        <w:spacing w:before="0" w:after="0" w:line="240" w:lineRule="auto"/>
        <w:ind w:left="0" w:right="0" w:firstLine="600"/>
        <w:jc w:val="both"/>
      </w:pPr>
      <w:r>
        <w:rPr>
          <w:rStyle w:val="CharStyle10"/>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w:t>
      </w:r>
    </w:p>
    <w:p>
      <w:pPr>
        <w:pStyle w:val="Style9"/>
        <w:keepNext w:val="0"/>
        <w:keepLines w:val="0"/>
        <w:widowControl w:val="0"/>
        <w:shd w:val="clear" w:color="auto" w:fill="auto"/>
        <w:bidi w:val="0"/>
        <w:spacing w:before="0" w:after="0" w:line="240" w:lineRule="auto"/>
        <w:ind w:left="0" w:right="0" w:firstLine="600"/>
        <w:jc w:val="both"/>
      </w:pPr>
      <w:r>
        <w:rPr>
          <w:rStyle w:val="CharStyle10"/>
        </w:rPr>
        <w:t xml:space="preserve">Согласно пункту </w:t>
      </w:r>
      <w:r>
        <w:rPr>
          <w:rStyle w:val="CharStyle10"/>
          <w:lang w:val="en-US" w:eastAsia="en-US"/>
        </w:rPr>
        <w:t xml:space="preserve">2 </w:t>
      </w:r>
      <w:r>
        <w:rPr>
          <w:rStyle w:val="CharStyle10"/>
        </w:rPr>
        <w:t xml:space="preserve">части </w:t>
      </w:r>
      <w:r>
        <w:rPr>
          <w:rStyle w:val="CharStyle10"/>
          <w:lang w:val="en-US" w:eastAsia="en-US"/>
        </w:rPr>
        <w:t xml:space="preserve">1 </w:t>
      </w:r>
      <w:r>
        <w:rPr>
          <w:rStyle w:val="CharStyle10"/>
        </w:rPr>
        <w:t xml:space="preserve">статьи </w:t>
      </w:r>
      <w:r>
        <w:rPr>
          <w:rStyle w:val="CharStyle10"/>
          <w:lang w:val="en-US" w:eastAsia="en-US"/>
        </w:rPr>
        <w:t xml:space="preserve">33 </w:t>
      </w:r>
      <w:r>
        <w:rPr>
          <w:rStyle w:val="CharStyle10"/>
        </w:rPr>
        <w:t>Закона о контрактной системе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
    <w:p>
      <w:pPr>
        <w:pStyle w:val="Style9"/>
        <w:keepNext w:val="0"/>
        <w:keepLines w:val="0"/>
        <w:widowControl w:val="0"/>
        <w:shd w:val="clear" w:color="auto" w:fill="auto"/>
        <w:bidi w:val="0"/>
        <w:spacing w:before="0" w:after="0" w:line="240" w:lineRule="auto"/>
        <w:ind w:left="0" w:right="0" w:firstLine="600"/>
        <w:jc w:val="both"/>
      </w:pPr>
      <w:r>
        <w:rPr>
          <w:rStyle w:val="CharStyle10"/>
        </w:rPr>
        <w:t>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w:t>
      </w:r>
    </w:p>
    <w:p>
      <w:pPr>
        <w:pStyle w:val="Style9"/>
        <w:keepNext w:val="0"/>
        <w:keepLines w:val="0"/>
        <w:widowControl w:val="0"/>
        <w:shd w:val="clear" w:color="auto" w:fill="auto"/>
        <w:bidi w:val="0"/>
        <w:spacing w:before="0" w:after="0" w:line="240" w:lineRule="auto"/>
        <w:ind w:left="0" w:right="0" w:firstLine="0"/>
        <w:jc w:val="both"/>
      </w:pPr>
      <w:r>
        <w:rPr>
          <w:rStyle w:val="CharStyle10"/>
        </w:rPr>
        <w:t>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9"/>
        <w:keepNext w:val="0"/>
        <w:keepLines w:val="0"/>
        <w:widowControl w:val="0"/>
        <w:shd w:val="clear" w:color="auto" w:fill="auto"/>
        <w:bidi w:val="0"/>
        <w:spacing w:before="0" w:after="0" w:line="240" w:lineRule="auto"/>
        <w:ind w:left="0" w:right="0" w:firstLine="600"/>
        <w:jc w:val="both"/>
      </w:pPr>
      <w:r>
        <w:rPr>
          <w:rStyle w:val="CharStyle10"/>
        </w:rPr>
        <w:t xml:space="preserve">Частью </w:t>
      </w:r>
      <w:r>
        <w:rPr>
          <w:rStyle w:val="CharStyle10"/>
          <w:lang w:val="en-US" w:eastAsia="en-US"/>
        </w:rPr>
        <w:t xml:space="preserve">2 </w:t>
      </w:r>
      <w:r>
        <w:rPr>
          <w:rStyle w:val="CharStyle10"/>
        </w:rPr>
        <w:t xml:space="preserve">статьи </w:t>
      </w:r>
      <w:r>
        <w:rPr>
          <w:rStyle w:val="CharStyle10"/>
          <w:lang w:val="en-US" w:eastAsia="en-US"/>
        </w:rPr>
        <w:t xml:space="preserve">33 </w:t>
      </w:r>
      <w:r>
        <w:rPr>
          <w:rStyle w:val="CharStyle10"/>
        </w:rPr>
        <w:t xml:space="preserve">Закона о контрактной системе документация о закупке в соответствии с требованиями, указанными в части </w:t>
      </w:r>
      <w:r>
        <w:rPr>
          <w:rStyle w:val="CharStyle10"/>
          <w:lang w:val="en-US" w:eastAsia="en-US"/>
        </w:rPr>
        <w:t xml:space="preserve">1 </w:t>
      </w:r>
      <w:r>
        <w:rPr>
          <w:rStyle w:val="CharStyle10"/>
        </w:rPr>
        <w:t>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w:t>
      </w:r>
    </w:p>
    <w:p>
      <w:pPr>
        <w:pStyle w:val="Style9"/>
        <w:keepNext w:val="0"/>
        <w:keepLines w:val="0"/>
        <w:widowControl w:val="0"/>
        <w:shd w:val="clear" w:color="auto" w:fill="auto"/>
        <w:bidi w:val="0"/>
        <w:spacing w:before="0" w:after="0" w:line="240" w:lineRule="auto"/>
        <w:ind w:left="0" w:right="0" w:firstLine="600"/>
        <w:jc w:val="both"/>
      </w:pPr>
      <w:r>
        <w:rPr>
          <w:rStyle w:val="CharStyle10"/>
        </w:rPr>
        <w:t>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9"/>
        <w:keepNext w:val="0"/>
        <w:keepLines w:val="0"/>
        <w:widowControl w:val="0"/>
        <w:shd w:val="clear" w:color="auto" w:fill="auto"/>
        <w:bidi w:val="0"/>
        <w:spacing w:before="0" w:after="0" w:line="240" w:lineRule="auto"/>
        <w:ind w:left="0" w:right="0" w:firstLine="600"/>
        <w:jc w:val="both"/>
      </w:pPr>
      <w:r>
        <w:rPr>
          <w:rStyle w:val="CharStyle10"/>
        </w:rPr>
        <w:t>Из буквального толкования названных положений следует, что заказчики, осуществляющие закупку по правилам данного закона, при описании объекта закупки должны таким образом определить требования к закупаемым товарам, работам и услугам, чтобы, с одной стороны, повысить шансы на приобретение товара именно с теми характеристиками, которые им необходимы, соответствуют их потребностям, а с другой стороны, необоснованно не ограничить количество участников закупки.</w:t>
      </w:r>
    </w:p>
    <w:p>
      <w:pPr>
        <w:pStyle w:val="Style9"/>
        <w:keepNext w:val="0"/>
        <w:keepLines w:val="0"/>
        <w:widowControl w:val="0"/>
        <w:shd w:val="clear" w:color="auto" w:fill="auto"/>
        <w:bidi w:val="0"/>
        <w:spacing w:before="0" w:after="0" w:line="257" w:lineRule="auto"/>
        <w:ind w:left="0" w:right="0" w:firstLine="600"/>
        <w:jc w:val="both"/>
      </w:pPr>
      <w:r>
        <w:rPr>
          <w:rStyle w:val="CharStyle10"/>
        </w:rPr>
        <w:t xml:space="preserve">Согласно части </w:t>
      </w:r>
      <w:r>
        <w:rPr>
          <w:rStyle w:val="CharStyle10"/>
          <w:lang w:val="en-US" w:eastAsia="en-US"/>
        </w:rPr>
        <w:t xml:space="preserve">2 </w:t>
      </w:r>
      <w:r>
        <w:rPr>
          <w:rStyle w:val="CharStyle10"/>
        </w:rPr>
        <w:t xml:space="preserve">статьи </w:t>
      </w:r>
      <w:r>
        <w:rPr>
          <w:rStyle w:val="CharStyle10"/>
          <w:lang w:val="en-US" w:eastAsia="en-US"/>
        </w:rPr>
        <w:t xml:space="preserve">33 </w:t>
      </w:r>
      <w:r>
        <w:rPr>
          <w:rStyle w:val="CharStyle10"/>
        </w:rPr>
        <w:t xml:space="preserve">Закона о контрактной системе описание объекта закупки в соответствии с требованиями, указанными в части </w:t>
      </w:r>
      <w:r>
        <w:rPr>
          <w:rStyle w:val="CharStyle10"/>
          <w:lang w:val="en-US" w:eastAsia="en-US"/>
        </w:rPr>
        <w:t xml:space="preserve">1 </w:t>
      </w:r>
      <w:r>
        <w:rPr>
          <w:rStyle w:val="CharStyle10"/>
        </w:rPr>
        <w:t>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9"/>
        <w:keepNext w:val="0"/>
        <w:keepLines w:val="0"/>
        <w:widowControl w:val="0"/>
        <w:shd w:val="clear" w:color="auto" w:fill="auto"/>
        <w:bidi w:val="0"/>
        <w:spacing w:before="0" w:after="0" w:line="257" w:lineRule="auto"/>
        <w:ind w:left="0" w:right="0" w:firstLine="600"/>
        <w:jc w:val="both"/>
      </w:pPr>
      <w:r>
        <w:rPr>
          <w:rStyle w:val="CharStyle10"/>
        </w:rPr>
        <w:t xml:space="preserve">Комиссия Нижегородского УФАС России установила, что жалоба размещена в ЕИС </w:t>
      </w:r>
      <w:r>
        <w:rPr>
          <w:rStyle w:val="CharStyle10"/>
          <w:lang w:val="en-US" w:eastAsia="en-US"/>
        </w:rPr>
        <w:t xml:space="preserve">09.10.2026 16 </w:t>
      </w:r>
      <w:r>
        <w:rPr>
          <w:rStyle w:val="CharStyle10"/>
        </w:rPr>
        <w:t xml:space="preserve">часов </w:t>
      </w:r>
      <w:r>
        <w:rPr>
          <w:rStyle w:val="CharStyle10"/>
          <w:lang w:val="en-US" w:eastAsia="en-US"/>
        </w:rPr>
        <w:t xml:space="preserve">28 </w:t>
      </w:r>
      <w:r>
        <w:rPr>
          <w:rStyle w:val="CharStyle10"/>
        </w:rPr>
        <w:t xml:space="preserve">минут. До подачи жалобы, </w:t>
      </w:r>
      <w:r>
        <w:rPr>
          <w:rStyle w:val="CharStyle10"/>
          <w:lang w:val="en-US" w:eastAsia="en-US"/>
        </w:rPr>
        <w:t xml:space="preserve">09.10.2026 </w:t>
      </w:r>
      <w:r>
        <w:rPr>
          <w:rStyle w:val="CharStyle10"/>
        </w:rPr>
        <w:t xml:space="preserve">в </w:t>
      </w:r>
      <w:r>
        <w:rPr>
          <w:rStyle w:val="CharStyle10"/>
          <w:lang w:val="en-US" w:eastAsia="en-US"/>
        </w:rPr>
        <w:t xml:space="preserve">15 </w:t>
      </w:r>
      <w:r>
        <w:rPr>
          <w:rStyle w:val="CharStyle10"/>
        </w:rPr>
        <w:t xml:space="preserve">часов </w:t>
      </w:r>
      <w:r>
        <w:rPr>
          <w:rStyle w:val="CharStyle10"/>
          <w:lang w:val="en-US" w:eastAsia="en-US"/>
        </w:rPr>
        <w:t xml:space="preserve">03 </w:t>
      </w:r>
      <w:r>
        <w:rPr>
          <w:rStyle w:val="CharStyle10"/>
        </w:rPr>
        <w:t xml:space="preserve">минуты в извещение о проведении закупки Заказчиком были внесены изменения, которые не учтены в жалобе заявителя. В том числе в соответствие с новой редакцией Технического задания работы выполняются в соответствии с объемами, указанными в сметной документации (Приложение </w:t>
      </w:r>
      <w:r>
        <w:rPr>
          <w:rStyle w:val="CharStyle10"/>
          <w:lang w:val="en-US" w:eastAsia="en-US"/>
        </w:rPr>
        <w:t xml:space="preserve">№1), </w:t>
      </w:r>
      <w:r>
        <w:rPr>
          <w:rStyle w:val="CharStyle10"/>
        </w:rPr>
        <w:t xml:space="preserve">техническим заданием и государственным контрактом (п. </w:t>
      </w:r>
      <w:r>
        <w:rPr>
          <w:rStyle w:val="CharStyle10"/>
          <w:lang w:val="en-US" w:eastAsia="en-US"/>
        </w:rPr>
        <w:t xml:space="preserve">5.1). </w:t>
      </w:r>
      <w:r>
        <w:rPr>
          <w:rStyle w:val="CharStyle10"/>
        </w:rPr>
        <w:t xml:space="preserve">В то же время согласно п. </w:t>
      </w:r>
      <w:r>
        <w:rPr>
          <w:rStyle w:val="CharStyle10"/>
          <w:lang w:val="en-US" w:eastAsia="en-US"/>
        </w:rPr>
        <w:t xml:space="preserve">4.1 </w:t>
      </w:r>
      <w:r>
        <w:rPr>
          <w:rStyle w:val="CharStyle10"/>
        </w:rPr>
        <w:t xml:space="preserve">раздела </w:t>
      </w:r>
      <w:r>
        <w:rPr>
          <w:rStyle w:val="CharStyle10"/>
          <w:lang w:val="en-US" w:eastAsia="en-US"/>
        </w:rPr>
        <w:t xml:space="preserve">II </w:t>
      </w:r>
      <w:r>
        <w:rPr>
          <w:rStyle w:val="CharStyle10"/>
        </w:rPr>
        <w:t>извещения все товарные знаки (указание на конкретных производителей), указанные в проектно-сметной документации, локальном сметном расчете необходимо считать сопровождаемыми словами «или эквивалент», а также, что извещение не содержит положений, запрещающих осуществлять замену предусмотренного оборудования (материалов), используемого при выполнении работ на аналогичное (эквивалентное).</w:t>
      </w:r>
    </w:p>
    <w:p>
      <w:pPr>
        <w:pStyle w:val="Style9"/>
        <w:keepNext w:val="0"/>
        <w:keepLines w:val="0"/>
        <w:widowControl w:val="0"/>
        <w:shd w:val="clear" w:color="auto" w:fill="auto"/>
        <w:bidi w:val="0"/>
        <w:spacing w:before="0" w:after="0" w:line="257" w:lineRule="auto"/>
        <w:ind w:left="0" w:right="0" w:firstLine="600"/>
        <w:jc w:val="both"/>
      </w:pPr>
      <w:r>
        <w:rPr>
          <w:rStyle w:val="CharStyle10"/>
        </w:rPr>
        <w:t>Следовательно, довод признается необоснованным.</w:t>
      </w:r>
    </w:p>
    <w:p>
      <w:pPr>
        <w:pStyle w:val="Style9"/>
        <w:keepNext w:val="0"/>
        <w:keepLines w:val="0"/>
        <w:widowControl w:val="0"/>
        <w:numPr>
          <w:ilvl w:val="0"/>
          <w:numId w:val="11"/>
        </w:numPr>
        <w:shd w:val="clear" w:color="auto" w:fill="auto"/>
        <w:tabs>
          <w:tab w:pos="946" w:val="left"/>
        </w:tabs>
        <w:bidi w:val="0"/>
        <w:spacing w:before="0" w:after="0" w:line="257" w:lineRule="auto"/>
        <w:ind w:left="0" w:right="0" w:firstLine="600"/>
        <w:jc w:val="both"/>
      </w:pPr>
      <w:r>
        <w:rPr>
          <w:rStyle w:val="CharStyle10"/>
          <w:i/>
          <w:iCs/>
        </w:rPr>
        <w:t>Согласно второму доводу жалобы</w:t>
      </w:r>
      <w:r>
        <w:rPr>
          <w:rStyle w:val="CharStyle10"/>
        </w:rPr>
        <w:t xml:space="preserve"> Заказчиком неправомерно установлено требование о наличии разрешения производителя оборудования на выполнение работ.</w:t>
      </w:r>
    </w:p>
    <w:p>
      <w:pPr>
        <w:pStyle w:val="Style9"/>
        <w:keepNext w:val="0"/>
        <w:keepLines w:val="0"/>
        <w:widowControl w:val="0"/>
        <w:shd w:val="clear" w:color="auto" w:fill="auto"/>
        <w:bidi w:val="0"/>
        <w:spacing w:before="0" w:after="0" w:line="257" w:lineRule="auto"/>
        <w:ind w:left="0" w:right="0" w:firstLine="600"/>
        <w:jc w:val="both"/>
      </w:pPr>
      <w:r>
        <w:rPr>
          <w:rStyle w:val="CharStyle10"/>
        </w:rPr>
        <w:t>В разделе технического задания «Требования к выполнению работ» установлено: «К выполнению работ, допускается персонал, прошедший подготовку у производителя автоматических постов весогабаритного контроля или уполномоченного представителя производителя. Подрядчик обязан предоставить выданный производителем автоматических постов весогабаритного контроля сертификат или иной официальный документ, предоставляющий право Подрядчику на выполнение работ по размещению, монтажу и настройке автоматических постов весогабаритного контроля, а также праве делать отметку о начале течения гарантийного срока».</w:t>
      </w:r>
    </w:p>
    <w:p>
      <w:pPr>
        <w:pStyle w:val="Style9"/>
        <w:keepNext w:val="0"/>
        <w:keepLines w:val="0"/>
        <w:widowControl w:val="0"/>
        <w:shd w:val="clear" w:color="auto" w:fill="auto"/>
        <w:bidi w:val="0"/>
        <w:spacing w:before="0" w:after="0" w:line="257" w:lineRule="auto"/>
        <w:ind w:left="0" w:right="0" w:firstLine="600"/>
        <w:jc w:val="both"/>
      </w:pPr>
      <w:r>
        <w:rPr>
          <w:rStyle w:val="CharStyle10"/>
        </w:rPr>
        <w:t>Там же предусмотрена возможность привлечения производителя автоматических постов весогабаритного контроля либо других лиц, имеющих сертификаты на указанные работы, выданные производителем. Сертификат или иной документ производителя, а при привлечении субподрядчика также договор с ним, представляются в течение двух рабочих дней после подписания контракта. Указанное условие прямо названо существенным для исполнения контракта.</w:t>
      </w:r>
    </w:p>
    <w:p>
      <w:pPr>
        <w:pStyle w:val="Style9"/>
        <w:keepNext w:val="0"/>
        <w:keepLines w:val="0"/>
        <w:widowControl w:val="0"/>
        <w:shd w:val="clear" w:color="auto" w:fill="auto"/>
        <w:bidi w:val="0"/>
        <w:spacing w:before="0" w:after="0" w:line="257" w:lineRule="auto"/>
        <w:ind w:left="0" w:right="0" w:firstLine="600"/>
        <w:jc w:val="both"/>
      </w:pPr>
      <w:r>
        <w:rPr>
          <w:rStyle w:val="CharStyle10"/>
        </w:rPr>
        <w:t xml:space="preserve">В соответствии с частью </w:t>
      </w:r>
      <w:r>
        <w:rPr>
          <w:rStyle w:val="CharStyle10"/>
          <w:lang w:val="en-US" w:eastAsia="en-US"/>
        </w:rPr>
        <w:t xml:space="preserve">3 </w:t>
      </w:r>
      <w:r>
        <w:rPr>
          <w:rStyle w:val="CharStyle10"/>
        </w:rPr>
        <w:t xml:space="preserve">статьи </w:t>
      </w:r>
      <w:r>
        <w:rPr>
          <w:rStyle w:val="CharStyle10"/>
          <w:lang w:val="en-US" w:eastAsia="en-US"/>
        </w:rPr>
        <w:t xml:space="preserve">33 </w:t>
      </w:r>
      <w:r>
        <w:rPr>
          <w:rStyle w:val="CharStyle10"/>
        </w:rPr>
        <w:t>Закона о контрактной системе не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pPr>
        <w:pStyle w:val="Style9"/>
        <w:keepNext w:val="0"/>
        <w:keepLines w:val="0"/>
        <w:widowControl w:val="0"/>
        <w:shd w:val="clear" w:color="auto" w:fill="auto"/>
        <w:bidi w:val="0"/>
        <w:spacing w:before="0" w:after="0" w:line="257" w:lineRule="auto"/>
        <w:ind w:left="0" w:right="0" w:firstLine="600"/>
        <w:jc w:val="both"/>
      </w:pPr>
      <w:r>
        <w:rPr>
          <w:rStyle w:val="CharStyle10"/>
        </w:rPr>
        <w:t>Комиссия Нижегородского УФАС России установила, что требование технического задания относится к квалификации персонала и праву подрядчика выполнять работы, а не к характеристикам результата работ. Нормативный акт, предусматривающий обязательное получение разрешения изготовителя автоматических постов весогабаритного контроля на выполнение таких работ, Заказчиком не указан. Наличие у подрядчика соответствующих специалистов и обязанность соблюдать эксплуатационную документацию сами по себе не обусловливают необходимость получения разрешения коммерческой организации.</w:t>
      </w:r>
    </w:p>
    <w:p>
      <w:pPr>
        <w:pStyle w:val="Style9"/>
        <w:keepNext w:val="0"/>
        <w:keepLines w:val="0"/>
        <w:widowControl w:val="0"/>
        <w:shd w:val="clear" w:color="auto" w:fill="auto"/>
        <w:bidi w:val="0"/>
        <w:spacing w:before="0" w:after="0" w:line="257" w:lineRule="auto"/>
        <w:ind w:left="0" w:right="0" w:firstLine="600"/>
        <w:jc w:val="both"/>
      </w:pPr>
      <w:r>
        <w:rPr>
          <w:rStyle w:val="CharStyle10"/>
        </w:rPr>
        <w:t>Порядок выдачи требуемого документа, сроки обучения, стоимость и условия предоставления допуска в техническом задании не приведены. Участник, не имеющий сертификата к моменту подачи заявки, не может определить возможность</w:t>
      </w:r>
    </w:p>
    <w:p>
      <w:pPr>
        <w:pStyle w:val="Style9"/>
        <w:keepNext w:val="0"/>
        <w:keepLines w:val="0"/>
        <w:widowControl w:val="0"/>
        <w:shd w:val="clear" w:color="auto" w:fill="auto"/>
        <w:bidi w:val="0"/>
        <w:spacing w:before="0" w:after="0" w:line="257" w:lineRule="auto"/>
        <w:ind w:left="0" w:right="0" w:firstLine="0"/>
        <w:jc w:val="both"/>
      </w:pPr>
      <w:r>
        <w:rPr>
          <w:rStyle w:val="CharStyle10"/>
        </w:rPr>
        <w:t>его получения в установленный двухдневный срок. Исполнение существенного условия контракта тем самым поставлено в зависимость от решения производителя.</w:t>
      </w:r>
    </w:p>
    <w:p>
      <w:pPr>
        <w:pStyle w:val="Style9"/>
        <w:keepNext w:val="0"/>
        <w:keepLines w:val="0"/>
        <w:widowControl w:val="0"/>
        <w:shd w:val="clear" w:color="auto" w:fill="auto"/>
        <w:bidi w:val="0"/>
        <w:spacing w:before="0" w:after="0" w:line="257" w:lineRule="auto"/>
        <w:ind w:left="0" w:right="0" w:firstLine="600"/>
        <w:jc w:val="both"/>
      </w:pPr>
      <w:r>
        <w:rPr>
          <w:rStyle w:val="CharStyle10"/>
        </w:rPr>
        <w:t>Возможность привлечения субподрядчика ограничение не устраняет, поскольку такой субподрядчик также должен получить сертификат производителя. При любом из предусмотренных техническим заданием способов исполнения требуется согласие одного и того же третьего лица. Предоставление документа после заключения контракта не меняет характера ограничения: обязательность его получения участник должен учитывать при решении об участии и формировании цены заявки.</w:t>
      </w:r>
    </w:p>
    <w:p>
      <w:pPr>
        <w:pStyle w:val="Style9"/>
        <w:keepNext w:val="0"/>
        <w:keepLines w:val="0"/>
        <w:widowControl w:val="0"/>
        <w:shd w:val="clear" w:color="auto" w:fill="auto"/>
        <w:bidi w:val="0"/>
        <w:spacing w:before="0" w:after="0" w:line="257" w:lineRule="auto"/>
        <w:ind w:left="0" w:right="0" w:firstLine="600"/>
        <w:jc w:val="both"/>
      </w:pPr>
      <w:r>
        <w:rPr>
          <w:rStyle w:val="CharStyle10"/>
        </w:rPr>
        <w:t>Комиссия отмечает, что оборудование автоматических постов весогабаритного контроля, в отношении которого будет осуществляться замена, не подлежит дальнейшей эксплуатации, при этом, соответственно, подрядчик ставится в зависимое положение от производителя указанного оборудования.</w:t>
      </w:r>
    </w:p>
    <w:p>
      <w:pPr>
        <w:pStyle w:val="Style9"/>
        <w:keepNext w:val="0"/>
        <w:keepLines w:val="0"/>
        <w:widowControl w:val="0"/>
        <w:shd w:val="clear" w:color="auto" w:fill="auto"/>
        <w:bidi w:val="0"/>
        <w:spacing w:before="0" w:after="0" w:line="257" w:lineRule="auto"/>
        <w:ind w:left="0" w:right="0" w:firstLine="600"/>
        <w:jc w:val="both"/>
      </w:pPr>
      <w:r>
        <w:rPr>
          <w:rStyle w:val="CharStyle10"/>
        </w:rPr>
        <w:t xml:space="preserve">Таким образом, Заказчиком установлено не предусмотренное законом требование к подрядчику и его персоналу, ограничивающее количество участников закупки, в нарушение части </w:t>
      </w:r>
      <w:r>
        <w:rPr>
          <w:rStyle w:val="CharStyle10"/>
          <w:lang w:val="en-US" w:eastAsia="en-US"/>
        </w:rPr>
        <w:t xml:space="preserve">2 </w:t>
      </w:r>
      <w:r>
        <w:rPr>
          <w:rStyle w:val="CharStyle10"/>
        </w:rPr>
        <w:t xml:space="preserve">статьи </w:t>
      </w:r>
      <w:r>
        <w:rPr>
          <w:rStyle w:val="CharStyle10"/>
          <w:lang w:val="en-US" w:eastAsia="en-US"/>
        </w:rPr>
        <w:t xml:space="preserve">42 </w:t>
      </w:r>
      <w:r>
        <w:rPr>
          <w:rStyle w:val="CharStyle10"/>
        </w:rPr>
        <w:t>Закона о контрактной системе.</w:t>
      </w:r>
    </w:p>
    <w:p>
      <w:pPr>
        <w:pStyle w:val="Style9"/>
        <w:keepNext w:val="0"/>
        <w:keepLines w:val="0"/>
        <w:widowControl w:val="0"/>
        <w:shd w:val="clear" w:color="auto" w:fill="auto"/>
        <w:bidi w:val="0"/>
        <w:spacing w:before="0" w:after="0" w:line="257" w:lineRule="auto"/>
        <w:ind w:left="0" w:right="0" w:firstLine="600"/>
        <w:jc w:val="both"/>
      </w:pPr>
      <w:r>
        <w:rPr>
          <w:rStyle w:val="CharStyle10"/>
        </w:rPr>
        <w:t>Следовательно, довод признается обоснованным.</w:t>
      </w:r>
    </w:p>
    <w:p>
      <w:pPr>
        <w:pStyle w:val="Style9"/>
        <w:keepNext w:val="0"/>
        <w:keepLines w:val="0"/>
        <w:widowControl w:val="0"/>
        <w:numPr>
          <w:ilvl w:val="0"/>
          <w:numId w:val="11"/>
        </w:numPr>
        <w:shd w:val="clear" w:color="auto" w:fill="auto"/>
        <w:tabs>
          <w:tab w:pos="946" w:val="left"/>
        </w:tabs>
        <w:bidi w:val="0"/>
        <w:spacing w:before="0" w:after="0" w:line="257" w:lineRule="auto"/>
        <w:ind w:left="0" w:right="0" w:firstLine="600"/>
        <w:jc w:val="both"/>
      </w:pPr>
      <w:r>
        <w:rPr>
          <w:rStyle w:val="CharStyle10"/>
          <w:i/>
          <w:iCs/>
        </w:rPr>
        <w:t>Согласно третьему доводу жалобы</w:t>
      </w:r>
      <w:r>
        <w:rPr>
          <w:rStyle w:val="CharStyle10"/>
        </w:rPr>
        <w:t xml:space="preserve"> при установлении требований к участникам закупки Заказчиком не учтен предусмотренный техническим заданием объем дорожных работ.</w:t>
      </w:r>
    </w:p>
    <w:p>
      <w:pPr>
        <w:pStyle w:val="Style9"/>
        <w:keepNext w:val="0"/>
        <w:keepLines w:val="0"/>
        <w:widowControl w:val="0"/>
        <w:shd w:val="clear" w:color="auto" w:fill="auto"/>
        <w:bidi w:val="0"/>
        <w:spacing w:before="0" w:after="0" w:line="257" w:lineRule="auto"/>
        <w:ind w:left="0" w:right="0" w:firstLine="600"/>
        <w:jc w:val="both"/>
      </w:pPr>
      <w:r>
        <w:rPr>
          <w:rStyle w:val="CharStyle10"/>
        </w:rPr>
        <w:t xml:space="preserve">Заказчиком проводится электронный аукцион на оказание услуг. В извещении об осуществлении закупки указан код ОКПД2 </w:t>
      </w:r>
      <w:r>
        <w:rPr>
          <w:rStyle w:val="CharStyle10"/>
          <w:lang w:val="en-US" w:eastAsia="en-US"/>
        </w:rPr>
        <w:t xml:space="preserve">33.12.29.900 </w:t>
      </w:r>
      <w:r>
        <w:rPr>
          <w:rStyle w:val="CharStyle10"/>
        </w:rPr>
        <w:t>«Услуги по ремонту и техническому обслуживанию прочего оборудования специального назначения, не включенные в другие группировки».</w:t>
      </w:r>
    </w:p>
    <w:p>
      <w:pPr>
        <w:pStyle w:val="Style9"/>
        <w:keepNext w:val="0"/>
        <w:keepLines w:val="0"/>
        <w:widowControl w:val="0"/>
        <w:shd w:val="clear" w:color="auto" w:fill="auto"/>
        <w:bidi w:val="0"/>
        <w:spacing w:before="0" w:after="0" w:line="257" w:lineRule="auto"/>
        <w:ind w:left="0" w:right="0" w:firstLine="600"/>
        <w:jc w:val="both"/>
      </w:pPr>
      <w:r>
        <w:rPr>
          <w:rStyle w:val="CharStyle10"/>
        </w:rPr>
        <w:t xml:space="preserve">Согласно Приложению </w:t>
      </w:r>
      <w:r>
        <w:rPr>
          <w:rStyle w:val="CharStyle10"/>
          <w:lang w:val="en-US" w:eastAsia="en-US"/>
        </w:rPr>
        <w:t xml:space="preserve">№ 1 </w:t>
      </w:r>
      <w:r>
        <w:rPr>
          <w:rStyle w:val="CharStyle10"/>
        </w:rPr>
        <w:t xml:space="preserve">к Техническому заданию (ТЗ), объектом работ является участок автомобильной дороги Нижний Новгород </w:t>
      </w:r>
      <w:r>
        <w:rPr>
          <w:rStyle w:val="CharStyle10"/>
          <w:lang w:val="en-US" w:eastAsia="en-US"/>
        </w:rPr>
        <w:t xml:space="preserve">— </w:t>
      </w:r>
      <w:r>
        <w:rPr>
          <w:rStyle w:val="CharStyle10"/>
        </w:rPr>
        <w:t xml:space="preserve">Саратов (км </w:t>
      </w:r>
      <w:r>
        <w:rPr>
          <w:rStyle w:val="CharStyle10"/>
          <w:lang w:val="en-US" w:eastAsia="en-US"/>
        </w:rPr>
        <w:t>143+336 — 143+586).</w:t>
      </w:r>
    </w:p>
    <w:p>
      <w:pPr>
        <w:pStyle w:val="Style9"/>
        <w:keepNext w:val="0"/>
        <w:keepLines w:val="0"/>
        <w:widowControl w:val="0"/>
        <w:shd w:val="clear" w:color="auto" w:fill="auto"/>
        <w:bidi w:val="0"/>
        <w:spacing w:before="0" w:after="0" w:line="257" w:lineRule="auto"/>
        <w:ind w:left="0" w:right="0" w:firstLine="600"/>
        <w:jc w:val="both"/>
      </w:pPr>
      <w:r>
        <w:rPr>
          <w:rStyle w:val="CharStyle10"/>
        </w:rPr>
        <w:t xml:space="preserve">Комиссия Нижегородского УФАС России установила, что фактически выполняемые работы представляют собой комплекс строительно-монтажных работ, затрагивающих конструктивные элементы автомобильной дороги (земляное полотно, основание, покрытие). Указанные работы по своей сути относятся к капитальному ремонту или реконструкции автомобильной дороги. Выбранный Заказчиком ОКПД2 </w:t>
      </w:r>
      <w:r>
        <w:rPr>
          <w:rStyle w:val="CharStyle10"/>
          <w:lang w:val="en-US" w:eastAsia="en-US"/>
        </w:rPr>
        <w:t xml:space="preserve">33.12.29.900 </w:t>
      </w:r>
      <w:r>
        <w:rPr>
          <w:rStyle w:val="CharStyle10"/>
        </w:rPr>
        <w:t>относится услугам по ремонту и техническому обслуживанию прочего оборудования специального назначения, не включённые в другие группировки. Попытка Заказчика обосновать данный код тем, что работы проводятся в зоне установки комплексов весогабаритного контроля, признана несостоятельной, так как объем и характер работ не сводятся к обслуживанию или ремонту приборов, а изменяют параметры самой автомобильной дороги.</w:t>
      </w:r>
    </w:p>
    <w:p>
      <w:pPr>
        <w:pStyle w:val="Style9"/>
        <w:keepNext w:val="0"/>
        <w:keepLines w:val="0"/>
        <w:widowControl w:val="0"/>
        <w:shd w:val="clear" w:color="auto" w:fill="auto"/>
        <w:bidi w:val="0"/>
        <w:spacing w:before="0" w:after="0" w:line="257" w:lineRule="auto"/>
        <w:ind w:left="0" w:right="0" w:firstLine="560"/>
        <w:jc w:val="both"/>
      </w:pPr>
      <w:r>
        <w:rPr>
          <w:rStyle w:val="CharStyle10"/>
        </w:rPr>
        <w:t xml:space="preserve">Приказом Минтранса России от </w:t>
      </w:r>
      <w:r>
        <w:rPr>
          <w:rStyle w:val="CharStyle10"/>
          <w:lang w:val="en-US" w:eastAsia="en-US"/>
        </w:rPr>
        <w:t xml:space="preserve">16.11.2012 N 402 </w:t>
      </w:r>
      <w:r>
        <w:rPr>
          <w:rStyle w:val="CharStyle10"/>
        </w:rPr>
        <w:t>утверждена Классификации</w:t>
      </w:r>
    </w:p>
    <w:p>
      <w:pPr>
        <w:pStyle w:val="Style9"/>
        <w:keepNext w:val="0"/>
        <w:keepLines w:val="0"/>
        <w:widowControl w:val="0"/>
        <w:shd w:val="clear" w:color="auto" w:fill="auto"/>
        <w:bidi w:val="0"/>
        <w:spacing w:before="0" w:after="0" w:line="240" w:lineRule="auto"/>
        <w:ind w:left="0" w:right="0" w:firstLine="0"/>
        <w:jc w:val="both"/>
      </w:pPr>
      <w:r>
        <w:rPr>
          <w:rStyle w:val="CharStyle10"/>
        </w:rPr>
        <w:t>работ по капитальному ремонту, ремонту и содержанию автомобильных дорог.</w:t>
      </w:r>
    </w:p>
    <w:p>
      <w:pPr>
        <w:pStyle w:val="Style9"/>
        <w:keepNext w:val="0"/>
        <w:keepLines w:val="0"/>
        <w:widowControl w:val="0"/>
        <w:shd w:val="clear" w:color="auto" w:fill="auto"/>
        <w:bidi w:val="0"/>
        <w:spacing w:before="0" w:after="0" w:line="240" w:lineRule="auto"/>
        <w:ind w:left="0" w:right="0" w:firstLine="560"/>
        <w:jc w:val="both"/>
      </w:pPr>
      <w:r>
        <w:rPr>
          <w:rStyle w:val="CharStyle10"/>
        </w:rPr>
        <w:t>Классификация устанавливает состав и виды работ, выполняемых при капитальном ремонте, ремонте и содержании автомобильных дорог, и предназначена для использования при планировании объемов дорожных работ, в том числе при их проектировании и формировании программ дорожных работ на краткосрочный и среднесрочный периоды.</w:t>
      </w:r>
    </w:p>
    <w:p>
      <w:pPr>
        <w:pStyle w:val="Style9"/>
        <w:keepNext w:val="0"/>
        <w:keepLines w:val="0"/>
        <w:widowControl w:val="0"/>
        <w:shd w:val="clear" w:color="auto" w:fill="auto"/>
        <w:bidi w:val="0"/>
        <w:spacing w:before="0" w:after="0" w:line="240" w:lineRule="auto"/>
        <w:ind w:left="0" w:right="0" w:firstLine="560"/>
        <w:jc w:val="both"/>
      </w:pPr>
      <w:r>
        <w:rPr>
          <w:rStyle w:val="CharStyle10"/>
        </w:rPr>
        <w:t xml:space="preserve">Согласно п. </w:t>
      </w:r>
      <w:r>
        <w:rPr>
          <w:rStyle w:val="CharStyle10"/>
          <w:lang w:val="en-US" w:eastAsia="en-US"/>
        </w:rPr>
        <w:t xml:space="preserve">2.1 </w:t>
      </w:r>
      <w:r>
        <w:rPr>
          <w:rStyle w:val="CharStyle10"/>
        </w:rPr>
        <w:t xml:space="preserve">Приказа Минтранса России от </w:t>
      </w:r>
      <w:r>
        <w:rPr>
          <w:rStyle w:val="CharStyle10"/>
          <w:lang w:val="en-US" w:eastAsia="en-US"/>
        </w:rPr>
        <w:t xml:space="preserve">16.11.2012 N 402 </w:t>
      </w:r>
      <w:r>
        <w:rPr>
          <w:rStyle w:val="CharStyle10"/>
        </w:rPr>
        <w:t>при проведении капитального ремонта участка автомобильной дороги и (или) дорожных сооружений могут выполняться отдельные работы по ремонту и содержанию элементов автомобильной дороги и (или) дорожных сооружений, состояние которых не требует капитального ремонта, если указанные работы необходимы для приведения ремонтируемого участка в надлежащее техническое состояние.</w:t>
      </w:r>
    </w:p>
    <w:p>
      <w:pPr>
        <w:pStyle w:val="Style9"/>
        <w:keepNext w:val="0"/>
        <w:keepLines w:val="0"/>
        <w:widowControl w:val="0"/>
        <w:shd w:val="clear" w:color="auto" w:fill="auto"/>
        <w:bidi w:val="0"/>
        <w:spacing w:before="0" w:after="0" w:line="240" w:lineRule="auto"/>
        <w:ind w:left="0" w:right="0" w:firstLine="560"/>
        <w:jc w:val="both"/>
      </w:pPr>
      <w:r>
        <w:rPr>
          <w:rStyle w:val="CharStyle10"/>
        </w:rPr>
        <w:t xml:space="preserve">В соответствии с пп. д пп. </w:t>
      </w:r>
      <w:r>
        <w:rPr>
          <w:rStyle w:val="CharStyle10"/>
          <w:lang w:val="en-US" w:eastAsia="en-US"/>
        </w:rPr>
        <w:t xml:space="preserve">4 </w:t>
      </w:r>
      <w:r>
        <w:rPr>
          <w:rStyle w:val="CharStyle10"/>
        </w:rPr>
        <w:t xml:space="preserve">п. </w:t>
      </w:r>
      <w:r>
        <w:rPr>
          <w:rStyle w:val="CharStyle10"/>
          <w:lang w:val="en-US" w:eastAsia="en-US"/>
        </w:rPr>
        <w:t xml:space="preserve">3 </w:t>
      </w:r>
      <w:r>
        <w:rPr>
          <w:rStyle w:val="CharStyle10"/>
        </w:rPr>
        <w:t xml:space="preserve">Приказа Минтранса России от </w:t>
      </w:r>
      <w:r>
        <w:rPr>
          <w:rStyle w:val="CharStyle10"/>
          <w:lang w:val="en-US" w:eastAsia="en-US"/>
        </w:rPr>
        <w:t xml:space="preserve">16.11.2012 N 402 </w:t>
      </w:r>
      <w:r>
        <w:rPr>
          <w:rStyle w:val="CharStyle10"/>
        </w:rPr>
        <w:t xml:space="preserve">при капитальном ремонте проводятся следующие работы по элементам обустройства автомобильных дорог: устройство и замена специальных технических средств, имеющих функции фото- и киносъемки, видеозаписи для фиксации нарушений правил дорожного движения, сохранности автомобильных дорог и сбора платы в счет возмещения вреда, причиняемого автомобильным дорогам общего пользования федерального значения транспортными средствами, имеющими разрешенную максимальную массу свыше </w:t>
      </w:r>
      <w:r>
        <w:rPr>
          <w:rStyle w:val="CharStyle10"/>
          <w:lang w:val="en-US" w:eastAsia="en-US"/>
        </w:rPr>
        <w:t xml:space="preserve">12 </w:t>
      </w:r>
      <w:r>
        <w:rPr>
          <w:rStyle w:val="CharStyle10"/>
        </w:rPr>
        <w:t>тонн, пунктов весового и габаритного контроля транспортных средств, а также их отдельных элементов.</w:t>
      </w:r>
    </w:p>
    <w:p>
      <w:pPr>
        <w:pStyle w:val="Style9"/>
        <w:keepNext w:val="0"/>
        <w:keepLines w:val="0"/>
        <w:widowControl w:val="0"/>
        <w:shd w:val="clear" w:color="auto" w:fill="auto"/>
        <w:bidi w:val="0"/>
        <w:spacing w:before="0" w:after="0" w:line="240" w:lineRule="auto"/>
        <w:ind w:left="0" w:right="0" w:firstLine="560"/>
        <w:jc w:val="both"/>
      </w:pPr>
      <w:r>
        <w:rPr>
          <w:rStyle w:val="CharStyle10"/>
        </w:rPr>
        <w:t xml:space="preserve">Подпункт </w:t>
      </w:r>
      <w:r>
        <w:rPr>
          <w:rStyle w:val="CharStyle10"/>
          <w:lang w:val="en-US" w:eastAsia="en-US"/>
        </w:rPr>
        <w:t xml:space="preserve">1 </w:t>
      </w:r>
      <w:r>
        <w:rPr>
          <w:rStyle w:val="CharStyle10"/>
        </w:rPr>
        <w:t xml:space="preserve">пункта </w:t>
      </w:r>
      <w:r>
        <w:rPr>
          <w:rStyle w:val="CharStyle10"/>
          <w:lang w:val="en-US" w:eastAsia="en-US"/>
        </w:rPr>
        <w:t xml:space="preserve">10 </w:t>
      </w:r>
      <w:r>
        <w:rPr>
          <w:rStyle w:val="CharStyle10"/>
        </w:rPr>
        <w:t xml:space="preserve">раздела </w:t>
      </w:r>
      <w:r>
        <w:rPr>
          <w:rStyle w:val="CharStyle10"/>
          <w:lang w:val="en-US" w:eastAsia="en-US"/>
        </w:rPr>
        <w:t xml:space="preserve">IV </w:t>
      </w:r>
      <w:r>
        <w:rPr>
          <w:rStyle w:val="CharStyle10"/>
        </w:rPr>
        <w:t>Классификации предусматривает, что в состав мероприятий по содержанию входят работы по установке элементов весового и габаритного контроля транспортных средств.</w:t>
      </w:r>
    </w:p>
    <w:p>
      <w:pPr>
        <w:pStyle w:val="Style9"/>
        <w:keepNext w:val="0"/>
        <w:keepLines w:val="0"/>
        <w:widowControl w:val="0"/>
        <w:shd w:val="clear" w:color="auto" w:fill="auto"/>
        <w:bidi w:val="0"/>
        <w:spacing w:before="0" w:after="0" w:line="240" w:lineRule="auto"/>
        <w:ind w:left="0" w:right="0" w:firstLine="560"/>
        <w:jc w:val="both"/>
      </w:pPr>
      <w:r>
        <w:rPr>
          <w:rStyle w:val="CharStyle10"/>
        </w:rPr>
        <w:t xml:space="preserve">Классификация, утвержденная Приказом Минтранса России от </w:t>
      </w:r>
      <w:r>
        <w:rPr>
          <w:rStyle w:val="CharStyle10"/>
          <w:lang w:val="en-US" w:eastAsia="en-US"/>
        </w:rPr>
        <w:t xml:space="preserve">16.11.2012 N 402, </w:t>
      </w:r>
      <w:r>
        <w:rPr>
          <w:rStyle w:val="CharStyle10"/>
        </w:rPr>
        <w:t xml:space="preserve">положения ГОСТ Р </w:t>
      </w:r>
      <w:r>
        <w:rPr>
          <w:rStyle w:val="CharStyle10"/>
          <w:lang w:val="en-US" w:eastAsia="en-US"/>
        </w:rPr>
        <w:t xml:space="preserve">59201-2021 </w:t>
      </w:r>
      <w:r>
        <w:rPr>
          <w:rStyle w:val="CharStyle10"/>
        </w:rPr>
        <w:t>прямо и однозначно относят данный вид работ (устройство пунктов весового и габаритного контроля транспортных средств) к капитальному ремонту.</w:t>
      </w:r>
    </w:p>
    <w:p>
      <w:pPr>
        <w:pStyle w:val="Style9"/>
        <w:keepNext w:val="0"/>
        <w:keepLines w:val="0"/>
        <w:widowControl w:val="0"/>
        <w:shd w:val="clear" w:color="auto" w:fill="auto"/>
        <w:bidi w:val="0"/>
        <w:spacing w:before="0" w:after="0" w:line="240" w:lineRule="auto"/>
        <w:ind w:left="0" w:right="0" w:firstLine="560"/>
        <w:jc w:val="both"/>
      </w:pPr>
      <w:r>
        <w:rPr>
          <w:rStyle w:val="CharStyle10"/>
        </w:rPr>
        <w:t xml:space="preserve">Согласно п. </w:t>
      </w:r>
      <w:r>
        <w:rPr>
          <w:rStyle w:val="CharStyle10"/>
          <w:lang w:val="en-US" w:eastAsia="en-US"/>
        </w:rPr>
        <w:t xml:space="preserve">1 </w:t>
      </w:r>
      <w:r>
        <w:rPr>
          <w:rStyle w:val="CharStyle10"/>
        </w:rPr>
        <w:t xml:space="preserve">ч. </w:t>
      </w:r>
      <w:r>
        <w:rPr>
          <w:rStyle w:val="CharStyle10"/>
          <w:lang w:val="en-US" w:eastAsia="en-US"/>
        </w:rPr>
        <w:t xml:space="preserve">1 </w:t>
      </w:r>
      <w:r>
        <w:rPr>
          <w:rStyle w:val="CharStyle10"/>
        </w:rPr>
        <w:t xml:space="preserve">статьи </w:t>
      </w:r>
      <w:r>
        <w:rPr>
          <w:rStyle w:val="CharStyle10"/>
          <w:lang w:val="en-US" w:eastAsia="en-US"/>
        </w:rPr>
        <w:t xml:space="preserve">31 </w:t>
      </w:r>
      <w:r>
        <w:rPr>
          <w:rStyle w:val="CharStyle10"/>
        </w:rPr>
        <w:t xml:space="preserve">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w:t>
      </w:r>
      <w:r>
        <w:rPr>
          <w:rStyle w:val="CharStyle10"/>
          <w:lang w:val="en-US" w:eastAsia="en-US"/>
        </w:rPr>
        <w:t xml:space="preserve">4, 5, 18, 30, 42, 49 54 </w:t>
      </w:r>
      <w:r>
        <w:rPr>
          <w:rStyle w:val="CharStyle10"/>
        </w:rPr>
        <w:t xml:space="preserve">и </w:t>
      </w:r>
      <w:r>
        <w:rPr>
          <w:rStyle w:val="CharStyle10"/>
          <w:lang w:val="en-US" w:eastAsia="en-US"/>
        </w:rPr>
        <w:t xml:space="preserve">59 </w:t>
      </w:r>
      <w:r>
        <w:rPr>
          <w:rStyle w:val="CharStyle10"/>
        </w:rPr>
        <w:t xml:space="preserve">части </w:t>
      </w:r>
      <w:r>
        <w:rPr>
          <w:rStyle w:val="CharStyle10"/>
          <w:lang w:val="en-US" w:eastAsia="en-US"/>
        </w:rPr>
        <w:t xml:space="preserve">1 </w:t>
      </w:r>
      <w:r>
        <w:rPr>
          <w:rStyle w:val="CharStyle10"/>
        </w:rPr>
        <w:t xml:space="preserve">статьи </w:t>
      </w:r>
      <w:r>
        <w:rPr>
          <w:rStyle w:val="CharStyle10"/>
          <w:lang w:val="en-US" w:eastAsia="en-US"/>
        </w:rPr>
        <w:t xml:space="preserve">93 </w:t>
      </w:r>
      <w:r>
        <w:rPr>
          <w:rStyle w:val="CharStyle10"/>
        </w:rPr>
        <w:t>настоящего Федерального закона, заказчик устанавливает следующие единые требования к участникам закупки: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9"/>
        <w:keepNext w:val="0"/>
        <w:keepLines w:val="0"/>
        <w:widowControl w:val="0"/>
        <w:shd w:val="clear" w:color="auto" w:fill="auto"/>
        <w:bidi w:val="0"/>
        <w:spacing w:before="0" w:after="0" w:line="240" w:lineRule="auto"/>
        <w:ind w:left="0" w:right="0" w:firstLine="560"/>
        <w:jc w:val="both"/>
      </w:pPr>
      <w:r>
        <w:rPr>
          <w:rStyle w:val="CharStyle10"/>
        </w:rPr>
        <w:t xml:space="preserve">Частью </w:t>
      </w:r>
      <w:r>
        <w:rPr>
          <w:rStyle w:val="CharStyle10"/>
          <w:lang w:val="en-US" w:eastAsia="en-US"/>
        </w:rPr>
        <w:t xml:space="preserve">4 </w:t>
      </w:r>
      <w:r>
        <w:rPr>
          <w:rStyle w:val="CharStyle10"/>
        </w:rPr>
        <w:t xml:space="preserve">ст. </w:t>
      </w:r>
      <w:r>
        <w:rPr>
          <w:rStyle w:val="CharStyle10"/>
          <w:lang w:val="en-US" w:eastAsia="en-US"/>
        </w:rPr>
        <w:t xml:space="preserve">31 </w:t>
      </w:r>
      <w:r>
        <w:rPr>
          <w:rStyle w:val="CharStyle10"/>
        </w:rPr>
        <w:t xml:space="preserve">Закона о контрактной системе предусмотрено, что в случае установления Правительством Российской Федерации в соответствии с частями </w:t>
      </w:r>
      <w:r>
        <w:rPr>
          <w:rStyle w:val="CharStyle10"/>
          <w:lang w:val="en-US" w:eastAsia="en-US"/>
        </w:rPr>
        <w:t xml:space="preserve">2 </w:t>
      </w:r>
      <w:r>
        <w:rPr>
          <w:rStyle w:val="CharStyle10"/>
        </w:rPr>
        <w:t xml:space="preserve">и </w:t>
      </w:r>
      <w:r>
        <w:rPr>
          <w:rStyle w:val="CharStyle10"/>
          <w:lang w:val="en-US" w:eastAsia="en-US"/>
        </w:rPr>
        <w:t xml:space="preserve">2.1 </w:t>
      </w:r>
      <w:r>
        <w:rPr>
          <w:rStyle w:val="CharStyle10"/>
        </w:rPr>
        <w:t>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9"/>
        <w:keepNext w:val="0"/>
        <w:keepLines w:val="0"/>
        <w:widowControl w:val="0"/>
        <w:shd w:val="clear" w:color="auto" w:fill="auto"/>
        <w:bidi w:val="0"/>
        <w:spacing w:before="0" w:after="0" w:line="240" w:lineRule="auto"/>
        <w:ind w:left="0" w:right="0" w:firstLine="560"/>
        <w:jc w:val="both"/>
      </w:pPr>
      <w:r>
        <w:rPr>
          <w:rStyle w:val="CharStyle10"/>
        </w:rPr>
        <w:t xml:space="preserve">В силу ч. </w:t>
      </w:r>
      <w:r>
        <w:rPr>
          <w:rStyle w:val="CharStyle10"/>
          <w:lang w:val="en-US" w:eastAsia="en-US"/>
        </w:rPr>
        <w:t xml:space="preserve">6 </w:t>
      </w:r>
      <w:r>
        <w:rPr>
          <w:rStyle w:val="CharStyle10"/>
        </w:rPr>
        <w:t xml:space="preserve">ст. </w:t>
      </w:r>
      <w:r>
        <w:rPr>
          <w:rStyle w:val="CharStyle10"/>
          <w:lang w:val="en-US" w:eastAsia="en-US"/>
        </w:rPr>
        <w:t xml:space="preserve">31 </w:t>
      </w:r>
      <w:r>
        <w:rPr>
          <w:rStyle w:val="CharStyle10"/>
        </w:rPr>
        <w:t>Закона о контрактной системе заказчики не вправе</w:t>
      </w:r>
    </w:p>
    <w:p>
      <w:pPr>
        <w:pStyle w:val="Style9"/>
        <w:keepNext w:val="0"/>
        <w:keepLines w:val="0"/>
        <w:widowControl w:val="0"/>
        <w:shd w:val="clear" w:color="auto" w:fill="auto"/>
        <w:bidi w:val="0"/>
        <w:spacing w:before="0" w:after="0" w:line="240" w:lineRule="auto"/>
        <w:ind w:left="0" w:right="0" w:firstLine="0"/>
        <w:jc w:val="both"/>
      </w:pPr>
      <w:r>
        <w:rPr>
          <w:rStyle w:val="CharStyle10"/>
        </w:rPr>
        <w:t>устанавливать требования к участникам закупок в нарушение требований настоящего Федерального закона.</w:t>
      </w:r>
    </w:p>
    <w:p>
      <w:pPr>
        <w:pStyle w:val="Style9"/>
        <w:keepNext w:val="0"/>
        <w:keepLines w:val="0"/>
        <w:widowControl w:val="0"/>
        <w:shd w:val="clear" w:color="auto" w:fill="auto"/>
        <w:bidi w:val="0"/>
        <w:spacing w:before="0" w:after="0" w:line="240" w:lineRule="auto"/>
        <w:ind w:left="0" w:right="0" w:firstLine="560"/>
        <w:jc w:val="both"/>
      </w:pPr>
      <w:r>
        <w:rPr>
          <w:rStyle w:val="CharStyle10"/>
        </w:rPr>
        <w:t xml:space="preserve">Частью </w:t>
      </w:r>
      <w:r>
        <w:rPr>
          <w:rStyle w:val="CharStyle10"/>
          <w:lang w:val="en-US" w:eastAsia="en-US"/>
        </w:rPr>
        <w:t xml:space="preserve">2 </w:t>
      </w:r>
      <w:r>
        <w:rPr>
          <w:rStyle w:val="CharStyle10"/>
        </w:rPr>
        <w:t xml:space="preserve">статьи </w:t>
      </w:r>
      <w:r>
        <w:rPr>
          <w:rStyle w:val="CharStyle10"/>
          <w:lang w:val="en-US" w:eastAsia="en-US"/>
        </w:rPr>
        <w:t xml:space="preserve">52 </w:t>
      </w:r>
      <w:r>
        <w:rPr>
          <w:rStyle w:val="CharStyle10"/>
        </w:rPr>
        <w:t xml:space="preserve">ГрК РФ установлено, что 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(далее также </w:t>
      </w:r>
      <w:r>
        <w:rPr>
          <w:rStyle w:val="CharStyle10"/>
          <w:lang w:val="en-US" w:eastAsia="en-US"/>
        </w:rPr>
        <w:t xml:space="preserve">- </w:t>
      </w:r>
      <w:r>
        <w:rPr>
          <w:rStyle w:val="CharStyle10"/>
        </w:rPr>
        <w:t>договор строительного подряда),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если иное не установлено настоящей статьей. Выполнение работ по строительству, реконструкции, капитальному ремонту объектов капитального строительства по таким договорам обеспечивается специалистами по организации строительства (главными инженерами проектов). Работы по договорам о строительстве, реконструкции, капитальном ремонте объектов капитального строительства,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w:t>
      </w:r>
    </w:p>
    <w:p>
      <w:pPr>
        <w:pStyle w:val="Style9"/>
        <w:keepNext w:val="0"/>
        <w:keepLines w:val="0"/>
        <w:widowControl w:val="0"/>
        <w:shd w:val="clear" w:color="auto" w:fill="auto"/>
        <w:bidi w:val="0"/>
        <w:spacing w:before="0" w:after="0" w:line="240" w:lineRule="auto"/>
        <w:ind w:left="0" w:right="0" w:firstLine="560"/>
        <w:jc w:val="both"/>
      </w:pPr>
      <w:r>
        <w:rPr>
          <w:rStyle w:val="CharStyle10"/>
        </w:rPr>
        <w:t xml:space="preserve">В соответствии с ч. </w:t>
      </w:r>
      <w:r>
        <w:rPr>
          <w:rStyle w:val="CharStyle10"/>
          <w:lang w:val="en-US" w:eastAsia="en-US"/>
        </w:rPr>
        <w:t xml:space="preserve">2.1 </w:t>
      </w:r>
      <w:r>
        <w:rPr>
          <w:rStyle w:val="CharStyle10"/>
        </w:rPr>
        <w:t xml:space="preserve">ст. </w:t>
      </w:r>
      <w:r>
        <w:rPr>
          <w:rStyle w:val="CharStyle10"/>
          <w:lang w:val="en-US" w:eastAsia="en-US"/>
        </w:rPr>
        <w:t xml:space="preserve">52 </w:t>
      </w:r>
      <w:r>
        <w:rPr>
          <w:rStyle w:val="CharStyle10"/>
        </w:rPr>
        <w:t>ГрК РФ индивидуальный предприниматель или юридическое лицо, не являющиеся членами саморегулируемых организаций в области строительства, реконструкции, капитального ремонта объектов капитального строительства, могут выполнять работы по договорам строительного подряда, заключенным с застройщиком, техническим заказчиком, лицом, ответственным за эксплуатацию здания, сооружения, региональным оператором, в случае, если размер обязательств по каждому из таких договоров не превышает десяти миллионов рублей.</w:t>
      </w:r>
    </w:p>
    <w:p>
      <w:pPr>
        <w:pStyle w:val="Style9"/>
        <w:keepNext w:val="0"/>
        <w:keepLines w:val="0"/>
        <w:widowControl w:val="0"/>
        <w:shd w:val="clear" w:color="auto" w:fill="auto"/>
        <w:bidi w:val="0"/>
        <w:spacing w:before="0" w:after="0" w:line="240" w:lineRule="auto"/>
        <w:ind w:left="0" w:right="0" w:firstLine="560"/>
        <w:jc w:val="both"/>
      </w:pPr>
      <w:r>
        <w:rPr>
          <w:rStyle w:val="CharStyle10"/>
        </w:rPr>
        <w:t xml:space="preserve">Начальная (максимальная) цена контракта, согласно извещению об осуществлении закупки, составляет </w:t>
      </w:r>
      <w:r>
        <w:rPr>
          <w:rStyle w:val="CharStyle10"/>
          <w:lang w:val="en-US" w:eastAsia="en-US"/>
        </w:rPr>
        <w:t xml:space="preserve">60 355 832,47 </w:t>
      </w:r>
      <w:r>
        <w:rPr>
          <w:rStyle w:val="CharStyle10"/>
        </w:rPr>
        <w:t>рублей. Таким образом, для выполнения работ по капитальному ремонту автомобильных дорог необходимо наличие выписки из реестра членов саморегулируемой организации.</w:t>
      </w:r>
    </w:p>
    <w:p>
      <w:pPr>
        <w:pStyle w:val="Style9"/>
        <w:keepNext w:val="0"/>
        <w:keepLines w:val="0"/>
        <w:widowControl w:val="0"/>
        <w:shd w:val="clear" w:color="auto" w:fill="auto"/>
        <w:bidi w:val="0"/>
        <w:spacing w:before="0" w:after="0" w:line="240" w:lineRule="auto"/>
        <w:ind w:left="0" w:right="0" w:firstLine="560"/>
        <w:jc w:val="both"/>
      </w:pPr>
      <w:r>
        <w:rPr>
          <w:rStyle w:val="CharStyle10"/>
        </w:rPr>
        <w:t xml:space="preserve">В то же время, как подтверждается материалами дела, заказчиком в нарушение требований ч. </w:t>
      </w:r>
      <w:r>
        <w:rPr>
          <w:rStyle w:val="CharStyle10"/>
          <w:lang w:val="en-US" w:eastAsia="en-US"/>
        </w:rPr>
        <w:t xml:space="preserve">3 </w:t>
      </w:r>
      <w:r>
        <w:rPr>
          <w:rStyle w:val="CharStyle10"/>
        </w:rPr>
        <w:t xml:space="preserve">ст. </w:t>
      </w:r>
      <w:r>
        <w:rPr>
          <w:rStyle w:val="CharStyle10"/>
          <w:lang w:val="en-US" w:eastAsia="en-US"/>
        </w:rPr>
        <w:t xml:space="preserve">7, </w:t>
      </w:r>
      <w:r>
        <w:rPr>
          <w:rStyle w:val="CharStyle10"/>
        </w:rPr>
        <w:t xml:space="preserve">п. </w:t>
      </w:r>
      <w:r>
        <w:rPr>
          <w:rStyle w:val="CharStyle10"/>
          <w:lang w:val="en-US" w:eastAsia="en-US"/>
        </w:rPr>
        <w:t xml:space="preserve">1 </w:t>
      </w:r>
      <w:r>
        <w:rPr>
          <w:rStyle w:val="CharStyle10"/>
        </w:rPr>
        <w:t xml:space="preserve">ч. </w:t>
      </w:r>
      <w:r>
        <w:rPr>
          <w:rStyle w:val="CharStyle10"/>
          <w:lang w:val="en-US" w:eastAsia="en-US"/>
        </w:rPr>
        <w:t xml:space="preserve">1 </w:t>
      </w:r>
      <w:r>
        <w:rPr>
          <w:rStyle w:val="CharStyle10"/>
        </w:rPr>
        <w:t xml:space="preserve">ст. </w:t>
      </w:r>
      <w:r>
        <w:rPr>
          <w:rStyle w:val="CharStyle10"/>
          <w:lang w:val="en-US" w:eastAsia="en-US"/>
        </w:rPr>
        <w:t xml:space="preserve">31 </w:t>
      </w:r>
      <w:r>
        <w:rPr>
          <w:rStyle w:val="CharStyle10"/>
        </w:rPr>
        <w:t>Закона о контрактной системе в извещении об осуществлении закупки не установлено требование к участникам закупки о наличии выписки из реестра членов саморегулируемой организации подтверждающей, что участник закупки является членом саморегулируемой организации в области строительства, реконструкции, капитального ремонта объектов капитального строительства.</w:t>
      </w:r>
    </w:p>
    <w:p>
      <w:pPr>
        <w:pStyle w:val="Style9"/>
        <w:keepNext w:val="0"/>
        <w:keepLines w:val="0"/>
        <w:widowControl w:val="0"/>
        <w:shd w:val="clear" w:color="auto" w:fill="auto"/>
        <w:bidi w:val="0"/>
        <w:spacing w:before="0" w:after="0" w:line="240" w:lineRule="auto"/>
        <w:ind w:left="0" w:right="0" w:firstLine="560"/>
        <w:jc w:val="both"/>
      </w:pPr>
      <w:r>
        <w:rPr>
          <w:rStyle w:val="CharStyle10"/>
        </w:rPr>
        <w:t xml:space="preserve">Постановлением Правительства Российской Федерации от </w:t>
      </w:r>
      <w:r>
        <w:rPr>
          <w:rStyle w:val="CharStyle10"/>
          <w:lang w:val="en-US" w:eastAsia="en-US"/>
        </w:rPr>
        <w:t xml:space="preserve">29 </w:t>
      </w:r>
      <w:r>
        <w:rPr>
          <w:rStyle w:val="CharStyle10"/>
        </w:rPr>
        <w:t xml:space="preserve">декабря </w:t>
      </w:r>
      <w:r>
        <w:rPr>
          <w:rStyle w:val="CharStyle10"/>
          <w:lang w:val="en-US" w:eastAsia="en-US"/>
        </w:rPr>
        <w:t xml:space="preserve">2021 </w:t>
      </w:r>
      <w:r>
        <w:rPr>
          <w:rStyle w:val="CharStyle10"/>
        </w:rPr>
        <w:t xml:space="preserve">г. </w:t>
      </w:r>
      <w:r>
        <w:rPr>
          <w:rStyle w:val="CharStyle10"/>
          <w:lang w:val="en-US" w:eastAsia="en-US"/>
        </w:rPr>
        <w:t xml:space="preserve">N 2571 </w:t>
      </w:r>
      <w:r>
        <w:rPr>
          <w:rStyle w:val="CharStyle10"/>
        </w:rPr>
        <w:t>"О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w:t>
      </w:r>
    </w:p>
    <w:p>
      <w:pPr>
        <w:pStyle w:val="Style9"/>
        <w:keepNext w:val="0"/>
        <w:keepLines w:val="0"/>
        <w:widowControl w:val="0"/>
        <w:shd w:val="clear" w:color="auto" w:fill="auto"/>
        <w:bidi w:val="0"/>
        <w:spacing w:before="0" w:after="0" w:line="240" w:lineRule="auto"/>
        <w:ind w:left="0" w:right="0" w:firstLine="0"/>
        <w:jc w:val="both"/>
      </w:pPr>
      <w:r>
        <w:rPr>
          <w:rStyle w:val="CharStyle10"/>
        </w:rPr>
        <w:t xml:space="preserve">некоторых актов и отдельных положений актов Правительства Российской Федерации" (далее </w:t>
      </w:r>
      <w:r>
        <w:rPr>
          <w:rStyle w:val="CharStyle10"/>
          <w:lang w:val="en-US" w:eastAsia="en-US"/>
        </w:rPr>
        <w:t xml:space="preserve">- </w:t>
      </w:r>
      <w:r>
        <w:rPr>
          <w:rStyle w:val="CharStyle10"/>
        </w:rPr>
        <w:t xml:space="preserve">Постановление Правительства </w:t>
      </w:r>
      <w:r>
        <w:rPr>
          <w:rStyle w:val="CharStyle10"/>
          <w:lang w:val="en-US" w:eastAsia="en-US"/>
        </w:rPr>
        <w:t xml:space="preserve">N 2571) </w:t>
      </w:r>
      <w:r>
        <w:rPr>
          <w:rStyle w:val="CharStyle10"/>
        </w:rPr>
        <w:t>установлены дополнительные требования к участникам закупки в соответствии с Законом о контрактной системе, а также определен исчерпывающий перечень возможных дополнительных требований и перечень документов, которые подтверждают соответствие участников закупок таким требованиям.</w:t>
      </w:r>
    </w:p>
    <w:p>
      <w:pPr>
        <w:pStyle w:val="Style9"/>
        <w:keepNext w:val="0"/>
        <w:keepLines w:val="0"/>
        <w:widowControl w:val="0"/>
        <w:shd w:val="clear" w:color="auto" w:fill="auto"/>
        <w:bidi w:val="0"/>
        <w:spacing w:before="0" w:after="0" w:line="240" w:lineRule="auto"/>
        <w:ind w:left="0" w:right="0" w:firstLine="580"/>
        <w:jc w:val="both"/>
      </w:pPr>
      <w:r>
        <w:rPr>
          <w:rStyle w:val="CharStyle10"/>
        </w:rPr>
        <w:t xml:space="preserve">С учетом размера начальной (максимальной) цены контракта, в соответствии Постановления Правительства </w:t>
      </w:r>
      <w:r>
        <w:rPr>
          <w:rStyle w:val="CharStyle10"/>
          <w:lang w:val="en-US" w:eastAsia="en-US"/>
        </w:rPr>
        <w:t xml:space="preserve">N 2571 </w:t>
      </w:r>
      <w:r>
        <w:rPr>
          <w:rStyle w:val="CharStyle10"/>
        </w:rPr>
        <w:t>при выполнении работ по строительству, реконструкции, капитальному ремонту автомобильной дороги устанавливаются дополнительные требования.</w:t>
      </w:r>
    </w:p>
    <w:p>
      <w:pPr>
        <w:pStyle w:val="Style9"/>
        <w:keepNext w:val="0"/>
        <w:keepLines w:val="0"/>
        <w:widowControl w:val="0"/>
        <w:shd w:val="clear" w:color="auto" w:fill="auto"/>
        <w:bidi w:val="0"/>
        <w:spacing w:before="0" w:after="0" w:line="240" w:lineRule="auto"/>
        <w:ind w:left="0" w:right="0" w:firstLine="580"/>
        <w:jc w:val="both"/>
      </w:pPr>
      <w:r>
        <w:rPr>
          <w:rStyle w:val="CharStyle10"/>
        </w:rPr>
        <w:t xml:space="preserve">В то же время, заказчиком в нарушение требований ч. </w:t>
      </w:r>
      <w:r>
        <w:rPr>
          <w:rStyle w:val="CharStyle10"/>
          <w:lang w:val="en-US" w:eastAsia="en-US"/>
        </w:rPr>
        <w:t xml:space="preserve">3 </w:t>
      </w:r>
      <w:r>
        <w:rPr>
          <w:rStyle w:val="CharStyle10"/>
        </w:rPr>
        <w:t xml:space="preserve">ст. </w:t>
      </w:r>
      <w:r>
        <w:rPr>
          <w:rStyle w:val="CharStyle10"/>
          <w:lang w:val="en-US" w:eastAsia="en-US"/>
        </w:rPr>
        <w:t xml:space="preserve">7, </w:t>
      </w:r>
      <w:r>
        <w:rPr>
          <w:rStyle w:val="CharStyle10"/>
        </w:rPr>
        <w:t xml:space="preserve">ч. </w:t>
      </w:r>
      <w:r>
        <w:rPr>
          <w:rStyle w:val="CharStyle10"/>
          <w:lang w:val="en-US" w:eastAsia="en-US"/>
        </w:rPr>
        <w:t xml:space="preserve">4 </w:t>
      </w:r>
      <w:r>
        <w:rPr>
          <w:rStyle w:val="CharStyle10"/>
        </w:rPr>
        <w:t xml:space="preserve">ст. </w:t>
      </w:r>
      <w:r>
        <w:rPr>
          <w:rStyle w:val="CharStyle10"/>
          <w:lang w:val="en-US" w:eastAsia="en-US"/>
        </w:rPr>
        <w:t xml:space="preserve">31 </w:t>
      </w:r>
      <w:r>
        <w:rPr>
          <w:rStyle w:val="CharStyle10"/>
        </w:rPr>
        <w:t xml:space="preserve">Закона о контрактной системе в извещении об осуществлении закупки не установлено дополнительное требование к участникам закупки, в соответствии с позицией </w:t>
      </w:r>
      <w:r>
        <w:rPr>
          <w:rStyle w:val="CharStyle10"/>
          <w:lang w:val="en-US" w:eastAsia="en-US"/>
        </w:rPr>
        <w:t xml:space="preserve">17 </w:t>
      </w:r>
      <w:r>
        <w:rPr>
          <w:rStyle w:val="CharStyle10"/>
        </w:rPr>
        <w:t xml:space="preserve">Постановления Правительства </w:t>
      </w:r>
      <w:r>
        <w:rPr>
          <w:rStyle w:val="CharStyle10"/>
          <w:lang w:val="en-US" w:eastAsia="en-US"/>
        </w:rPr>
        <w:t>N 2571.</w:t>
      </w:r>
    </w:p>
    <w:p>
      <w:pPr>
        <w:pStyle w:val="Style9"/>
        <w:keepNext w:val="0"/>
        <w:keepLines w:val="0"/>
        <w:widowControl w:val="0"/>
        <w:shd w:val="clear" w:color="auto" w:fill="auto"/>
        <w:bidi w:val="0"/>
        <w:spacing w:before="0" w:after="0" w:line="257" w:lineRule="auto"/>
        <w:ind w:left="0" w:right="0" w:firstLine="560"/>
        <w:jc w:val="both"/>
      </w:pPr>
      <w:r>
        <w:rPr>
          <w:rStyle w:val="CharStyle10"/>
        </w:rPr>
        <w:t>Довод признается обоснованным.</w:t>
      </w:r>
    </w:p>
    <w:p>
      <w:pPr>
        <w:pStyle w:val="Style9"/>
        <w:keepNext w:val="0"/>
        <w:keepLines w:val="0"/>
        <w:widowControl w:val="0"/>
        <w:numPr>
          <w:ilvl w:val="0"/>
          <w:numId w:val="11"/>
        </w:numPr>
        <w:shd w:val="clear" w:color="auto" w:fill="auto"/>
        <w:tabs>
          <w:tab w:pos="946" w:val="left"/>
        </w:tabs>
        <w:bidi w:val="0"/>
        <w:spacing w:before="0" w:after="0" w:line="257" w:lineRule="auto"/>
        <w:ind w:left="0" w:right="0" w:firstLine="580"/>
        <w:jc w:val="both"/>
      </w:pPr>
      <w:r>
        <w:rPr>
          <w:rStyle w:val="CharStyle10"/>
          <w:i/>
          <w:iCs/>
        </w:rPr>
        <w:t>Согласно четвертому доводу жалобы</w:t>
      </w:r>
      <w:r>
        <w:rPr>
          <w:rStyle w:val="CharStyle10"/>
        </w:rPr>
        <w:t xml:space="preserve"> состав обязательных работ по передаче данных оставлен на последующее согласование с Заказчиком.</w:t>
      </w:r>
    </w:p>
    <w:p>
      <w:pPr>
        <w:pStyle w:val="Style9"/>
        <w:keepNext w:val="0"/>
        <w:keepLines w:val="0"/>
        <w:widowControl w:val="0"/>
        <w:shd w:val="clear" w:color="auto" w:fill="auto"/>
        <w:bidi w:val="0"/>
        <w:spacing w:before="0" w:after="0" w:line="257" w:lineRule="auto"/>
        <w:ind w:left="0" w:right="0" w:firstLine="580"/>
        <w:jc w:val="both"/>
      </w:pPr>
      <w:r>
        <w:rPr>
          <w:rStyle w:val="CharStyle10"/>
        </w:rPr>
        <w:t xml:space="preserve">Техническим заданием предусмотрено предоставление описания и доступа к </w:t>
      </w:r>
      <w:r>
        <w:rPr>
          <w:rStyle w:val="CharStyle10"/>
          <w:lang w:val="en-US" w:eastAsia="en-US"/>
        </w:rPr>
        <w:t xml:space="preserve">API </w:t>
      </w:r>
      <w:r>
        <w:rPr>
          <w:rStyle w:val="CharStyle10"/>
        </w:rPr>
        <w:t xml:space="preserve">АПВГК для получения параметров работоспособности оборудования. При невозможности предоставить </w:t>
      </w:r>
      <w:r>
        <w:rPr>
          <w:rStyle w:val="CharStyle10"/>
          <w:lang w:val="en-US" w:eastAsia="en-US"/>
        </w:rPr>
        <w:t xml:space="preserve">API </w:t>
      </w:r>
      <w:r>
        <w:rPr>
          <w:rStyle w:val="CharStyle10"/>
        </w:rPr>
        <w:t>допускается установка программного агента, опрос агента производителя либо доступ к веб-интерфейсу устройств. Одновременно установлено: «Перечень требуемых метрик согласовывается отдельно с Заказчиком». Следовательно, до подачи заявки участникам не сообщен обязательный состав данных, получение и передачу которых они должны обеспечить. От этого состава зависят выбор технического решения, необходимость доработки программного обеспечения, объем настройки и стоимость работ.</w:t>
      </w:r>
    </w:p>
    <w:p>
      <w:pPr>
        <w:pStyle w:val="Style9"/>
        <w:keepNext w:val="0"/>
        <w:keepLines w:val="0"/>
        <w:widowControl w:val="0"/>
        <w:shd w:val="clear" w:color="auto" w:fill="auto"/>
        <w:bidi w:val="0"/>
        <w:spacing w:before="0" w:after="0" w:line="257" w:lineRule="auto"/>
        <w:ind w:left="0" w:right="0" w:firstLine="580"/>
        <w:jc w:val="both"/>
      </w:pPr>
      <w:r>
        <w:rPr>
          <w:rStyle w:val="CharStyle10"/>
        </w:rPr>
        <w:t xml:space="preserve">Согласно пункту </w:t>
      </w:r>
      <w:r>
        <w:rPr>
          <w:rStyle w:val="CharStyle10"/>
          <w:lang w:val="en-US" w:eastAsia="en-US"/>
        </w:rPr>
        <w:t xml:space="preserve">1 </w:t>
      </w:r>
      <w:r>
        <w:rPr>
          <w:rStyle w:val="CharStyle10"/>
        </w:rPr>
        <w:t xml:space="preserve">части </w:t>
      </w:r>
      <w:r>
        <w:rPr>
          <w:rStyle w:val="CharStyle10"/>
          <w:lang w:val="en-US" w:eastAsia="en-US"/>
        </w:rPr>
        <w:t xml:space="preserve">1 </w:t>
      </w:r>
      <w:r>
        <w:rPr>
          <w:rStyle w:val="CharStyle10"/>
        </w:rPr>
        <w:t xml:space="preserve">статьи </w:t>
      </w:r>
      <w:r>
        <w:rPr>
          <w:rStyle w:val="CharStyle10"/>
          <w:lang w:val="en-US" w:eastAsia="en-US"/>
        </w:rPr>
        <w:t xml:space="preserve">33 </w:t>
      </w:r>
      <w:r>
        <w:rPr>
          <w:rStyle w:val="CharStyle10"/>
        </w:rPr>
        <w:t>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9"/>
        <w:keepNext w:val="0"/>
        <w:keepLines w:val="0"/>
        <w:widowControl w:val="0"/>
        <w:shd w:val="clear" w:color="auto" w:fill="auto"/>
        <w:bidi w:val="0"/>
        <w:spacing w:before="0" w:after="0" w:line="257" w:lineRule="auto"/>
        <w:ind w:left="0" w:right="0" w:firstLine="580"/>
        <w:jc w:val="both"/>
      </w:pPr>
      <w:r>
        <w:rPr>
          <w:rStyle w:val="CharStyle10"/>
        </w:rPr>
        <w:t xml:space="preserve">Согласно части </w:t>
      </w:r>
      <w:r>
        <w:rPr>
          <w:rStyle w:val="CharStyle10"/>
          <w:lang w:val="en-US" w:eastAsia="en-US"/>
        </w:rPr>
        <w:t xml:space="preserve">2 </w:t>
      </w:r>
      <w:r>
        <w:rPr>
          <w:rStyle w:val="CharStyle10"/>
        </w:rPr>
        <w:t xml:space="preserve">статьи </w:t>
      </w:r>
      <w:r>
        <w:rPr>
          <w:rStyle w:val="CharStyle10"/>
          <w:lang w:val="en-US" w:eastAsia="en-US"/>
        </w:rPr>
        <w:t xml:space="preserve">33 </w:t>
      </w:r>
      <w:r>
        <w:rPr>
          <w:rStyle w:val="CharStyle10"/>
        </w:rPr>
        <w:t xml:space="preserve">Закона о контрактной системе описание объекта закупки в соответствии с требованиями, указанными в части </w:t>
      </w:r>
      <w:r>
        <w:rPr>
          <w:rStyle w:val="CharStyle10"/>
          <w:lang w:val="en-US" w:eastAsia="en-US"/>
        </w:rPr>
        <w:t xml:space="preserve">1 </w:t>
      </w:r>
      <w:r>
        <w:rPr>
          <w:rStyle w:val="CharStyle10"/>
        </w:rPr>
        <w:t>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w:t>
      </w:r>
    </w:p>
    <w:p>
      <w:pPr>
        <w:pStyle w:val="Style9"/>
        <w:keepNext w:val="0"/>
        <w:keepLines w:val="0"/>
        <w:widowControl w:val="0"/>
        <w:shd w:val="clear" w:color="auto" w:fill="auto"/>
        <w:bidi w:val="0"/>
        <w:spacing w:before="0" w:after="0" w:line="257" w:lineRule="auto"/>
        <w:ind w:left="0" w:right="0" w:firstLine="0"/>
        <w:jc w:val="both"/>
      </w:pPr>
      <w:r>
        <w:rPr>
          <w:rStyle w:val="CharStyle10"/>
        </w:rPr>
        <w:t>(или) значения показателей, которые не могут изменяться.</w:t>
      </w:r>
    </w:p>
    <w:p>
      <w:pPr>
        <w:pStyle w:val="Style9"/>
        <w:keepNext w:val="0"/>
        <w:keepLines w:val="0"/>
        <w:widowControl w:val="0"/>
        <w:shd w:val="clear" w:color="auto" w:fill="auto"/>
        <w:bidi w:val="0"/>
        <w:spacing w:before="0" w:after="0" w:line="257" w:lineRule="auto"/>
        <w:ind w:left="0" w:right="0" w:firstLine="600"/>
        <w:jc w:val="both"/>
      </w:pPr>
      <w:r>
        <w:rPr>
          <w:rStyle w:val="CharStyle10"/>
        </w:rPr>
        <w:t>Согласование перечня обязательных показателей после заключения контракта не обеспечивает равные условия расчета цены для участников и допускает предъявление требований, объем которых при проведении закупки не определен.</w:t>
      </w:r>
    </w:p>
    <w:p>
      <w:pPr>
        <w:pStyle w:val="Style9"/>
        <w:keepNext w:val="0"/>
        <w:keepLines w:val="0"/>
        <w:widowControl w:val="0"/>
        <w:shd w:val="clear" w:color="auto" w:fill="auto"/>
        <w:bidi w:val="0"/>
        <w:spacing w:before="0" w:after="0" w:line="257" w:lineRule="auto"/>
        <w:ind w:left="0" w:right="0" w:firstLine="600"/>
        <w:jc w:val="both"/>
      </w:pPr>
      <w:r>
        <w:rPr>
          <w:rStyle w:val="CharStyle10"/>
        </w:rPr>
        <w:t xml:space="preserve">Обязательный перечень передаваемых данных, требования к их формату и порядок проверки результата должны быть установлены в извещении до окончания подачи заявок. Таким образом, Заказчиком нарушены пункт </w:t>
      </w:r>
      <w:r>
        <w:rPr>
          <w:rStyle w:val="CharStyle10"/>
          <w:lang w:val="en-US" w:eastAsia="en-US"/>
        </w:rPr>
        <w:t xml:space="preserve">1 </w:t>
      </w:r>
      <w:r>
        <w:rPr>
          <w:rStyle w:val="CharStyle10"/>
        </w:rPr>
        <w:t xml:space="preserve">части </w:t>
      </w:r>
      <w:r>
        <w:rPr>
          <w:rStyle w:val="CharStyle10"/>
          <w:lang w:val="en-US" w:eastAsia="en-US"/>
        </w:rPr>
        <w:t xml:space="preserve">1, </w:t>
      </w:r>
      <w:r>
        <w:rPr>
          <w:rStyle w:val="CharStyle10"/>
        </w:rPr>
        <w:t xml:space="preserve">часть </w:t>
      </w:r>
      <w:r>
        <w:rPr>
          <w:rStyle w:val="CharStyle10"/>
          <w:lang w:val="en-US" w:eastAsia="en-US"/>
        </w:rPr>
        <w:t xml:space="preserve">2 </w:t>
      </w:r>
      <w:r>
        <w:rPr>
          <w:rStyle w:val="CharStyle10"/>
        </w:rPr>
        <w:t xml:space="preserve">статьи </w:t>
      </w:r>
      <w:r>
        <w:rPr>
          <w:rStyle w:val="CharStyle10"/>
          <w:lang w:val="en-US" w:eastAsia="en-US"/>
        </w:rPr>
        <w:t xml:space="preserve">33 </w:t>
      </w:r>
      <w:r>
        <w:rPr>
          <w:rStyle w:val="CharStyle10"/>
        </w:rPr>
        <w:t xml:space="preserve">и пункт </w:t>
      </w:r>
      <w:r>
        <w:rPr>
          <w:rStyle w:val="CharStyle10"/>
          <w:lang w:val="en-US" w:eastAsia="en-US"/>
        </w:rPr>
        <w:t xml:space="preserve">1 </w:t>
      </w:r>
      <w:r>
        <w:rPr>
          <w:rStyle w:val="CharStyle10"/>
        </w:rPr>
        <w:t xml:space="preserve">части </w:t>
      </w:r>
      <w:r>
        <w:rPr>
          <w:rStyle w:val="CharStyle10"/>
          <w:lang w:val="en-US" w:eastAsia="en-US"/>
        </w:rPr>
        <w:t xml:space="preserve">2 </w:t>
      </w:r>
      <w:r>
        <w:rPr>
          <w:rStyle w:val="CharStyle10"/>
        </w:rPr>
        <w:t xml:space="preserve">статьи </w:t>
      </w:r>
      <w:r>
        <w:rPr>
          <w:rStyle w:val="CharStyle10"/>
          <w:lang w:val="en-US" w:eastAsia="en-US"/>
        </w:rPr>
        <w:t xml:space="preserve">42 </w:t>
      </w:r>
      <w:r>
        <w:rPr>
          <w:rStyle w:val="CharStyle10"/>
        </w:rPr>
        <w:t>Закона о контрактной системе. Следовательно, довод признается обоснованным.</w:t>
      </w:r>
    </w:p>
    <w:p>
      <w:pPr>
        <w:pStyle w:val="Style9"/>
        <w:keepNext w:val="0"/>
        <w:keepLines w:val="0"/>
        <w:widowControl w:val="0"/>
        <w:numPr>
          <w:ilvl w:val="0"/>
          <w:numId w:val="11"/>
        </w:numPr>
        <w:shd w:val="clear" w:color="auto" w:fill="auto"/>
        <w:tabs>
          <w:tab w:pos="946" w:val="left"/>
        </w:tabs>
        <w:bidi w:val="0"/>
        <w:spacing w:before="0" w:after="0" w:line="257" w:lineRule="auto"/>
        <w:ind w:left="0" w:right="0" w:firstLine="600"/>
        <w:jc w:val="both"/>
      </w:pPr>
      <w:r>
        <w:rPr>
          <w:rStyle w:val="CharStyle10"/>
          <w:i/>
          <w:iCs/>
        </w:rPr>
        <w:t>Согласно пятому доводу жалобы</w:t>
      </w:r>
      <w:r>
        <w:rPr>
          <w:rStyle w:val="CharStyle10"/>
        </w:rPr>
        <w:t xml:space="preserve"> требования к подтверждению метрологической пригодности автоматических постов весогабаритного контроля после замены оборудования изложены неполно.</w:t>
      </w:r>
    </w:p>
    <w:p>
      <w:pPr>
        <w:pStyle w:val="Style9"/>
        <w:keepNext w:val="0"/>
        <w:keepLines w:val="0"/>
        <w:widowControl w:val="0"/>
        <w:shd w:val="clear" w:color="auto" w:fill="auto"/>
        <w:bidi w:val="0"/>
        <w:spacing w:before="0" w:after="0" w:line="257" w:lineRule="auto"/>
        <w:ind w:left="0" w:right="0" w:firstLine="600"/>
        <w:jc w:val="both"/>
      </w:pPr>
      <w:r>
        <w:rPr>
          <w:rStyle w:val="CharStyle10"/>
        </w:rPr>
        <w:t xml:space="preserve">Согласно пункту </w:t>
      </w:r>
      <w:r>
        <w:rPr>
          <w:rStyle w:val="CharStyle10"/>
          <w:lang w:val="en-US" w:eastAsia="en-US"/>
        </w:rPr>
        <w:t xml:space="preserve">9 </w:t>
      </w:r>
      <w:r>
        <w:rPr>
          <w:rStyle w:val="CharStyle10"/>
        </w:rPr>
        <w:t>технического задания результатом выполненных работ является полностью исправный и работоспособный АПВГК, соответствующий требованиям действующего законодательства РФ в области весогабаритного контроля транспортных средств. Под полностью исправным состоянием АПВГК понимается состояние нормативно-технически исправным, при котором все элементы АПВГК исправный, то есть соответствуют всем требованиям нормативно</w:t>
        <w:softHyphen/>
        <w:t>технической документации, а также в них отсутствуют любые неисправности, дефекты, сбои, отказы, повреждения.</w:t>
      </w:r>
    </w:p>
    <w:p>
      <w:pPr>
        <w:pStyle w:val="Style9"/>
        <w:keepNext w:val="0"/>
        <w:keepLines w:val="0"/>
        <w:widowControl w:val="0"/>
        <w:shd w:val="clear" w:color="auto" w:fill="auto"/>
        <w:bidi w:val="0"/>
        <w:spacing w:before="0" w:after="0" w:line="257" w:lineRule="auto"/>
        <w:ind w:left="0" w:right="0" w:firstLine="720"/>
        <w:jc w:val="both"/>
      </w:pPr>
      <w:r>
        <w:rPr>
          <w:rStyle w:val="CharStyle10"/>
        </w:rPr>
        <w:t xml:space="preserve">Согласно пункту </w:t>
      </w:r>
      <w:r>
        <w:rPr>
          <w:rStyle w:val="CharStyle10"/>
          <w:lang w:val="en-US" w:eastAsia="en-US"/>
        </w:rPr>
        <w:t xml:space="preserve">8.2 </w:t>
      </w:r>
      <w:r>
        <w:rPr>
          <w:rStyle w:val="CharStyle10"/>
        </w:rPr>
        <w:t xml:space="preserve">технического задания по результатам пусконаладочных работ Подрядчик производит испытание АПВГК. Успешным испытанием таких работ является формирование акта измерений контрольного транспортного средства, передача его в информационную систему обработки материалов Заказчика </w:t>
      </w:r>
      <w:r>
        <w:rPr>
          <w:rStyle w:val="CharStyle10"/>
          <w:lang w:val="en-US" w:eastAsia="en-US"/>
        </w:rPr>
        <w:t xml:space="preserve">- </w:t>
      </w:r>
      <w:r>
        <w:rPr>
          <w:rStyle w:val="CharStyle10"/>
        </w:rPr>
        <w:t>ПО «Ангел ВГК». Акт измерений должен содержать корректные измерения соответствующих измеряемым характеристикам контрольного транспортного средства с учетом допускаемых законодательством РФ пределов погрешности.</w:t>
      </w:r>
    </w:p>
    <w:p>
      <w:pPr>
        <w:pStyle w:val="Style9"/>
        <w:keepNext w:val="0"/>
        <w:keepLines w:val="0"/>
        <w:widowControl w:val="0"/>
        <w:shd w:val="clear" w:color="auto" w:fill="auto"/>
        <w:bidi w:val="0"/>
        <w:spacing w:before="0" w:after="0" w:line="257" w:lineRule="auto"/>
        <w:ind w:left="0" w:right="0" w:firstLine="720"/>
        <w:jc w:val="both"/>
      </w:pPr>
      <w:r>
        <w:rPr>
          <w:rStyle w:val="CharStyle10"/>
        </w:rPr>
        <w:t xml:space="preserve">Согласно Федеральному закону от </w:t>
      </w:r>
      <w:r>
        <w:rPr>
          <w:rStyle w:val="CharStyle10"/>
          <w:lang w:val="en-US" w:eastAsia="en-US"/>
        </w:rPr>
        <w:t xml:space="preserve">26.06.2008 № </w:t>
      </w:r>
      <w:r>
        <w:rPr>
          <w:rStyle w:val="CharStyle10"/>
        </w:rPr>
        <w:t xml:space="preserve">102-ФЗ «Об обеспечении единства измерений» первичная поверка проводится до ввода в эксплуатацию, а периодическая </w:t>
      </w:r>
      <w:r>
        <w:rPr>
          <w:rStyle w:val="CharStyle10"/>
          <w:lang w:val="en-US" w:eastAsia="en-US"/>
        </w:rPr>
        <w:t xml:space="preserve">— </w:t>
      </w:r>
      <w:r>
        <w:rPr>
          <w:rStyle w:val="CharStyle10"/>
        </w:rPr>
        <w:t>в процессе эксплуатации, в том числе после ремонта. Проведение данной процедуры не предусмотрено в рамках настоящей закупки и будет осуществляться за счет средств Заказчика.</w:t>
      </w:r>
    </w:p>
    <w:p>
      <w:pPr>
        <w:pStyle w:val="Style9"/>
        <w:keepNext w:val="0"/>
        <w:keepLines w:val="0"/>
        <w:widowControl w:val="0"/>
        <w:shd w:val="clear" w:color="auto" w:fill="auto"/>
        <w:bidi w:val="0"/>
        <w:spacing w:before="0" w:after="0" w:line="257" w:lineRule="auto"/>
        <w:ind w:left="0" w:right="0" w:firstLine="600"/>
        <w:jc w:val="both"/>
      </w:pPr>
      <w:r>
        <w:rPr>
          <w:rStyle w:val="CharStyle10"/>
        </w:rPr>
        <w:t>Следовательно, довод жалобы признается необоснованным.</w:t>
      </w:r>
    </w:p>
    <w:p>
      <w:pPr>
        <w:pStyle w:val="Style9"/>
        <w:keepNext w:val="0"/>
        <w:keepLines w:val="0"/>
        <w:widowControl w:val="0"/>
        <w:shd w:val="clear" w:color="auto" w:fill="auto"/>
        <w:bidi w:val="0"/>
        <w:spacing w:before="0" w:after="0" w:line="257" w:lineRule="auto"/>
        <w:ind w:left="0" w:right="0" w:firstLine="600"/>
        <w:jc w:val="both"/>
      </w:pPr>
      <w:r>
        <w:rPr>
          <w:rStyle w:val="CharStyle10"/>
        </w:rPr>
        <w:t>Таким образом, жалоба заявителя признается обоснованной в части.</w:t>
      </w:r>
    </w:p>
    <w:p>
      <w:pPr>
        <w:pStyle w:val="Style9"/>
        <w:keepNext w:val="0"/>
        <w:keepLines w:val="0"/>
        <w:widowControl w:val="0"/>
        <w:shd w:val="clear" w:color="auto" w:fill="auto"/>
        <w:bidi w:val="0"/>
        <w:spacing w:before="0" w:after="0" w:line="257" w:lineRule="auto"/>
        <w:ind w:left="0" w:right="0" w:firstLine="600"/>
        <w:jc w:val="both"/>
      </w:pPr>
      <w:r>
        <w:rPr>
          <w:rStyle w:val="CharStyle10"/>
        </w:rPr>
        <w:t>По мнению Комиссии Нижегородского УФАС России, нарушения допущенные комиссией в ходе проведения закупочной процедуры в данном случае могут быть устранены только путем внесением изменений в извещение о проведении закупки и проведения процедуры определения поставщика (подрядчика, исполнителя) повторно, Комиссия Нижегородского УФАС России приходит к выводу о</w:t>
      </w:r>
      <w:r>
        <w:br w:type="page"/>
      </w:r>
    </w:p>
    <w:p>
      <w:pPr>
        <w:pStyle w:val="Style9"/>
        <w:keepNext w:val="0"/>
        <w:keepLines w:val="0"/>
        <w:widowControl w:val="0"/>
        <w:shd w:val="clear" w:color="auto" w:fill="auto"/>
        <w:bidi w:val="0"/>
        <w:spacing w:before="0" w:after="0" w:line="257" w:lineRule="auto"/>
        <w:ind w:left="0" w:right="0" w:firstLine="0"/>
        <w:jc w:val="both"/>
      </w:pPr>
      <w:r>
        <w:rPr>
          <w:rStyle w:val="CharStyle10"/>
        </w:rPr>
        <w:t>необходимости и целесообразности выдачи соответствующего предписания.</w:t>
      </w:r>
    </w:p>
    <w:p>
      <w:pPr>
        <w:pStyle w:val="Style9"/>
        <w:keepNext w:val="0"/>
        <w:keepLines w:val="0"/>
        <w:widowControl w:val="0"/>
        <w:shd w:val="clear" w:color="auto" w:fill="auto"/>
        <w:bidi w:val="0"/>
        <w:spacing w:before="0" w:after="280" w:line="257" w:lineRule="auto"/>
        <w:ind w:left="0" w:right="0" w:firstLine="580"/>
        <w:jc w:val="both"/>
      </w:pPr>
      <w:r>
        <w:rPr>
          <w:rStyle w:val="CharStyle10"/>
        </w:rPr>
        <w:t xml:space="preserve">Комиссия Нижегородского УФАС России, руководствуясь статьями </w:t>
      </w:r>
      <w:r>
        <w:rPr>
          <w:rStyle w:val="CharStyle10"/>
          <w:lang w:val="en-US" w:eastAsia="en-US"/>
        </w:rPr>
        <w:t xml:space="preserve">99, 106 </w:t>
      </w:r>
      <w:r>
        <w:rPr>
          <w:rStyle w:val="CharStyle10"/>
        </w:rPr>
        <w:t>Закона о контрактной системе,</w:t>
      </w:r>
    </w:p>
    <w:p>
      <w:pPr>
        <w:pStyle w:val="Style9"/>
        <w:keepNext w:val="0"/>
        <w:keepLines w:val="0"/>
        <w:widowControl w:val="0"/>
        <w:shd w:val="clear" w:color="auto" w:fill="auto"/>
        <w:bidi w:val="0"/>
        <w:spacing w:before="0" w:after="340" w:line="240" w:lineRule="auto"/>
        <w:ind w:left="0" w:right="0" w:firstLine="0"/>
        <w:jc w:val="center"/>
      </w:pPr>
      <w:r>
        <w:rPr>
          <w:rStyle w:val="CharStyle10"/>
          <w:b/>
          <w:bCs/>
        </w:rPr>
        <w:t>решила:</w:t>
      </w:r>
    </w:p>
    <w:p>
      <w:pPr>
        <w:pStyle w:val="Style9"/>
        <w:keepNext w:val="0"/>
        <w:keepLines w:val="0"/>
        <w:widowControl w:val="0"/>
        <w:numPr>
          <w:ilvl w:val="0"/>
          <w:numId w:val="13"/>
        </w:numPr>
        <w:shd w:val="clear" w:color="auto" w:fill="auto"/>
        <w:tabs>
          <w:tab w:pos="1018" w:val="left"/>
        </w:tabs>
        <w:bidi w:val="0"/>
        <w:spacing w:before="0" w:after="0" w:line="240" w:lineRule="auto"/>
        <w:ind w:left="0" w:right="0" w:firstLine="580"/>
        <w:jc w:val="both"/>
      </w:pPr>
      <w:r>
        <w:rPr>
          <w:rStyle w:val="CharStyle10"/>
        </w:rPr>
        <w:t xml:space="preserve">Признать жалобу общества с ограниченной ответственностью «ИБС транспортные системы» о нарушении государственное казённое учреждение Нижегородской области «Центр развития транспортных систем» при определении поставщика путем проведения электронный аукцион на право заключения контракта по объекту закупки: «Выполнение работ по ремонту автоматического пункта весового и габаритного контроля в п.г.т. Шатки», номер извещения </w:t>
      </w:r>
      <w:r>
        <w:rPr>
          <w:rStyle w:val="CharStyle10"/>
          <w:lang w:val="en-US" w:eastAsia="en-US"/>
        </w:rPr>
        <w:t xml:space="preserve">0832200006626000796, </w:t>
      </w:r>
      <w:r>
        <w:rPr>
          <w:rStyle w:val="CharStyle10"/>
        </w:rPr>
        <w:t>обоснованной в части.</w:t>
      </w:r>
    </w:p>
    <w:p>
      <w:pPr>
        <w:pStyle w:val="Style9"/>
        <w:keepNext w:val="0"/>
        <w:keepLines w:val="0"/>
        <w:widowControl w:val="0"/>
        <w:numPr>
          <w:ilvl w:val="0"/>
          <w:numId w:val="13"/>
        </w:numPr>
        <w:shd w:val="clear" w:color="auto" w:fill="auto"/>
        <w:tabs>
          <w:tab w:pos="1018" w:val="left"/>
        </w:tabs>
        <w:bidi w:val="0"/>
        <w:spacing w:before="0" w:after="0" w:line="240" w:lineRule="auto"/>
        <w:ind w:left="0" w:right="0" w:firstLine="580"/>
        <w:jc w:val="both"/>
      </w:pPr>
      <w:r>
        <w:rPr>
          <w:rStyle w:val="CharStyle10"/>
        </w:rPr>
        <w:t xml:space="preserve">Признать Заказчика нарушившим положения статьи </w:t>
      </w:r>
      <w:r>
        <w:rPr>
          <w:rStyle w:val="CharStyle10"/>
          <w:lang w:val="en-US" w:eastAsia="en-US"/>
        </w:rPr>
        <w:t xml:space="preserve">31, </w:t>
      </w:r>
      <w:r>
        <w:rPr>
          <w:rStyle w:val="CharStyle10"/>
        </w:rPr>
        <w:t xml:space="preserve">статьи </w:t>
      </w:r>
      <w:r>
        <w:rPr>
          <w:rStyle w:val="CharStyle10"/>
          <w:lang w:val="en-US" w:eastAsia="en-US"/>
        </w:rPr>
        <w:t xml:space="preserve">33, </w:t>
      </w:r>
      <w:r>
        <w:rPr>
          <w:rStyle w:val="CharStyle10"/>
        </w:rPr>
        <w:t xml:space="preserve">пункт </w:t>
      </w:r>
      <w:r>
        <w:rPr>
          <w:rStyle w:val="CharStyle10"/>
          <w:lang w:val="en-US" w:eastAsia="en-US"/>
        </w:rPr>
        <w:t xml:space="preserve">1 </w:t>
      </w:r>
      <w:r>
        <w:rPr>
          <w:rStyle w:val="CharStyle10"/>
        </w:rPr>
        <w:t xml:space="preserve">части </w:t>
      </w:r>
      <w:r>
        <w:rPr>
          <w:rStyle w:val="CharStyle10"/>
          <w:lang w:val="en-US" w:eastAsia="en-US"/>
        </w:rPr>
        <w:t xml:space="preserve">1, </w:t>
      </w:r>
      <w:r>
        <w:rPr>
          <w:rStyle w:val="CharStyle10"/>
        </w:rPr>
        <w:t xml:space="preserve">часть </w:t>
      </w:r>
      <w:r>
        <w:rPr>
          <w:rStyle w:val="CharStyle10"/>
          <w:lang w:val="en-US" w:eastAsia="en-US"/>
        </w:rPr>
        <w:t xml:space="preserve">2 </w:t>
      </w:r>
      <w:r>
        <w:rPr>
          <w:rStyle w:val="CharStyle10"/>
        </w:rPr>
        <w:t xml:space="preserve">статьи </w:t>
      </w:r>
      <w:r>
        <w:rPr>
          <w:rStyle w:val="CharStyle10"/>
          <w:lang w:val="en-US" w:eastAsia="en-US"/>
        </w:rPr>
        <w:t xml:space="preserve">33 </w:t>
      </w:r>
      <w:r>
        <w:rPr>
          <w:rStyle w:val="CharStyle10"/>
        </w:rPr>
        <w:t xml:space="preserve">и части </w:t>
      </w:r>
      <w:r>
        <w:rPr>
          <w:rStyle w:val="CharStyle10"/>
          <w:lang w:val="en-US" w:eastAsia="en-US"/>
        </w:rPr>
        <w:t xml:space="preserve">2 </w:t>
      </w:r>
      <w:r>
        <w:rPr>
          <w:rStyle w:val="CharStyle10"/>
        </w:rPr>
        <w:t xml:space="preserve">статьи </w:t>
      </w:r>
      <w:r>
        <w:rPr>
          <w:rStyle w:val="CharStyle10"/>
          <w:lang w:val="en-US" w:eastAsia="en-US"/>
        </w:rPr>
        <w:t xml:space="preserve">42 </w:t>
      </w:r>
      <w:r>
        <w:rPr>
          <w:rStyle w:val="CharStyle10"/>
        </w:rPr>
        <w:t xml:space="preserve">Федерального закона от </w:t>
      </w:r>
      <w:r>
        <w:rPr>
          <w:rStyle w:val="CharStyle10"/>
          <w:lang w:val="en-US" w:eastAsia="en-US"/>
        </w:rPr>
        <w:t xml:space="preserve">05.04.2013 </w:t>
      </w:r>
      <w:r>
        <w:rPr>
          <w:rStyle w:val="CharStyle10"/>
        </w:rPr>
        <w:t>№44-ФЗ «О контрактной системе в сфере закупок товаров, работ, услуг для обеспечения государственных и муниципальных нужд».</w:t>
      </w:r>
    </w:p>
    <w:p>
      <w:pPr>
        <w:pStyle w:val="Style9"/>
        <w:keepNext w:val="0"/>
        <w:keepLines w:val="0"/>
        <w:widowControl w:val="0"/>
        <w:numPr>
          <w:ilvl w:val="0"/>
          <w:numId w:val="13"/>
        </w:numPr>
        <w:shd w:val="clear" w:color="auto" w:fill="auto"/>
        <w:tabs>
          <w:tab w:pos="1018" w:val="left"/>
        </w:tabs>
        <w:bidi w:val="0"/>
        <w:spacing w:before="0" w:after="0" w:line="240" w:lineRule="auto"/>
        <w:ind w:left="0" w:right="0" w:firstLine="580"/>
        <w:jc w:val="both"/>
      </w:pPr>
      <w:r>
        <w:rPr>
          <w:rStyle w:val="CharStyle10"/>
        </w:rPr>
        <w:t>Выдать Заказчику, комиссии по осуществлению закупок, оператору электронной площадки предписание об устранении нарушений законодательства о контрактной системе в сфере закупок.</w:t>
      </w:r>
    </w:p>
    <w:p>
      <w:pPr>
        <w:pStyle w:val="Style9"/>
        <w:keepNext w:val="0"/>
        <w:keepLines w:val="0"/>
        <w:widowControl w:val="0"/>
        <w:shd w:val="clear" w:color="auto" w:fill="auto"/>
        <w:bidi w:val="0"/>
        <w:spacing w:before="0" w:after="0" w:line="257" w:lineRule="auto"/>
        <w:ind w:left="0" w:right="0" w:firstLine="720"/>
        <w:jc w:val="both"/>
      </w:pPr>
      <w:r>
        <w:rPr>
          <w:rStyle w:val="CharStyle10"/>
        </w:rPr>
        <w:t xml:space="preserve">В соответствии с частью </w:t>
      </w:r>
      <w:r>
        <w:rPr>
          <w:rStyle w:val="CharStyle10"/>
          <w:lang w:val="en-US" w:eastAsia="en-US"/>
        </w:rPr>
        <w:t xml:space="preserve">9 </w:t>
      </w:r>
      <w:r>
        <w:rPr>
          <w:rStyle w:val="CharStyle10"/>
        </w:rPr>
        <w:t xml:space="preserve">статьи </w:t>
      </w:r>
      <w:r>
        <w:rPr>
          <w:rStyle w:val="CharStyle10"/>
          <w:lang w:val="en-US" w:eastAsia="en-US"/>
        </w:rPr>
        <w:t xml:space="preserve">106 </w:t>
      </w:r>
      <w:r>
        <w:rPr>
          <w:rStyle w:val="CharStyle10"/>
        </w:rPr>
        <w:t xml:space="preserve">Федерального закона от </w:t>
      </w:r>
      <w:r>
        <w:rPr>
          <w:rStyle w:val="CharStyle10"/>
          <w:lang w:val="en-US" w:eastAsia="en-US"/>
        </w:rPr>
        <w:t xml:space="preserve">05.04.2013 № </w:t>
      </w:r>
      <w:r>
        <w:rPr>
          <w:rStyle w:val="CharStyle10"/>
        </w:rPr>
        <w:t>44-ФЗ «О контрактной системе в сфере закупок товаров, работ, услуг для обеспечения государственных и муниципальных нужд» настоящее решение может быть обжаловано в судебном порядке в течение трех месяцев со дня его принятия.</w:t>
      </w:r>
    </w:p>
    <w:p>
      <w:pPr>
        <w:widowControl w:val="0"/>
        <w:spacing w:line="1" w:lineRule="exact"/>
        <w:sectPr>
          <w:footnotePr>
            <w:pos w:val="pageBottom"/>
            <w:numFmt w:val="decimal"/>
            <w:numRestart w:val="continuous"/>
          </w:footnotePr>
          <w:type w:val="continuous"/>
          <w:pgSz w:w="11900" w:h="16840"/>
          <w:pgMar w:top="1046" w:right="541" w:bottom="818" w:left="1102" w:header="0" w:footer="3" w:gutter="0"/>
          <w:cols w:space="720"/>
          <w:noEndnote/>
          <w:rtlGutter w:val="0"/>
          <w:docGrid w:linePitch="360"/>
        </w:sectPr>
      </w:pPr>
      <w:r>
        <mc:AlternateContent>
          <mc:Choice Requires="wps">
            <w:drawing>
              <wp:anchor distT="139700" distB="177165" distL="0" distR="0" simplePos="0" relativeHeight="125829381" behindDoc="0" locked="0" layoutInCell="1" allowOverlap="1">
                <wp:simplePos x="0" y="0"/>
                <wp:positionH relativeFrom="page">
                  <wp:posOffset>737870</wp:posOffset>
                </wp:positionH>
                <wp:positionV relativeFrom="paragraph">
                  <wp:posOffset>139700</wp:posOffset>
                </wp:positionV>
                <wp:extent cx="1761490" cy="240665"/>
                <wp:wrapTopAndBottom/>
                <wp:docPr id="12" name="Shape 12"/>
                <a:graphic xmlns:a="http://schemas.openxmlformats.org/drawingml/2006/main">
                  <a:graphicData uri="http://schemas.microsoft.com/office/word/2010/wordprocessingShape">
                    <wps:wsp>
                      <wps:cNvSpPr txBox="1"/>
                      <wps:spPr>
                        <a:xfrm>
                          <a:ext cx="1761490" cy="24066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6"/>
                                <w:szCs w:val="26"/>
                              </w:rPr>
                            </w:pPr>
                            <w:r>
                              <w:rPr>
                                <w:rStyle w:val="CharStyle10"/>
                                <w:sz w:val="26"/>
                                <w:szCs w:val="26"/>
                              </w:rPr>
                              <w:t>Председатель комиссии</w:t>
                            </w:r>
                          </w:p>
                        </w:txbxContent>
                      </wps:txbx>
                      <wps:bodyPr wrap="none" lIns="0" tIns="0" rIns="0" bIns="0">
                        <a:noAutoFit/>
                      </wps:bodyPr>
                    </wps:wsp>
                  </a:graphicData>
                </a:graphic>
              </wp:anchor>
            </w:drawing>
          </mc:Choice>
          <mc:Fallback>
            <w:pict>
              <v:shape id="_x0000_s1038" type="#_x0000_t202" style="position:absolute;margin-left:58.100000000000001pt;margin-top:11.pt;width:138.70000000000002pt;height:18.949999999999999pt;z-index:-125829372;mso-wrap-distance-left:0;mso-wrap-distance-top:11.pt;mso-wrap-distance-right:0;mso-wrap-distance-bottom:13.95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26"/>
                          <w:szCs w:val="26"/>
                        </w:rPr>
                      </w:pPr>
                      <w:r>
                        <w:rPr>
                          <w:rStyle w:val="CharStyle10"/>
                          <w:sz w:val="26"/>
                          <w:szCs w:val="26"/>
                        </w:rPr>
                        <w:t>Председатель комиссии</w:t>
                      </w:r>
                    </w:p>
                  </w:txbxContent>
                </v:textbox>
                <w10:wrap type="topAndBottom" anchorx="page"/>
              </v:shape>
            </w:pict>
          </mc:Fallback>
        </mc:AlternateContent>
      </w:r>
      <w:r>
        <mc:AlternateContent>
          <mc:Choice Requires="wps">
            <w:drawing>
              <wp:anchor distT="298450" distB="0" distL="0" distR="0" simplePos="0" relativeHeight="125829383" behindDoc="0" locked="0" layoutInCell="1" allowOverlap="1">
                <wp:simplePos x="0" y="0"/>
                <wp:positionH relativeFrom="page">
                  <wp:posOffset>3648710</wp:posOffset>
                </wp:positionH>
                <wp:positionV relativeFrom="paragraph">
                  <wp:posOffset>298450</wp:posOffset>
                </wp:positionV>
                <wp:extent cx="1722120" cy="259080"/>
                <wp:wrapTopAndBottom/>
                <wp:docPr id="14" name="Shape 14"/>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0" type="#_x0000_t202" style="position:absolute;margin-left:287.30000000000001pt;margin-top:23.5pt;width:135.59999999999999pt;height:20.400000000000002pt;z-index:-125829370;mso-wrap-distance-left:0;mso-wrap-distance-top:23.5pt;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139700" distB="177165" distL="0" distR="0" simplePos="0" relativeHeight="125829385" behindDoc="0" locked="0" layoutInCell="1" allowOverlap="1">
                <wp:simplePos x="0" y="0"/>
                <wp:positionH relativeFrom="page">
                  <wp:posOffset>5919470</wp:posOffset>
                </wp:positionH>
                <wp:positionV relativeFrom="paragraph">
                  <wp:posOffset>139700</wp:posOffset>
                </wp:positionV>
                <wp:extent cx="990600" cy="240665"/>
                <wp:wrapTopAndBottom/>
                <wp:docPr id="16" name="Shape 16"/>
                <a:graphic xmlns:a="http://schemas.openxmlformats.org/drawingml/2006/main">
                  <a:graphicData uri="http://schemas.microsoft.com/office/word/2010/wordprocessingShape">
                    <wps:wsp>
                      <wps:cNvSpPr txBox="1"/>
                      <wps:spPr>
                        <a:xfrm>
                          <a:ext cx="990600" cy="24066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rPr>
                                <w:sz w:val="26"/>
                                <w:szCs w:val="26"/>
                              </w:rPr>
                            </w:pPr>
                            <w:r>
                              <w:rPr>
                                <w:rStyle w:val="CharStyle10"/>
                                <w:sz w:val="26"/>
                                <w:szCs w:val="26"/>
                              </w:rPr>
                              <w:t>И.В. Баранов</w:t>
                            </w:r>
                          </w:p>
                        </w:txbxContent>
                      </wps:txbx>
                      <wps:bodyPr wrap="none" lIns="0" tIns="0" rIns="0" bIns="0">
                        <a:noAutoFit/>
                      </wps:bodyPr>
                    </wps:wsp>
                  </a:graphicData>
                </a:graphic>
              </wp:anchor>
            </w:drawing>
          </mc:Choice>
          <mc:Fallback>
            <w:pict>
              <v:shape id="_x0000_s1042" type="#_x0000_t202" style="position:absolute;margin-left:466.10000000000002pt;margin-top:11.pt;width:78.pt;height:18.949999999999999pt;z-index:-125829368;mso-wrap-distance-left:0;mso-wrap-distance-top:11.pt;mso-wrap-distance-right:0;mso-wrap-distance-bottom:13.95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rPr>
                          <w:sz w:val="26"/>
                          <w:szCs w:val="26"/>
                        </w:rPr>
                      </w:pPr>
                      <w:r>
                        <w:rPr>
                          <w:rStyle w:val="CharStyle10"/>
                          <w:sz w:val="26"/>
                          <w:szCs w:val="26"/>
                        </w:rPr>
                        <w:t>И.В. Баранов</w:t>
                      </w:r>
                    </w:p>
                  </w:txbxContent>
                </v:textbox>
                <w10:wrap type="topAndBottom" anchorx="page"/>
              </v:shape>
            </w:pict>
          </mc:Fallback>
        </mc:AlternateContent>
      </w:r>
    </w:p>
    <w:p>
      <w:pPr>
        <w:pStyle w:val="Style14"/>
        <w:keepNext w:val="0"/>
        <w:keepLines w:val="0"/>
        <w:widowControl w:val="0"/>
        <w:pBdr>
          <w:top w:val="single" w:sz="0" w:space="0" w:color="000000"/>
          <w:left w:val="single" w:sz="0" w:space="0" w:color="000000"/>
          <w:bottom w:val="single" w:sz="0" w:space="2" w:color="000000"/>
          <w:right w:val="single" w:sz="0" w:space="0" w:color="000000"/>
        </w:pBdr>
        <w:shd w:val="clear" w:color="auto" w:fill="000000"/>
        <w:bidi w:val="0"/>
        <w:spacing w:before="0" w:after="66" w:line="240" w:lineRule="auto"/>
        <w:ind w:left="4720" w:right="0" w:firstLine="0"/>
        <w:jc w:val="left"/>
        <w:rPr>
          <w:sz w:val="12"/>
          <w:szCs w:val="12"/>
        </w:rPr>
      </w:pPr>
      <w:r>
        <w:rPr>
          <w:rStyle w:val="CharStyle15"/>
          <w:color w:val="FFFFFF"/>
          <w:sz w:val="12"/>
          <w:szCs w:val="12"/>
        </w:rPr>
        <w:t>СВЕДЕНИЯ О СЕРТИФИКАТЕ ЭП</w:t>
      </w:r>
    </w:p>
    <w:p>
      <w:pPr>
        <w:pStyle w:val="Style25"/>
        <w:keepNext w:val="0"/>
        <w:keepLines w:val="0"/>
        <w:widowControl w:val="0"/>
        <w:shd w:val="clear" w:color="auto" w:fill="auto"/>
        <w:bidi w:val="0"/>
        <w:spacing w:before="0" w:after="0" w:line="240" w:lineRule="auto"/>
        <w:ind w:right="0" w:firstLine="0"/>
        <w:jc w:val="left"/>
      </w:pPr>
      <w:r>
        <w:rPr>
          <w:rStyle w:val="CharStyle26"/>
        </w:rPr>
        <w:t xml:space="preserve">Кому выдан: </w:t>
      </w:r>
      <w:r>
        <w:rPr>
          <w:rStyle w:val="CharStyle26"/>
          <w:color w:val="000000"/>
        </w:rPr>
        <w:t>Баранов Илья Валерьевич</w:t>
      </w:r>
    </w:p>
    <w:p>
      <w:pPr>
        <w:pStyle w:val="Style25"/>
        <w:keepNext w:val="0"/>
        <w:keepLines w:val="0"/>
        <w:widowControl w:val="0"/>
        <w:shd w:val="clear" w:color="auto" w:fill="auto"/>
        <w:bidi w:val="0"/>
        <w:spacing w:before="0" w:after="0" w:line="240" w:lineRule="auto"/>
        <w:ind w:right="0" w:firstLine="0"/>
        <w:jc w:val="left"/>
      </w:pPr>
      <w:r>
        <w:rPr>
          <w:rStyle w:val="CharStyle26"/>
        </w:rPr>
        <w:t xml:space="preserve">Сертификат </w:t>
      </w:r>
      <w:r>
        <w:rPr>
          <w:rStyle w:val="CharStyle26"/>
          <w:color w:val="292929"/>
        </w:rPr>
        <w:t xml:space="preserve">№ </w:t>
      </w:r>
      <w:r>
        <w:rPr>
          <w:rStyle w:val="CharStyle26"/>
          <w:lang w:val="en-US" w:eastAsia="en-US"/>
        </w:rPr>
        <w:t>0D493BB3DAA620D04EE744081508209F</w:t>
      </w:r>
    </w:p>
    <w:p>
      <w:pPr>
        <w:pStyle w:val="Style25"/>
        <w:keepNext w:val="0"/>
        <w:keepLines w:val="0"/>
        <w:widowControl w:val="0"/>
        <w:shd w:val="clear" w:color="auto" w:fill="auto"/>
        <w:bidi w:val="0"/>
        <w:spacing w:before="0" w:after="0" w:line="240" w:lineRule="auto"/>
        <w:ind w:right="0" w:firstLine="0"/>
        <w:jc w:val="left"/>
      </w:pPr>
      <w:r>
        <w:rPr>
          <w:rStyle w:val="CharStyle26"/>
        </w:rPr>
        <w:t xml:space="preserve">Действителен с 24.09.2025 </w:t>
      </w:r>
      <w:r>
        <w:rPr>
          <w:rStyle w:val="CharStyle26"/>
          <w:color w:val="5D5D5D"/>
        </w:rPr>
        <w:t xml:space="preserve">по </w:t>
      </w:r>
      <w:r>
        <w:rPr>
          <w:rStyle w:val="CharStyle26"/>
        </w:rPr>
        <w:t>18.12.2026</w:t>
      </w:r>
    </w:p>
    <w:p>
      <w:pPr>
        <w:widowControl w:val="0"/>
        <w:spacing w:line="1" w:lineRule="exact"/>
        <w:sectPr>
          <w:footnotePr>
            <w:pos w:val="pageBottom"/>
            <w:numFmt w:val="decimal"/>
            <w:numRestart w:val="continuous"/>
          </w:footnotePr>
          <w:type w:val="continuous"/>
          <w:pgSz w:w="11900" w:h="16840"/>
          <w:pgMar w:top="1666" w:right="541" w:bottom="1671" w:left="1106" w:header="0" w:footer="3" w:gutter="0"/>
          <w:cols w:space="720"/>
          <w:noEndnote/>
          <w:rtlGutter w:val="0"/>
          <w:docGrid w:linePitch="360"/>
        </w:sectPr>
      </w:pPr>
      <w:r>
        <mc:AlternateContent>
          <mc:Choice Requires="wps">
            <w:drawing>
              <wp:anchor distT="63500" distB="201295" distL="0" distR="0" simplePos="0" relativeHeight="125829387" behindDoc="0" locked="0" layoutInCell="1" allowOverlap="1">
                <wp:simplePos x="0" y="0"/>
                <wp:positionH relativeFrom="page">
                  <wp:posOffset>734695</wp:posOffset>
                </wp:positionH>
                <wp:positionV relativeFrom="paragraph">
                  <wp:posOffset>63500</wp:posOffset>
                </wp:positionV>
                <wp:extent cx="1295400" cy="240665"/>
                <wp:wrapTopAndBottom/>
                <wp:docPr id="18" name="Shape 18"/>
                <a:graphic xmlns:a="http://schemas.openxmlformats.org/drawingml/2006/main">
                  <a:graphicData uri="http://schemas.microsoft.com/office/word/2010/wordprocessingShape">
                    <wps:wsp>
                      <wps:cNvSpPr txBox="1"/>
                      <wps:spPr>
                        <a:xfrm>
                          <a:ext cx="1295400" cy="24066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6"/>
                                <w:szCs w:val="26"/>
                              </w:rPr>
                            </w:pPr>
                            <w:r>
                              <w:rPr>
                                <w:rStyle w:val="CharStyle10"/>
                                <w:sz w:val="26"/>
                                <w:szCs w:val="26"/>
                              </w:rPr>
                              <w:t>Члены комиссии:</w:t>
                            </w:r>
                          </w:p>
                        </w:txbxContent>
                      </wps:txbx>
                      <wps:bodyPr wrap="none" lIns="0" tIns="0" rIns="0" bIns="0">
                        <a:noAutoFit/>
                      </wps:bodyPr>
                    </wps:wsp>
                  </a:graphicData>
                </a:graphic>
              </wp:anchor>
            </w:drawing>
          </mc:Choice>
          <mc:Fallback>
            <w:pict>
              <v:shape id="_x0000_s1044" type="#_x0000_t202" style="position:absolute;margin-left:57.850000000000001pt;margin-top:5.pt;width:102.pt;height:18.949999999999999pt;z-index:-125829366;mso-wrap-distance-left:0;mso-wrap-distance-top:5.pt;mso-wrap-distance-right:0;mso-wrap-distance-bottom:15.8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26"/>
                          <w:szCs w:val="26"/>
                        </w:rPr>
                      </w:pPr>
                      <w:r>
                        <w:rPr>
                          <w:rStyle w:val="CharStyle10"/>
                          <w:sz w:val="26"/>
                          <w:szCs w:val="26"/>
                        </w:rPr>
                        <w:t>Члены комиссии:</w:t>
                      </w:r>
                    </w:p>
                  </w:txbxContent>
                </v:textbox>
                <w10:wrap type="topAndBottom" anchorx="page"/>
              </v:shape>
            </w:pict>
          </mc:Fallback>
        </mc:AlternateContent>
      </w:r>
      <w:r>
        <w:drawing>
          <wp:anchor distT="161290" distB="0" distL="0" distR="1816735" simplePos="0" relativeHeight="125829389" behindDoc="0" locked="0" layoutInCell="1" allowOverlap="1">
            <wp:simplePos x="0" y="0"/>
            <wp:positionH relativeFrom="page">
              <wp:posOffset>3258185</wp:posOffset>
            </wp:positionH>
            <wp:positionV relativeFrom="paragraph">
              <wp:posOffset>161290</wp:posOffset>
            </wp:positionV>
            <wp:extent cx="298450" cy="347345"/>
            <wp:wrapTopAndBottom/>
            <wp:docPr id="20" name="Shape 20"/>
            <a:graphic xmlns:a="http://schemas.openxmlformats.org/drawingml/2006/main">
              <a:graphicData uri="http://schemas.openxmlformats.org/drawingml/2006/picture">
                <pic:pic xmlns:pic="http://schemas.openxmlformats.org/drawingml/2006/picture">
                  <pic:nvPicPr>
                    <pic:cNvPr id="21" name="Picture box 21"/>
                    <pic:cNvPicPr/>
                  </pic:nvPicPr>
                  <pic:blipFill>
                    <a:blip r:embed="rId13"/>
                    <a:stretch/>
                  </pic:blipFill>
                  <pic:spPr>
                    <a:xfrm>
                      <a:ext cx="298450" cy="34734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3648075</wp:posOffset>
                </wp:positionH>
                <wp:positionV relativeFrom="paragraph">
                  <wp:posOffset>222250</wp:posOffset>
                </wp:positionV>
                <wp:extent cx="1722120" cy="259080"/>
                <wp:wrapNone/>
                <wp:docPr id="22" name="Shape 22"/>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rStyle w:val="CharStyle23"/>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8" type="#_x0000_t202" style="position:absolute;margin-left:287.25pt;margin-top:17.5pt;width:135.59999999999999pt;height:20.400000000000002pt;z-index:251657729;mso-wrap-distance-left:0;mso-wrap-distance-right:0;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rStyle w:val="CharStyle23"/>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63500" distB="201295" distL="0" distR="0" simplePos="0" relativeHeight="125829390" behindDoc="0" locked="0" layoutInCell="1" allowOverlap="1">
                <wp:simplePos x="0" y="0"/>
                <wp:positionH relativeFrom="page">
                  <wp:posOffset>5919470</wp:posOffset>
                </wp:positionH>
                <wp:positionV relativeFrom="paragraph">
                  <wp:posOffset>63500</wp:posOffset>
                </wp:positionV>
                <wp:extent cx="841375" cy="240665"/>
                <wp:wrapTopAndBottom/>
                <wp:docPr id="24" name="Shape 24"/>
                <a:graphic xmlns:a="http://schemas.openxmlformats.org/drawingml/2006/main">
                  <a:graphicData uri="http://schemas.microsoft.com/office/word/2010/wordprocessingShape">
                    <wps:wsp>
                      <wps:cNvSpPr txBox="1"/>
                      <wps:spPr>
                        <a:xfrm>
                          <a:ext cx="841375" cy="24066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rPr>
                                <w:sz w:val="26"/>
                                <w:szCs w:val="26"/>
                              </w:rPr>
                            </w:pPr>
                            <w:r>
                              <w:rPr>
                                <w:rStyle w:val="CharStyle10"/>
                                <w:sz w:val="26"/>
                                <w:szCs w:val="26"/>
                              </w:rPr>
                              <w:t>В.А. Репин</w:t>
                            </w:r>
                          </w:p>
                        </w:txbxContent>
                      </wps:txbx>
                      <wps:bodyPr wrap="none" lIns="0" tIns="0" rIns="0" bIns="0">
                        <a:noAutoFit/>
                      </wps:bodyPr>
                    </wps:wsp>
                  </a:graphicData>
                </a:graphic>
              </wp:anchor>
            </w:drawing>
          </mc:Choice>
          <mc:Fallback>
            <w:pict>
              <v:shape id="_x0000_s1050" type="#_x0000_t202" style="position:absolute;margin-left:466.10000000000002pt;margin-top:5.pt;width:66.25pt;height:18.949999999999999pt;z-index:-125829363;mso-wrap-distance-left:0;mso-wrap-distance-top:5.pt;mso-wrap-distance-right:0;mso-wrap-distance-bottom:15.8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rPr>
                          <w:sz w:val="26"/>
                          <w:szCs w:val="26"/>
                        </w:rPr>
                      </w:pPr>
                      <w:r>
                        <w:rPr>
                          <w:rStyle w:val="CharStyle10"/>
                          <w:sz w:val="26"/>
                          <w:szCs w:val="26"/>
                        </w:rPr>
                        <w:t>В.А. Репин</w:t>
                      </w:r>
                    </w:p>
                  </w:txbxContent>
                </v:textbox>
                <w10:wrap type="topAndBottom" anchorx="page"/>
              </v:shape>
            </w:pict>
          </mc:Fallback>
        </mc:AlternateContent>
      </w:r>
    </w:p>
    <w:p>
      <w:pPr>
        <w:pStyle w:val="Style14"/>
        <w:keepNext w:val="0"/>
        <w:keepLines w:val="0"/>
        <w:widowControl w:val="0"/>
        <w:pBdr>
          <w:top w:val="single" w:sz="0" w:space="0" w:color="000000"/>
          <w:left w:val="single" w:sz="0" w:space="0" w:color="000000"/>
          <w:bottom w:val="single" w:sz="0" w:space="2" w:color="000000"/>
          <w:right w:val="single" w:sz="0" w:space="0" w:color="000000"/>
        </w:pBdr>
        <w:shd w:val="clear" w:color="auto" w:fill="000000"/>
        <w:bidi w:val="0"/>
        <w:spacing w:before="0" w:after="66" w:line="240" w:lineRule="auto"/>
        <w:ind w:left="4720" w:right="0" w:firstLine="0"/>
        <w:jc w:val="left"/>
        <w:rPr>
          <w:sz w:val="12"/>
          <w:szCs w:val="12"/>
        </w:rPr>
      </w:pPr>
      <w:r>
        <w:rPr>
          <w:rStyle w:val="CharStyle15"/>
          <w:color w:val="FFFFFF"/>
          <w:sz w:val="12"/>
          <w:szCs w:val="12"/>
        </w:rPr>
        <w:t>СВЕДЕНИЯ О СЕРТИФИКАТЕ ЭП</w:t>
      </w:r>
    </w:p>
    <w:p>
      <w:pPr>
        <w:pStyle w:val="Style25"/>
        <w:keepNext w:val="0"/>
        <w:keepLines w:val="0"/>
        <w:widowControl w:val="0"/>
        <w:shd w:val="clear" w:color="auto" w:fill="auto"/>
        <w:bidi w:val="0"/>
        <w:spacing w:before="0" w:after="0" w:line="240" w:lineRule="auto"/>
        <w:ind w:right="0" w:firstLine="0"/>
        <w:jc w:val="left"/>
      </w:pPr>
      <w:r>
        <w:rPr>
          <w:rStyle w:val="CharStyle26"/>
        </w:rPr>
        <w:t xml:space="preserve">Кому выдан: </w:t>
      </w:r>
      <w:r>
        <w:rPr>
          <w:rStyle w:val="CharStyle26"/>
          <w:color w:val="000000"/>
        </w:rPr>
        <w:t>Репин Владимир Александрович</w:t>
      </w:r>
    </w:p>
    <w:p>
      <w:pPr>
        <w:pStyle w:val="Style25"/>
        <w:keepNext w:val="0"/>
        <w:keepLines w:val="0"/>
        <w:widowControl w:val="0"/>
        <w:shd w:val="clear" w:color="auto" w:fill="auto"/>
        <w:bidi w:val="0"/>
        <w:spacing w:before="0" w:after="0" w:line="240" w:lineRule="auto"/>
        <w:ind w:right="0" w:firstLine="0"/>
        <w:jc w:val="left"/>
      </w:pPr>
      <w:r>
        <w:rPr>
          <w:rStyle w:val="CharStyle26"/>
        </w:rPr>
        <w:t xml:space="preserve">Сертификат </w:t>
      </w:r>
      <w:r>
        <w:rPr>
          <w:rStyle w:val="CharStyle26"/>
          <w:color w:val="292929"/>
        </w:rPr>
        <w:t xml:space="preserve">№ </w:t>
      </w:r>
      <w:r>
        <w:rPr>
          <w:rStyle w:val="CharStyle26"/>
          <w:lang w:val="en-US" w:eastAsia="en-US"/>
        </w:rPr>
        <w:t>3ABDB27840BC87051CC852D2043894F0</w:t>
      </w:r>
    </w:p>
    <w:p>
      <w:pPr>
        <w:pStyle w:val="Style25"/>
        <w:keepNext w:val="0"/>
        <w:keepLines w:val="0"/>
        <w:widowControl w:val="0"/>
        <w:shd w:val="clear" w:color="auto" w:fill="auto"/>
        <w:bidi w:val="0"/>
        <w:spacing w:before="0" w:after="220" w:line="240" w:lineRule="auto"/>
        <w:ind w:right="0" w:firstLine="0"/>
        <w:jc w:val="left"/>
      </w:pPr>
      <w:r>
        <w:rPr>
          <w:rStyle w:val="CharStyle26"/>
        </w:rPr>
        <w:t xml:space="preserve">Действителен с 08.07.2026 </w:t>
      </w:r>
      <w:r>
        <w:rPr>
          <w:rStyle w:val="CharStyle26"/>
          <w:color w:val="5D5D5D"/>
        </w:rPr>
        <w:t xml:space="preserve">по </w:t>
      </w:r>
      <w:r>
        <w:rPr>
          <w:rStyle w:val="CharStyle26"/>
        </w:rPr>
        <w:t>01.10.2027</w:t>
      </w:r>
    </w:p>
    <w:p>
      <w:pPr>
        <w:pStyle w:val="Style9"/>
        <w:keepNext w:val="0"/>
        <w:keepLines w:val="0"/>
        <w:widowControl w:val="0"/>
        <w:shd w:val="clear" w:color="auto" w:fill="auto"/>
        <w:bidi w:val="0"/>
        <w:spacing w:before="0" w:after="390" w:line="240" w:lineRule="auto"/>
        <w:ind w:left="0" w:right="0" w:firstLine="700"/>
        <w:jc w:val="left"/>
        <w:rPr>
          <w:sz w:val="26"/>
          <w:szCs w:val="26"/>
        </w:rPr>
      </w:pPr>
      <w:r>
        <w:drawing>
          <wp:anchor distT="0" distB="0" distL="114300" distR="1931035" simplePos="0" relativeHeight="125829392" behindDoc="0" locked="0" layoutInCell="1" allowOverlap="1">
            <wp:simplePos x="0" y="0"/>
            <wp:positionH relativeFrom="page">
              <wp:posOffset>3258185</wp:posOffset>
            </wp:positionH>
            <wp:positionV relativeFrom="paragraph">
              <wp:posOffset>76200</wp:posOffset>
            </wp:positionV>
            <wp:extent cx="298450" cy="347345"/>
            <wp:wrapSquare wrapText="right"/>
            <wp:docPr id="26" name="Shape 26"/>
            <a:graphic xmlns:a="http://schemas.openxmlformats.org/drawingml/2006/main">
              <a:graphicData uri="http://schemas.openxmlformats.org/drawingml/2006/picture">
                <pic:pic xmlns:pic="http://schemas.openxmlformats.org/drawingml/2006/picture">
                  <pic:nvPicPr>
                    <pic:cNvPr id="27" name="Picture box 27"/>
                    <pic:cNvPicPr/>
                  </pic:nvPicPr>
                  <pic:blipFill>
                    <a:blip r:embed="rId15"/>
                    <a:stretch/>
                  </pic:blipFill>
                  <pic:spPr>
                    <a:xfrm>
                      <a:ext cx="298450" cy="34734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3648075</wp:posOffset>
                </wp:positionH>
                <wp:positionV relativeFrom="paragraph">
                  <wp:posOffset>137160</wp:posOffset>
                </wp:positionV>
                <wp:extent cx="1722120" cy="259080"/>
                <wp:wrapNone/>
                <wp:docPr id="28" name="Shape 28"/>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rStyle w:val="CharStyle23"/>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4" type="#_x0000_t202" style="position:absolute;margin-left:287.25pt;margin-top:10.800000000000001pt;width:135.59999999999999pt;height:20.400000000000002pt;z-index:251657731;mso-wrap-distance-left:0;mso-wrap-distance-right:0;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rStyle w:val="CharStyle23"/>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0"/>
          <w:sz w:val="26"/>
          <w:szCs w:val="26"/>
        </w:rPr>
        <w:t>Ю.К. Лебедева</w:t>
      </w:r>
    </w:p>
    <w:p>
      <w:pPr>
        <w:pStyle w:val="Style14"/>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4720" w:right="0" w:firstLine="0"/>
        <w:jc w:val="left"/>
        <w:rPr>
          <w:sz w:val="12"/>
          <w:szCs w:val="12"/>
        </w:rPr>
      </w:pPr>
      <w:r>
        <w:rPr>
          <w:rStyle w:val="CharStyle15"/>
          <w:color w:val="FFFFFF"/>
          <w:sz w:val="12"/>
          <w:szCs w:val="12"/>
        </w:rPr>
        <w:t>СВЕДЕНИЯ О СЕРТИФИКАТЕ ЭП</w:t>
      </w:r>
    </w:p>
    <w:p>
      <w:pPr>
        <w:pStyle w:val="Style25"/>
        <w:keepNext w:val="0"/>
        <w:keepLines w:val="0"/>
        <w:widowControl w:val="0"/>
        <w:shd w:val="clear" w:color="auto" w:fill="auto"/>
        <w:bidi w:val="0"/>
        <w:spacing w:before="0" w:after="0" w:line="240" w:lineRule="auto"/>
        <w:ind w:right="0" w:firstLine="0"/>
        <w:jc w:val="left"/>
      </w:pPr>
      <w:r>
        <w:rPr>
          <w:rStyle w:val="CharStyle26"/>
        </w:rPr>
        <w:t xml:space="preserve">Кому выдан: </w:t>
      </w:r>
      <w:r>
        <w:rPr>
          <w:rStyle w:val="CharStyle26"/>
          <w:color w:val="000000"/>
        </w:rPr>
        <w:t>Лебедева Юлия Константиновна</w:t>
      </w:r>
    </w:p>
    <w:p>
      <w:pPr>
        <w:pStyle w:val="Style25"/>
        <w:keepNext w:val="0"/>
        <w:keepLines w:val="0"/>
        <w:widowControl w:val="0"/>
        <w:shd w:val="clear" w:color="auto" w:fill="auto"/>
        <w:bidi w:val="0"/>
        <w:spacing w:before="0" w:after="0" w:line="240" w:lineRule="auto"/>
        <w:ind w:right="0" w:firstLine="0"/>
        <w:jc w:val="left"/>
      </w:pPr>
      <w:r>
        <w:rPr>
          <w:rStyle w:val="CharStyle26"/>
        </w:rPr>
        <w:t xml:space="preserve">Сертификат </w:t>
      </w:r>
      <w:r>
        <w:rPr>
          <w:rStyle w:val="CharStyle26"/>
          <w:color w:val="292929"/>
        </w:rPr>
        <w:t xml:space="preserve">№ </w:t>
      </w:r>
      <w:r>
        <w:rPr>
          <w:rStyle w:val="CharStyle26"/>
          <w:lang w:val="en-US" w:eastAsia="en-US"/>
        </w:rPr>
        <w:t>00C93FBB7A4557EA64748F1397E15ED90B</w:t>
      </w:r>
    </w:p>
    <w:p>
      <w:pPr>
        <w:pStyle w:val="Style25"/>
        <w:keepNext w:val="0"/>
        <w:keepLines w:val="0"/>
        <w:widowControl w:val="0"/>
        <w:shd w:val="clear" w:color="auto" w:fill="auto"/>
        <w:bidi w:val="0"/>
        <w:spacing w:before="0" w:after="160" w:line="240" w:lineRule="auto"/>
        <w:ind w:right="0" w:firstLine="0"/>
        <w:jc w:val="left"/>
      </w:pPr>
      <w:r>
        <w:rPr>
          <w:rStyle w:val="CharStyle26"/>
        </w:rPr>
        <w:t xml:space="preserve">Действителен с 04.09.2025 </w:t>
      </w:r>
      <w:r>
        <w:rPr>
          <w:rStyle w:val="CharStyle26"/>
          <w:color w:val="5D5D5D"/>
        </w:rPr>
        <w:t xml:space="preserve">по </w:t>
      </w:r>
      <w:r>
        <w:rPr>
          <w:rStyle w:val="CharStyle26"/>
        </w:rPr>
        <w:t>28.1</w:t>
      </w:r>
      <w:r>
        <w:rPr>
          <w:rStyle w:val="CharStyle26"/>
          <w:color w:val="292929"/>
        </w:rPr>
        <w:t>1</w:t>
      </w:r>
      <w:r>
        <w:rPr>
          <w:rStyle w:val="CharStyle26"/>
        </w:rPr>
        <w:t>.2026</w:t>
      </w:r>
    </w:p>
    <w:p>
      <w:pPr>
        <w:pStyle w:val="Style5"/>
        <w:keepNext w:val="0"/>
        <w:keepLines w:val="0"/>
        <w:widowControl w:val="0"/>
        <w:shd w:val="clear" w:color="auto" w:fill="auto"/>
        <w:bidi w:val="0"/>
        <w:spacing w:before="0" w:after="100" w:line="240" w:lineRule="auto"/>
        <w:ind w:left="0" w:right="0" w:firstLine="0"/>
        <w:jc w:val="left"/>
        <w:rPr>
          <w:sz w:val="20"/>
          <w:szCs w:val="20"/>
        </w:rPr>
      </w:pPr>
      <w:r>
        <w:rPr>
          <w:rStyle w:val="CharStyle6"/>
          <w:color w:val="000000"/>
          <w:sz w:val="20"/>
          <w:szCs w:val="20"/>
        </w:rPr>
        <w:t xml:space="preserve">Исп.Макарова Е.А.тел.431-73-87, </w:t>
      </w:r>
      <w:r>
        <w:rPr>
          <w:rStyle w:val="CharStyle6"/>
          <w:color w:val="000000"/>
          <w:sz w:val="20"/>
          <w:szCs w:val="20"/>
          <w:lang w:val="en-US" w:eastAsia="en-US"/>
        </w:rPr>
        <w:t>052-706</w:t>
      </w:r>
    </w:p>
    <w:sectPr>
      <w:footnotePr>
        <w:pos w:val="pageBottom"/>
        <w:numFmt w:val="decimal"/>
        <w:numRestart w:val="continuous"/>
      </w:footnotePr>
      <w:type w:val="continuous"/>
      <w:pgSz w:w="11900" w:h="16840"/>
      <w:pgMar w:top="1666" w:right="541" w:bottom="1666"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778510</wp:posOffset>
              </wp:positionH>
              <wp:positionV relativeFrom="page">
                <wp:posOffset>10086975</wp:posOffset>
              </wp:positionV>
              <wp:extent cx="725170" cy="128270"/>
              <wp:wrapNone/>
              <wp:docPr id="4" name="Shape 4"/>
              <a:graphic xmlns:a="http://schemas.openxmlformats.org/drawingml/2006/main">
                <a:graphicData uri="http://schemas.microsoft.com/office/word/2010/wordprocessingShape">
                  <wps:wsp>
                    <wps:cNvSpPr txBox="1"/>
                    <wps:spPr>
                      <a:xfrm>
                        <a:ext cx="725170"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2026-24528</w:t>
                          </w:r>
                        </w:p>
                      </w:txbxContent>
                    </wps:txbx>
                    <wps:bodyPr wrap="none" lIns="0" tIns="0" rIns="0" bIns="0">
                      <a:spAutoFit/>
                    </wps:bodyPr>
                  </wps:wsp>
                </a:graphicData>
              </a:graphic>
            </wp:anchor>
          </w:drawing>
        </mc:Choice>
        <mc:Fallback>
          <w:pict>
            <v:shape id="_x0000_s1030" type="#_x0000_t202" style="position:absolute;margin-left:61.300000000000004pt;margin-top:794.25pt;width:57.100000000000001pt;height:10.1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2026-24528</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891540</wp:posOffset>
              </wp:positionH>
              <wp:positionV relativeFrom="page">
                <wp:posOffset>10031730</wp:posOffset>
              </wp:positionV>
              <wp:extent cx="725170" cy="128270"/>
              <wp:wrapNone/>
              <wp:docPr id="6" name="Shape 6"/>
              <a:graphic xmlns:a="http://schemas.openxmlformats.org/drawingml/2006/main">
                <a:graphicData uri="http://schemas.microsoft.com/office/word/2010/wordprocessingShape">
                  <wps:wsp>
                    <wps:cNvSpPr txBox="1"/>
                    <wps:spPr>
                      <a:xfrm>
                        <a:ext cx="725170"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2026-24528</w:t>
                          </w:r>
                        </w:p>
                      </w:txbxContent>
                    </wps:txbx>
                    <wps:bodyPr wrap="none" lIns="0" tIns="0" rIns="0" bIns="0">
                      <a:spAutoFit/>
                    </wps:bodyPr>
                  </wps:wsp>
                </a:graphicData>
              </a:graphic>
            </wp:anchor>
          </w:drawing>
        </mc:Choice>
        <mc:Fallback>
          <w:pict>
            <v:shape id="_x0000_s1032" type="#_x0000_t202" style="position:absolute;margin-left:70.200000000000003pt;margin-top:789.89999999999998pt;width:57.100000000000001pt;height:10.1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2026-24528</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3889375</wp:posOffset>
              </wp:positionH>
              <wp:positionV relativeFrom="page">
                <wp:posOffset>644525</wp:posOffset>
              </wp:positionV>
              <wp:extent cx="152400" cy="106680"/>
              <wp:wrapNone/>
              <wp:docPr id="2" name="Shape 2"/>
              <a:graphic xmlns:a="http://schemas.openxmlformats.org/drawingml/2006/main">
                <a:graphicData uri="http://schemas.microsoft.com/office/word/2010/wordprocessingShape">
                  <wps:wsp>
                    <wps:cNvSpPr txBox="1"/>
                    <wps:spPr>
                      <a:xfrm>
                        <a:ext cx="152400" cy="1066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306.25pt;margin-top:50.75pt;width:12.pt;height:8.40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8">
    <w:multiLevelType w:val="multilevel"/>
    <w:lvl w:ilvl="0">
      <w:start w:val="3"/>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10">
    <w:multiLevelType w:val="multilevel"/>
    <w:lvl w:ilvl="0">
      <w:start w:val="2"/>
      <w:numFmt w:val="decimal"/>
      <w:lvlText w:val="%1."/>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en-US" w:eastAsia="en-US"/>
      </w:rPr>
    </w:lvl>
  </w:abstractNum>
  <w:abstractNum w:abstractNumId="1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3)_"/>
    <w:basedOn w:val="DefaultParagraphFont"/>
    <w:link w:val="Style5"/>
    <w:rPr>
      <w:rFonts w:ascii="Times New Roman" w:eastAsia="Times New Roman" w:hAnsi="Times New Roman" w:cs="Times New Roman"/>
      <w:b/>
      <w:bCs/>
      <w:i w:val="0"/>
      <w:iCs w:val="0"/>
      <w:smallCaps w:val="0"/>
      <w:strike w:val="0"/>
      <w:color w:val="44609D"/>
      <w:sz w:val="19"/>
      <w:szCs w:val="19"/>
      <w:u w:val="none"/>
    </w:rPr>
  </w:style>
  <w:style w:type="character" w:customStyle="1" w:styleId="CharStyle10">
    <w:name w:val="Body text_"/>
    <w:basedOn w:val="DefaultParagraphFont"/>
    <w:link w:val="Style9"/>
    <w:rPr>
      <w:rFonts w:ascii="Times New Roman" w:eastAsia="Times New Roman" w:hAnsi="Times New Roman" w:cs="Times New Roman"/>
      <w:b w:val="0"/>
      <w:bCs w:val="0"/>
      <w:i w:val="0"/>
      <w:iCs w:val="0"/>
      <w:smallCaps w:val="0"/>
      <w:strike w:val="0"/>
      <w:sz w:val="28"/>
      <w:szCs w:val="28"/>
      <w:u w:val="none"/>
    </w:rPr>
  </w:style>
  <w:style w:type="character" w:customStyle="1" w:styleId="CharStyle13">
    <w:name w:val="Heading #1_"/>
    <w:basedOn w:val="DefaultParagraphFont"/>
    <w:link w:val="Style12"/>
    <w:rPr>
      <w:rFonts w:ascii="Times New Roman" w:eastAsia="Times New Roman" w:hAnsi="Times New Roman" w:cs="Times New Roman"/>
      <w:b w:val="0"/>
      <w:bCs w:val="0"/>
      <w:i w:val="0"/>
      <w:iCs w:val="0"/>
      <w:smallCaps w:val="0"/>
      <w:strike w:val="0"/>
      <w:sz w:val="30"/>
      <w:szCs w:val="30"/>
      <w:u w:val="none"/>
    </w:rPr>
  </w:style>
  <w:style w:type="character" w:customStyle="1" w:styleId="CharStyle15">
    <w:name w:val="Body text (4)_"/>
    <w:basedOn w:val="DefaultParagraphFont"/>
    <w:link w:val="Style14"/>
    <w:rPr>
      <w:rFonts w:ascii="Georgia" w:eastAsia="Georgia" w:hAnsi="Georgia" w:cs="Georgia"/>
      <w:b w:val="0"/>
      <w:bCs w:val="0"/>
      <w:i w:val="0"/>
      <w:iCs w:val="0"/>
      <w:smallCaps w:val="0"/>
      <w:strike w:val="0"/>
      <w:color w:val="292929"/>
      <w:sz w:val="11"/>
      <w:szCs w:val="11"/>
      <w:u w:val="none"/>
    </w:rPr>
  </w:style>
  <w:style w:type="character" w:customStyle="1" w:styleId="CharStyle18">
    <w:name w:val="Other_"/>
    <w:basedOn w:val="DefaultParagraphFont"/>
    <w:link w:val="Style17"/>
    <w:rPr>
      <w:rFonts w:ascii="Times New Roman" w:eastAsia="Times New Roman" w:hAnsi="Times New Roman" w:cs="Times New Roman"/>
      <w:b w:val="0"/>
      <w:bCs w:val="0"/>
      <w:i w:val="0"/>
      <w:iCs w:val="0"/>
      <w:smallCaps w:val="0"/>
      <w:strike w:val="0"/>
      <w:sz w:val="28"/>
      <w:szCs w:val="28"/>
      <w:u w:val="none"/>
    </w:rPr>
  </w:style>
  <w:style w:type="character" w:customStyle="1" w:styleId="CharStyle20">
    <w:name w:val="Table caption_"/>
    <w:basedOn w:val="DefaultParagraphFont"/>
    <w:link w:val="Style19"/>
    <w:rPr>
      <w:rFonts w:ascii="Times New Roman" w:eastAsia="Times New Roman" w:hAnsi="Times New Roman" w:cs="Times New Roman"/>
      <w:b w:val="0"/>
      <w:bCs w:val="0"/>
      <w:i w:val="0"/>
      <w:iCs w:val="0"/>
      <w:smallCaps w:val="0"/>
      <w:strike w:val="0"/>
      <w:sz w:val="28"/>
      <w:szCs w:val="28"/>
      <w:u w:val="none"/>
    </w:rPr>
  </w:style>
  <w:style w:type="character" w:customStyle="1" w:styleId="CharStyle23">
    <w:name w:val="Picture caption_"/>
    <w:basedOn w:val="DefaultParagraphFont"/>
    <w:link w:val="Style22"/>
    <w:rPr>
      <w:rFonts w:ascii="Georgia" w:eastAsia="Georgia" w:hAnsi="Georgia" w:cs="Georgia"/>
      <w:b w:val="0"/>
      <w:bCs w:val="0"/>
      <w:i w:val="0"/>
      <w:iCs w:val="0"/>
      <w:smallCaps w:val="0"/>
      <w:strike w:val="0"/>
      <w:color w:val="292929"/>
      <w:sz w:val="11"/>
      <w:szCs w:val="11"/>
      <w:u w:val="none"/>
    </w:rPr>
  </w:style>
  <w:style w:type="character" w:customStyle="1" w:styleId="CharStyle26">
    <w:name w:val="Body text (2)_"/>
    <w:basedOn w:val="DefaultParagraphFont"/>
    <w:link w:val="Style25"/>
    <w:rPr>
      <w:rFonts w:ascii="Arial" w:eastAsia="Arial" w:hAnsi="Arial" w:cs="Arial"/>
      <w:b w:val="0"/>
      <w:bCs w:val="0"/>
      <w:i w:val="0"/>
      <w:iCs w:val="0"/>
      <w:smallCaps w:val="0"/>
      <w:strike w:val="0"/>
      <w:color w:val="424242"/>
      <w:sz w:val="12"/>
      <w:szCs w:val="12"/>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3)"/>
    <w:basedOn w:val="Normal"/>
    <w:link w:val="CharStyle6"/>
    <w:pPr>
      <w:widowControl w:val="0"/>
      <w:shd w:val="clear" w:color="auto" w:fill="auto"/>
      <w:jc w:val="center"/>
    </w:pPr>
    <w:rPr>
      <w:rFonts w:ascii="Times New Roman" w:eastAsia="Times New Roman" w:hAnsi="Times New Roman" w:cs="Times New Roman"/>
      <w:b/>
      <w:bCs/>
      <w:i w:val="0"/>
      <w:iCs w:val="0"/>
      <w:smallCaps w:val="0"/>
      <w:strike w:val="0"/>
      <w:color w:val="44609D"/>
      <w:sz w:val="19"/>
      <w:szCs w:val="19"/>
      <w:u w:val="none"/>
    </w:rPr>
  </w:style>
  <w:style w:type="paragraph" w:styleId="Style9">
    <w:name w:val="Body text"/>
    <w:basedOn w:val="Normal"/>
    <w:link w:val="CharStyle10"/>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2">
    <w:name w:val="Heading #1"/>
    <w:basedOn w:val="Normal"/>
    <w:link w:val="CharStyle13"/>
    <w:pPr>
      <w:widowControl w:val="0"/>
      <w:shd w:val="clear" w:color="auto" w:fill="auto"/>
      <w:outlineLvl w:val="0"/>
    </w:pPr>
    <w:rPr>
      <w:rFonts w:ascii="Times New Roman" w:eastAsia="Times New Roman" w:hAnsi="Times New Roman" w:cs="Times New Roman"/>
      <w:b w:val="0"/>
      <w:bCs w:val="0"/>
      <w:i w:val="0"/>
      <w:iCs w:val="0"/>
      <w:smallCaps w:val="0"/>
      <w:strike w:val="0"/>
      <w:sz w:val="30"/>
      <w:szCs w:val="30"/>
      <w:u w:val="none"/>
    </w:rPr>
  </w:style>
  <w:style w:type="paragraph" w:customStyle="1" w:styleId="Style14">
    <w:name w:val="Body text (4)"/>
    <w:basedOn w:val="Normal"/>
    <w:link w:val="CharStyle15"/>
    <w:pPr>
      <w:widowControl w:val="0"/>
      <w:shd w:val="clear" w:color="auto" w:fill="auto"/>
      <w:spacing w:after="50"/>
      <w:ind w:left="2360"/>
    </w:pPr>
    <w:rPr>
      <w:rFonts w:ascii="Georgia" w:eastAsia="Georgia" w:hAnsi="Georgia" w:cs="Georgia"/>
      <w:b w:val="0"/>
      <w:bCs w:val="0"/>
      <w:i w:val="0"/>
      <w:iCs w:val="0"/>
      <w:smallCaps w:val="0"/>
      <w:strike w:val="0"/>
      <w:color w:val="292929"/>
      <w:sz w:val="11"/>
      <w:szCs w:val="11"/>
      <w:u w:val="none"/>
    </w:rPr>
  </w:style>
  <w:style w:type="paragraph" w:customStyle="1" w:styleId="Style17">
    <w:name w:val="Other"/>
    <w:basedOn w:val="Normal"/>
    <w:link w:val="CharStyle18"/>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9">
    <w:name w:val="Table caption"/>
    <w:basedOn w:val="Normal"/>
    <w:link w:val="CharStyle20"/>
    <w:pPr>
      <w:widowControl w:val="0"/>
      <w:shd w:val="clear" w:color="auto" w:fill="auto"/>
    </w:pPr>
    <w:rPr>
      <w:rFonts w:ascii="Times New Roman" w:eastAsia="Times New Roman" w:hAnsi="Times New Roman" w:cs="Times New Roman"/>
      <w:b w:val="0"/>
      <w:bCs w:val="0"/>
      <w:i w:val="0"/>
      <w:iCs w:val="0"/>
      <w:smallCaps w:val="0"/>
      <w:strike w:val="0"/>
      <w:sz w:val="28"/>
      <w:szCs w:val="28"/>
      <w:u w:val="none"/>
    </w:rPr>
  </w:style>
  <w:style w:type="paragraph" w:customStyle="1" w:styleId="Style22">
    <w:name w:val="Picture caption"/>
    <w:basedOn w:val="Normal"/>
    <w:link w:val="CharStyle23"/>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5">
    <w:name w:val="Body text (2)"/>
    <w:basedOn w:val="Normal"/>
    <w:link w:val="CharStyle26"/>
    <w:pPr>
      <w:widowControl w:val="0"/>
      <w:shd w:val="clear" w:color="auto" w:fill="auto"/>
      <w:ind w:left="4000"/>
    </w:pPr>
    <w:rPr>
      <w:rFonts w:ascii="Arial" w:eastAsia="Arial" w:hAnsi="Arial" w:cs="Arial"/>
      <w:b w:val="0"/>
      <w:bCs w:val="0"/>
      <w:i w:val="0"/>
      <w:iCs w:val="0"/>
      <w:smallCaps w:val="0"/>
      <w:strike w:val="0"/>
      <w:color w:val="424242"/>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png"/><Relationship Id="rId12" Type="http://schemas.openxmlformats.org/officeDocument/2006/relationships/image" Target="media/image2.png" TargetMode="Externa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image" Target="media/image4.jpeg"/><Relationship Id="rId16" Type="http://schemas.openxmlformats.org/officeDocument/2006/relationships/image" Target="media/image4.jpeg" TargetMode="External"/></Relationships>
</file>

<file path=docProps/core.xml><?xml version="1.0" encoding="utf-8"?>
<cp:coreProperties xmlns:cp="http://schemas.openxmlformats.org/package/2006/metadata/core-properties" xmlns:dc="http://purl.org/dc/elements/1.1/">
  <dc:title>Решение Курского УФАС России от 04.12.2025 по делу N 046/06/42-409/2025Нарушение: ч. 3 ст. 7, п. 1 ч. 1, ч. 4 ст. 31, ч. 1 ст. 33 Закона о контрактной системе.Решение: Признать жалобу частично обоснованной; выдать предписание об устранении нарушений; передать материалы дела должностному лицу для решения вопроса о возбуждении дела об административном правонарушении.</dc:title>
  <dc:subject/>
  <dc:creator/>
  <cp:keywords/>
</cp:coreProperties>
</file>