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20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по г. Москве</w:t>
      </w:r>
    </w:p>
    <w:p>
      <w:pPr>
        <w:pStyle w:val="Style5"/>
        <w:keepNext w:val="0"/>
        <w:keepLines w:val="0"/>
        <w:widowControl w:val="0"/>
        <w:shd w:val="clear" w:color="auto" w:fill="auto"/>
        <w:bidi w:val="0"/>
        <w:spacing w:before="0" w:after="260" w:line="240" w:lineRule="auto"/>
        <w:ind w:left="0" w:right="0" w:firstLine="0"/>
        <w:jc w:val="center"/>
      </w:pPr>
      <w:r>
        <w:rPr>
          <w:rStyle w:val="CharStyle6"/>
        </w:rPr>
        <w:t>Мясницкий проезд, д.4, стр. 1</w:t>
        <w:br/>
        <w:t>107078, г. Москва,</w:t>
        <w:br/>
        <w:t>тел. (495) 784-75-05, факс (495) 607-49-29</w:t>
        <w:br/>
        <w:t xml:space="preserve">факс (495) 607-42-92, </w:t>
      </w:r>
      <w:r>
        <w:rPr>
          <w:rStyle w:val="CharStyle6"/>
          <w:u w:val="single"/>
          <w:lang w:val="en-US" w:eastAsia="en-US"/>
        </w:rPr>
        <w:t xml:space="preserve">e-mail: </w:t>
      </w:r>
      <w:r>
        <w:fldChar w:fldCharType="begin"/>
      </w:r>
      <w:r>
        <w:rPr/>
        <w:instrText> HYPERLINK "mailto:to77@fas.gov.ru" </w:instrText>
      </w:r>
      <w:r>
        <w:fldChar w:fldCharType="separate"/>
      </w:r>
      <w:r>
        <w:rPr>
          <w:rStyle w:val="CharStyle6"/>
          <w:u w:val="single"/>
          <w:lang w:val="en-US" w:eastAsia="en-US"/>
        </w:rPr>
        <w:t>to77@fas.gov.ru</w:t>
      </w:r>
      <w:r>
        <w:fldChar w:fldCharType="end"/>
      </w:r>
    </w:p>
    <w:p>
      <w:pPr>
        <w:pStyle w:val="Style5"/>
        <w:keepNext w:val="0"/>
        <w:keepLines w:val="0"/>
        <w:widowControl w:val="0"/>
        <w:shd w:val="clear" w:color="auto" w:fill="auto"/>
        <w:tabs>
          <w:tab w:leader="underscore" w:pos="1766" w:val="left"/>
          <w:tab w:leader="underscore" w:pos="3926" w:val="left"/>
        </w:tabs>
        <w:bidi w:val="0"/>
        <w:spacing w:before="0" w:after="260" w:line="240" w:lineRule="auto"/>
        <w:ind w:left="0" w:right="0" w:firstLine="0"/>
        <w:jc w:val="both"/>
      </w:pPr>
      <w:r>
        <w:rPr>
          <w:rStyle w:val="CharStyle6"/>
        </w:rPr>
        <w:tab/>
        <w:t xml:space="preserve"> №</w:t>
        <w:tab/>
      </w:r>
    </w:p>
    <w:p>
      <w:pPr>
        <w:pStyle w:val="Style5"/>
        <w:keepNext w:val="0"/>
        <w:keepLines w:val="0"/>
        <w:widowControl w:val="0"/>
        <w:shd w:val="clear" w:color="auto" w:fill="auto"/>
        <w:bidi w:val="0"/>
        <w:spacing w:before="0" w:after="0" w:line="240" w:lineRule="auto"/>
        <w:ind w:left="0" w:right="0" w:firstLine="0"/>
        <w:jc w:val="center"/>
      </w:pPr>
      <w:r>
        <w:rPr>
          <w:rStyle w:val="CharStyle6"/>
        </w:rPr>
        <w:t xml:space="preserve">На№  от</w:t>
      </w:r>
    </w:p>
    <w:p>
      <w:pPr>
        <w:pStyle w:val="Style9"/>
        <w:keepNext w:val="0"/>
        <w:keepLines w:val="0"/>
        <w:widowControl w:val="0"/>
        <w:shd w:val="clear" w:color="auto" w:fill="auto"/>
        <w:bidi w:val="0"/>
        <w:spacing w:before="0" w:after="280" w:line="240" w:lineRule="auto"/>
        <w:ind w:left="0" w:right="0" w:firstLine="0"/>
        <w:jc w:val="left"/>
      </w:pPr>
      <w:r>
        <w:rPr>
          <w:rStyle w:val="CharStyle10"/>
        </w:rPr>
        <w:t>ГБУЗ ММКЦ «Вороновское» ДЗМ</w:t>
      </w:r>
    </w:p>
    <w:p>
      <w:pPr>
        <w:pStyle w:val="Style9"/>
        <w:keepNext w:val="0"/>
        <w:keepLines w:val="0"/>
        <w:widowControl w:val="0"/>
        <w:shd w:val="clear" w:color="auto" w:fill="auto"/>
        <w:bidi w:val="0"/>
        <w:spacing w:before="0" w:after="280" w:line="240" w:lineRule="auto"/>
        <w:ind w:left="0" w:right="0" w:firstLine="0"/>
        <w:jc w:val="left"/>
      </w:pPr>
      <w:r>
        <w:fldChar w:fldCharType="begin"/>
      </w:r>
      <w:r>
        <w:rPr/>
        <w:instrText> HYPERLINK "mailto:MMKCV@zdrav.mos.ru" </w:instrText>
      </w:r>
      <w:r>
        <w:fldChar w:fldCharType="separate"/>
      </w:r>
      <w:r>
        <w:rPr>
          <w:rStyle w:val="CharStyle10"/>
          <w:lang w:val="en-US" w:eastAsia="en-US"/>
        </w:rPr>
        <w:t>MMKCV@zdrav.mos.ru</w:t>
      </w:r>
      <w:r>
        <w:fldChar w:fldCharType="end"/>
      </w:r>
    </w:p>
    <w:p>
      <w:pPr>
        <w:pStyle w:val="Style9"/>
        <w:keepNext w:val="0"/>
        <w:keepLines w:val="0"/>
        <w:widowControl w:val="0"/>
        <w:shd w:val="clear" w:color="auto" w:fill="auto"/>
        <w:bidi w:val="0"/>
        <w:spacing w:before="0" w:after="280" w:line="240" w:lineRule="auto"/>
        <w:ind w:left="0" w:right="0" w:firstLine="0"/>
        <w:jc w:val="left"/>
      </w:pPr>
      <w:r>
        <w:rPr>
          <w:rStyle w:val="CharStyle10"/>
        </w:rPr>
        <w:t>ООО УК «ЭЙКОСЪ»</w:t>
      </w:r>
    </w:p>
    <w:p>
      <w:pPr>
        <w:pStyle w:val="Style9"/>
        <w:keepNext w:val="0"/>
        <w:keepLines w:val="0"/>
        <w:widowControl w:val="0"/>
        <w:shd w:val="clear" w:color="auto" w:fill="auto"/>
        <w:bidi w:val="0"/>
        <w:spacing w:before="0" w:after="280" w:line="240" w:lineRule="auto"/>
        <w:ind w:left="0" w:right="0" w:firstLine="0"/>
        <w:jc w:val="left"/>
      </w:pPr>
      <w:r>
        <w:fldChar w:fldCharType="begin"/>
      </w:r>
      <w:r>
        <w:rPr/>
        <w:instrText> HYPERLINK "mailto:ukeikos@ukeikos.ru" </w:instrText>
      </w:r>
      <w:r>
        <w:fldChar w:fldCharType="separate"/>
      </w:r>
      <w:r>
        <w:rPr>
          <w:rStyle w:val="CharStyle10"/>
          <w:lang w:val="en-US" w:eastAsia="en-US"/>
        </w:rPr>
        <w:t>ukeikos@ukeikos.ru</w:t>
      </w:r>
      <w:r>
        <w:fldChar w:fldCharType="end"/>
      </w:r>
    </w:p>
    <w:p>
      <w:pPr>
        <w:pStyle w:val="Style9"/>
        <w:keepNext w:val="0"/>
        <w:keepLines w:val="0"/>
        <w:widowControl w:val="0"/>
        <w:shd w:val="clear" w:color="auto" w:fill="auto"/>
        <w:bidi w:val="0"/>
        <w:spacing w:before="0" w:after="280" w:line="240" w:lineRule="auto"/>
        <w:ind w:left="0" w:right="0" w:firstLine="0"/>
        <w:jc w:val="left"/>
      </w:pPr>
      <w:r>
        <w:rPr>
          <w:rStyle w:val="CharStyle10"/>
        </w:rPr>
        <w:t>АО«ЕЭТП»</w:t>
      </w:r>
    </w:p>
    <w:p>
      <w:pPr>
        <w:pStyle w:val="Style9"/>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4" w:right="1295" w:bottom="708" w:left="1135" w:header="0" w:footer="3" w:gutter="0"/>
          <w:pgNumType w:start="1"/>
          <w:cols w:num="2" w:space="1070"/>
          <w:noEndnote/>
          <w:titlePg/>
          <w:rtlGutter w:val="0"/>
          <w:docGrid w:linePitch="360"/>
        </w:sectPr>
      </w:pPr>
      <w:r>
        <w:fldChar w:fldCharType="begin"/>
      </w:r>
      <w:r>
        <w:rPr/>
        <w:instrText> HYPERLINK "mailto:ko@roseltorg.ru" </w:instrText>
      </w:r>
      <w:r>
        <w:fldChar w:fldCharType="separate"/>
      </w:r>
      <w:r>
        <w:rPr>
          <w:rStyle w:val="CharStyle10"/>
          <w:lang w:val="en-US" w:eastAsia="en-US"/>
        </w:rPr>
        <w:t>ko@roseltorg.ru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651" w:right="0" w:bottom="661" w:left="0" w:header="0" w:footer="3" w:gutter="0"/>
          <w:cols w:space="720"/>
          <w:noEndnote/>
          <w:rtlGutter w:val="0"/>
          <w:docGrid w:linePitch="360"/>
        </w:sectPr>
      </w:pPr>
    </w:p>
    <w:p>
      <w:pPr>
        <w:pStyle w:val="Style9"/>
        <w:keepNext w:val="0"/>
        <w:keepLines w:val="0"/>
        <w:widowControl w:val="0"/>
        <w:shd w:val="clear" w:color="auto" w:fill="auto"/>
        <w:bidi w:val="0"/>
        <w:spacing w:before="0" w:after="0" w:line="240" w:lineRule="auto"/>
        <w:ind w:left="0" w:right="0" w:firstLine="0"/>
        <w:jc w:val="center"/>
      </w:pPr>
      <w:r>
        <w:rPr>
          <w:rStyle w:val="CharStyle10"/>
          <w:b/>
          <w:bCs/>
        </w:rPr>
        <w:t>РЕШЕНИЕ</w:t>
      </w:r>
    </w:p>
    <w:p>
      <w:pPr>
        <w:pStyle w:val="Style9"/>
        <w:keepNext w:val="0"/>
        <w:keepLines w:val="0"/>
        <w:widowControl w:val="0"/>
        <w:shd w:val="clear" w:color="auto" w:fill="auto"/>
        <w:bidi w:val="0"/>
        <w:spacing w:before="0" w:after="0" w:line="240" w:lineRule="auto"/>
        <w:ind w:left="0" w:right="0" w:firstLine="0"/>
        <w:jc w:val="center"/>
      </w:pPr>
      <w:r>
        <w:rPr>
          <w:rStyle w:val="CharStyle10"/>
          <w:b/>
          <w:bCs/>
        </w:rPr>
        <w:t>по делу № 077/06/105-14933/2026 о нарушении</w:t>
        <w:br/>
        <w:t>законодательства о контрактной системе</w:t>
      </w:r>
    </w:p>
    <w:p>
      <w:pPr>
        <w:pStyle w:val="Style9"/>
        <w:keepNext w:val="0"/>
        <w:keepLines w:val="0"/>
        <w:widowControl w:val="0"/>
        <w:shd w:val="clear" w:color="auto" w:fill="auto"/>
        <w:tabs>
          <w:tab w:pos="8947" w:val="left"/>
        </w:tabs>
        <w:bidi w:val="0"/>
        <w:spacing w:before="0" w:after="0" w:line="240" w:lineRule="auto"/>
        <w:ind w:left="0" w:right="0" w:firstLine="0"/>
        <w:jc w:val="both"/>
      </w:pPr>
      <w:r>
        <w:rPr>
          <w:rStyle w:val="CharStyle10"/>
          <w:b/>
          <w:bCs/>
        </w:rPr>
        <w:t>13.10.2026</w:t>
        <w:tab/>
        <w:t>г. Москва</w:t>
      </w:r>
    </w:p>
    <w:p>
      <w:pPr>
        <w:pStyle w:val="Style9"/>
        <w:keepNext w:val="0"/>
        <w:keepLines w:val="0"/>
        <w:widowControl w:val="0"/>
        <w:shd w:val="clear" w:color="auto" w:fill="auto"/>
        <w:bidi w:val="0"/>
        <w:spacing w:before="0" w:after="0" w:line="240" w:lineRule="auto"/>
        <w:ind w:left="0" w:right="0" w:firstLine="700"/>
        <w:jc w:val="both"/>
      </w:pPr>
      <w:r>
        <w:rPr>
          <w:rStyle w:val="CharStyle1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Председательствующего – заместителя начальника отдела обжалования государственных закупок Д.С. Грешневой,</w:t>
      </w:r>
    </w:p>
    <w:p>
      <w:pPr>
        <w:pStyle w:val="Style9"/>
        <w:keepNext w:val="0"/>
        <w:keepLines w:val="0"/>
        <w:widowControl w:val="0"/>
        <w:shd w:val="clear" w:color="auto" w:fill="auto"/>
        <w:bidi w:val="0"/>
        <w:spacing w:before="0" w:after="0" w:line="240" w:lineRule="auto"/>
        <w:ind w:left="0" w:right="0" w:firstLine="700"/>
        <w:jc w:val="both"/>
      </w:pPr>
      <w:r>
        <w:rPr>
          <w:rStyle w:val="CharStyle10"/>
        </w:rPr>
        <w:t>Членов Комиссии:</w:t>
      </w:r>
    </w:p>
    <w:p>
      <w:pPr>
        <w:pStyle w:val="Style9"/>
        <w:keepNext w:val="0"/>
        <w:keepLines w:val="0"/>
        <w:widowControl w:val="0"/>
        <w:shd w:val="clear" w:color="auto" w:fill="auto"/>
        <w:bidi w:val="0"/>
        <w:spacing w:before="0" w:after="0" w:line="240" w:lineRule="auto"/>
        <w:ind w:left="0" w:right="0" w:firstLine="700"/>
        <w:jc w:val="both"/>
      </w:pPr>
      <w:r>
        <w:rPr>
          <w:rStyle w:val="CharStyle10"/>
        </w:rPr>
        <w:t>Главного государственного инспектора отдела обжалования государственных закупок А.А. Матюшенко,</w:t>
      </w:r>
    </w:p>
    <w:p>
      <w:pPr>
        <w:pStyle w:val="Style9"/>
        <w:keepNext w:val="0"/>
        <w:keepLines w:val="0"/>
        <w:widowControl w:val="0"/>
        <w:shd w:val="clear" w:color="auto" w:fill="auto"/>
        <w:bidi w:val="0"/>
        <w:spacing w:before="0" w:after="0" w:line="240" w:lineRule="auto"/>
        <w:ind w:left="0" w:right="0" w:firstLine="700"/>
        <w:jc w:val="both"/>
      </w:pPr>
      <w:r>
        <w:rPr>
          <w:rStyle w:val="CharStyle10"/>
        </w:rPr>
        <w:t>Специалиста-эксперта отдела обжалования государственных закупок А.С. Гелмутдиновой,</w:t>
      </w:r>
    </w:p>
    <w:p>
      <w:pPr>
        <w:pStyle w:val="Style9"/>
        <w:keepNext w:val="0"/>
        <w:keepLines w:val="0"/>
        <w:widowControl w:val="0"/>
        <w:shd w:val="clear" w:color="auto" w:fill="auto"/>
        <w:bidi w:val="0"/>
        <w:spacing w:before="0" w:after="0" w:line="240" w:lineRule="auto"/>
        <w:ind w:left="0" w:right="0" w:firstLine="700"/>
        <w:jc w:val="both"/>
      </w:pPr>
      <w:r>
        <w:rPr>
          <w:rStyle w:val="CharStyle10"/>
        </w:rPr>
        <w:t>рассмотрение жалобы проводилось дистанционно (посредством видеоконференцсвязи),</w:t>
      </w:r>
    </w:p>
    <w:p>
      <w:pPr>
        <w:pStyle w:val="Style9"/>
        <w:keepNext w:val="0"/>
        <w:keepLines w:val="0"/>
        <w:widowControl w:val="0"/>
        <w:shd w:val="clear" w:color="auto" w:fill="auto"/>
        <w:bidi w:val="0"/>
        <w:spacing w:before="0" w:after="0" w:line="240" w:lineRule="auto"/>
        <w:ind w:left="0" w:right="0" w:firstLine="700"/>
        <w:jc w:val="both"/>
      </w:pPr>
      <w:r>
        <w:rPr>
          <w:rStyle w:val="CharStyle10"/>
        </w:rPr>
        <w:t>при участии представителей:</w:t>
      </w:r>
    </w:p>
    <w:p>
      <w:pPr>
        <w:pStyle w:val="Style9"/>
        <w:keepNext w:val="0"/>
        <w:keepLines w:val="0"/>
        <w:widowControl w:val="0"/>
        <w:shd w:val="clear" w:color="auto" w:fill="auto"/>
        <w:bidi w:val="0"/>
        <w:spacing w:before="0" w:after="0" w:line="240" w:lineRule="auto"/>
        <w:ind w:left="0" w:right="0" w:firstLine="700"/>
        <w:jc w:val="both"/>
      </w:pPr>
      <w:r>
        <w:rPr>
          <w:rStyle w:val="CharStyle10"/>
        </w:rPr>
        <w:t>ГБУЗ ММКЦ «Вороновское» ДЗМ: Ширяева Н.А. (по дов. от 17.03.2025 №18) (до и после перерыва),</w:t>
      </w:r>
    </w:p>
    <w:p>
      <w:pPr>
        <w:pStyle w:val="Style9"/>
        <w:keepNext w:val="0"/>
        <w:keepLines w:val="0"/>
        <w:widowControl w:val="0"/>
        <w:shd w:val="clear" w:color="auto" w:fill="auto"/>
        <w:bidi w:val="0"/>
        <w:spacing w:before="0" w:after="0" w:line="240" w:lineRule="auto"/>
        <w:ind w:left="0" w:right="0" w:firstLine="700"/>
        <w:jc w:val="both"/>
      </w:pPr>
      <w:r>
        <w:rPr>
          <w:rStyle w:val="CharStyle10"/>
        </w:rPr>
        <w:t>ООО УК «ЭЙКОСЪ»: Фадина А.В. (по дов. от 03.09.2026 №9) (до и после перерыва),</w:t>
      </w:r>
    </w:p>
    <w:p>
      <w:pPr>
        <w:pStyle w:val="Style9"/>
        <w:keepNext w:val="0"/>
        <w:keepLines w:val="0"/>
        <w:widowControl w:val="0"/>
        <w:shd w:val="clear" w:color="auto" w:fill="auto"/>
        <w:bidi w:val="0"/>
        <w:spacing w:before="0" w:after="0" w:line="240" w:lineRule="auto"/>
        <w:ind w:left="0" w:right="0" w:firstLine="700"/>
        <w:jc w:val="both"/>
      </w:pPr>
      <w:r>
        <w:rPr>
          <w:rStyle w:val="CharStyle10"/>
        </w:rPr>
        <w:t>рассмотрев жалобу ООО УК «ЭЙКОСЪ» (далее — Заявитель) на действия ГБУЗ ММКЦ «Вороновское» ДЗМ (далее — Заказчик) при проведении электронного аукциона на право заключения государственного контракта на поставку энтерального питания для нужд ГБУЗ ММКЦ «ВОРОНОВСКОЕ» ДЗМ в 2026 году (Закупка №0373500004526000373) (далее — электронный аукцион, аукцион), в соответствии с Федеральным законом от 05.04.2013 № 44-ФЗ «О контрактной</w:t>
      </w:r>
    </w:p>
    <w:p>
      <w:pPr>
        <w:widowControl w:val="0"/>
        <w:spacing w:line="1" w:lineRule="exact"/>
      </w:pPr>
      <w:r>
        <w:drawing>
          <wp:anchor distT="76200" distB="0" distL="0" distR="0" simplePos="0" relativeHeight="125829378" behindDoc="0" locked="0" layoutInCell="1" allowOverlap="1">
            <wp:simplePos x="0" y="0"/>
            <wp:positionH relativeFrom="page">
              <wp:posOffset>717550</wp:posOffset>
            </wp:positionH>
            <wp:positionV relativeFrom="paragraph">
              <wp:posOffset>76200</wp:posOffset>
            </wp:positionV>
            <wp:extent cx="1511935" cy="292735"/>
            <wp:wrapTopAndBottom/>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11"/>
                    <a:stretch/>
                  </pic:blipFill>
                  <pic:spPr>
                    <a:xfrm>
                      <a:ext cx="1511935" cy="292735"/>
                    </a:xfrm>
                    <a:prstGeom prst="rect"/>
                  </pic:spPr>
                </pic:pic>
              </a:graphicData>
            </a:graphic>
          </wp:anchor>
        </w:drawing>
      </w:r>
    </w:p>
    <w:p>
      <w:pPr>
        <w:pStyle w:val="Style9"/>
        <w:keepNext w:val="0"/>
        <w:keepLines w:val="0"/>
        <w:widowControl w:val="0"/>
        <w:shd w:val="clear" w:color="auto" w:fill="auto"/>
        <w:bidi w:val="0"/>
        <w:spacing w:before="0" w:after="280" w:line="254" w:lineRule="auto"/>
        <w:ind w:left="0" w:right="0" w:firstLine="0"/>
        <w:jc w:val="both"/>
      </w:pPr>
      <w:r>
        <w:rPr>
          <w:rStyle w:val="CharStyle10"/>
        </w:rPr>
        <w:t xml:space="preserve">системе в сфере закупок товаров, работ, услуг для обеспечения государственных и муниципальных нужд» (далее </w:t>
      </w:r>
      <w:r>
        <w:rPr>
          <w:rStyle w:val="CharStyle10"/>
          <w:lang w:val="en-US" w:eastAsia="en-US"/>
        </w:rPr>
        <w:t xml:space="preserve">– </w:t>
      </w:r>
      <w:r>
        <w:rPr>
          <w:rStyle w:val="CharStyle10"/>
        </w:rPr>
        <w:t>Закон о контрактной системе),</w:t>
      </w:r>
    </w:p>
    <w:p>
      <w:pPr>
        <w:pStyle w:val="Style9"/>
        <w:keepNext w:val="0"/>
        <w:keepLines w:val="0"/>
        <w:widowControl w:val="0"/>
        <w:shd w:val="clear" w:color="auto" w:fill="auto"/>
        <w:bidi w:val="0"/>
        <w:spacing w:before="0" w:after="280" w:line="240" w:lineRule="auto"/>
        <w:ind w:left="0" w:right="0" w:firstLine="0"/>
        <w:jc w:val="center"/>
      </w:pPr>
      <w:r>
        <w:rPr>
          <w:rStyle w:val="CharStyle10"/>
          <w:b/>
          <w:bCs/>
        </w:rPr>
        <w:t>УСТАНОВИЛА:</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Московское УФАС России поступила жалоба Заявителя на действия Заказчика при проведении вышеуказанного электронного аукциона.</w:t>
      </w:r>
    </w:p>
    <w:p>
      <w:pPr>
        <w:pStyle w:val="Style9"/>
        <w:keepNext w:val="0"/>
        <w:keepLines w:val="0"/>
        <w:widowControl w:val="0"/>
        <w:shd w:val="clear" w:color="auto" w:fill="auto"/>
        <w:bidi w:val="0"/>
        <w:spacing w:before="0" w:after="0" w:line="240" w:lineRule="auto"/>
        <w:ind w:left="0" w:right="0" w:firstLine="700"/>
        <w:jc w:val="both"/>
      </w:pPr>
      <w:r>
        <w:rPr>
          <w:rStyle w:val="CharStyle10"/>
        </w:rPr>
        <w:t>На заседании Комиссии Управления Заказчиком представлены документы и сведения, запрашиваемые Московским УФАС России.</w:t>
      </w:r>
    </w:p>
    <w:p>
      <w:pPr>
        <w:pStyle w:val="Style9"/>
        <w:keepNext w:val="0"/>
        <w:keepLines w:val="0"/>
        <w:widowControl w:val="0"/>
        <w:shd w:val="clear" w:color="auto" w:fill="auto"/>
        <w:bidi w:val="0"/>
        <w:spacing w:before="0" w:after="0" w:line="240" w:lineRule="auto"/>
        <w:ind w:left="0" w:right="0" w:firstLine="700"/>
        <w:jc w:val="both"/>
      </w:pPr>
      <w:r>
        <w:rPr>
          <w:rStyle w:val="CharStyle10"/>
        </w:rPr>
        <w:t>Заявитель обжалует действия Заказчика, выразившиеся в утверждении положений извещения в нарушение законодательства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9"/>
        <w:keepNext w:val="0"/>
        <w:keepLines w:val="0"/>
        <w:widowControl w:val="0"/>
        <w:numPr>
          <w:ilvl w:val="0"/>
          <w:numId w:val="1"/>
        </w:numPr>
        <w:shd w:val="clear" w:color="auto" w:fill="auto"/>
        <w:tabs>
          <w:tab w:pos="1042" w:val="left"/>
        </w:tabs>
        <w:bidi w:val="0"/>
        <w:spacing w:before="0" w:after="0" w:line="240" w:lineRule="auto"/>
        <w:ind w:left="0" w:right="0" w:firstLine="700"/>
        <w:jc w:val="both"/>
      </w:pPr>
      <w:r>
        <w:rPr>
          <w:rStyle w:val="CharStyle10"/>
        </w:rPr>
        <w:t xml:space="preserve">В составе жалобы Заявитель указывает, что в описание объекта закупки по п. </w:t>
      </w:r>
      <w:r>
        <w:rPr>
          <w:rStyle w:val="CharStyle10"/>
          <w:lang w:val="en-US" w:eastAsia="en-US"/>
        </w:rPr>
        <w:t xml:space="preserve">1-2 </w:t>
      </w:r>
      <w:r>
        <w:rPr>
          <w:rStyle w:val="CharStyle10"/>
        </w:rPr>
        <w:t xml:space="preserve">«Смесь энтеральная» при использовании позиции каталога товаров, работ, услуг для обеспечения государственных и муниципальных нужд (далее </w:t>
      </w:r>
      <w:r>
        <w:rPr>
          <w:rStyle w:val="CharStyle10"/>
          <w:lang w:val="en-US" w:eastAsia="en-US"/>
        </w:rPr>
        <w:t xml:space="preserve">— </w:t>
      </w:r>
      <w:r>
        <w:rPr>
          <w:rStyle w:val="CharStyle10"/>
        </w:rPr>
        <w:t xml:space="preserve">КТРУ) </w:t>
      </w:r>
      <w:r>
        <w:rPr>
          <w:rStyle w:val="CharStyle10"/>
          <w:lang w:val="en-US" w:eastAsia="en-US"/>
        </w:rPr>
        <w:t xml:space="preserve">10.86.10.191-00000001 </w:t>
      </w:r>
      <w:r>
        <w:rPr>
          <w:rStyle w:val="CharStyle10"/>
        </w:rPr>
        <w:t>«Смесь энтеральная» включены дополнительные характеристики без надлежащего обоснования, что, по мнению Заявителя, нарушает положения Правил использования КТРУ и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При этом в жалобе конкретизировано, что, например, по п. </w:t>
      </w:r>
      <w:r>
        <w:rPr>
          <w:rStyle w:val="CharStyle10"/>
          <w:lang w:val="en-US" w:eastAsia="en-US"/>
        </w:rPr>
        <w:t xml:space="preserve">1 </w:t>
      </w:r>
      <w:r>
        <w:rPr>
          <w:rStyle w:val="CharStyle10"/>
        </w:rPr>
        <w:t xml:space="preserve">«Смесь энтеральная» Заказчиком не представлено обоснование использование таких характеристик, как осмолярность, вид основы смеси энтеральной, вид цельного белка в основе смеси энтеральной, требование к смеси энтеральной. Также по п. </w:t>
      </w:r>
      <w:r>
        <w:rPr>
          <w:rStyle w:val="CharStyle10"/>
          <w:lang w:val="en-US" w:eastAsia="en-US"/>
        </w:rPr>
        <w:t xml:space="preserve">2 </w:t>
      </w:r>
      <w:r>
        <w:rPr>
          <w:rStyle w:val="CharStyle10"/>
        </w:rPr>
        <w:t xml:space="preserve">«Смесь энтеральная» Заказчиком в составе обоснования использования дополнительных характеристик указано, что данная смесь должна быть предназначена для детей с трех лет, что также не является надлежащим обоснованием, поскольку фактически, с учетом инструкции по заполнению заявки, участникам закупки представляется возможным предложить Заказчику к поставке товар, предназначенный для потребления детьми, например с </w:t>
      </w:r>
      <w:r>
        <w:rPr>
          <w:rStyle w:val="CharStyle10"/>
          <w:lang w:val="en-US" w:eastAsia="en-US"/>
        </w:rPr>
        <w:t xml:space="preserve">10 </w:t>
      </w:r>
      <w:r>
        <w:rPr>
          <w:rStyle w:val="CharStyle10"/>
        </w:rPr>
        <w:t>летнего возраста.</w:t>
      </w:r>
    </w:p>
    <w:p>
      <w:pPr>
        <w:pStyle w:val="Style9"/>
        <w:keepNext w:val="0"/>
        <w:keepLines w:val="0"/>
        <w:widowControl w:val="0"/>
        <w:shd w:val="clear" w:color="auto" w:fill="auto"/>
        <w:bidi w:val="0"/>
        <w:spacing w:before="0" w:after="0" w:line="240" w:lineRule="auto"/>
        <w:ind w:left="0" w:right="0" w:firstLine="700"/>
        <w:jc w:val="both"/>
      </w:pPr>
      <w:r>
        <w:rPr>
          <w:rStyle w:val="CharStyle10"/>
        </w:rPr>
        <w:t>Также Заявитель указал, что Заказчик неправомерно указал требование к остаточному сроку годности в составе раздела «обоснование использования дополнительных характеристик».</w:t>
      </w:r>
    </w:p>
    <w:p>
      <w:pPr>
        <w:pStyle w:val="Style9"/>
        <w:keepNext w:val="0"/>
        <w:keepLines w:val="0"/>
        <w:widowControl w:val="0"/>
        <w:shd w:val="clear" w:color="auto" w:fill="auto"/>
        <w:bidi w:val="0"/>
        <w:spacing w:before="0" w:after="0" w:line="240" w:lineRule="auto"/>
        <w:ind w:left="0" w:right="0" w:firstLine="700"/>
        <w:jc w:val="both"/>
      </w:pPr>
      <w:r>
        <w:rPr>
          <w:rStyle w:val="CharStyle10"/>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9"/>
        <w:keepNext w:val="0"/>
        <w:keepLines w:val="0"/>
        <w:widowControl w:val="0"/>
        <w:shd w:val="clear" w:color="auto" w:fill="auto"/>
        <w:bidi w:val="0"/>
        <w:spacing w:before="0" w:after="280" w:line="240" w:lineRule="auto"/>
        <w:ind w:left="0" w:right="0" w:firstLine="700"/>
        <w:jc w:val="both"/>
      </w:pPr>
      <w:r>
        <w:rPr>
          <w:rStyle w:val="CharStyle10"/>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w:t>
      </w:r>
    </w:p>
    <w:p>
      <w:pPr>
        <w:pStyle w:val="Style9"/>
        <w:keepNext w:val="0"/>
        <w:keepLines w:val="0"/>
        <w:widowControl w:val="0"/>
        <w:shd w:val="clear" w:color="auto" w:fill="auto"/>
        <w:bidi w:val="0"/>
        <w:spacing w:before="0" w:after="0" w:line="240" w:lineRule="auto"/>
        <w:ind w:left="0" w:right="0" w:firstLine="0"/>
        <w:jc w:val="both"/>
      </w:pPr>
      <w:r>
        <w:rPr>
          <w:rStyle w:val="CharStyle10"/>
        </w:rPr>
        <w:t>ограничение количества участников закупки.</w:t>
      </w:r>
    </w:p>
    <w:p>
      <w:pPr>
        <w:pStyle w:val="Style9"/>
        <w:keepNext w:val="0"/>
        <w:keepLines w:val="0"/>
        <w:widowControl w:val="0"/>
        <w:shd w:val="clear" w:color="auto" w:fill="auto"/>
        <w:bidi w:val="0"/>
        <w:spacing w:before="0" w:after="0" w:line="240" w:lineRule="auto"/>
        <w:ind w:left="0" w:right="0" w:firstLine="700"/>
        <w:jc w:val="both"/>
      </w:pPr>
      <w:r>
        <w:rPr>
          <w:rStyle w:val="CharStyle10"/>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Постановлением Правительства Российской Федерации от </w:t>
      </w:r>
      <w:r>
        <w:rPr>
          <w:rStyle w:val="CharStyle10"/>
          <w:lang w:val="en-US" w:eastAsia="en-US"/>
        </w:rPr>
        <w:t xml:space="preserve">08.02.2017 №145 </w:t>
      </w:r>
      <w:r>
        <w:rPr>
          <w:rStyle w:val="CharStyle10"/>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10"/>
          <w:lang w:val="en-US" w:eastAsia="en-US"/>
        </w:rPr>
        <w:t xml:space="preserve">— </w:t>
      </w:r>
      <w:r>
        <w:rPr>
          <w:rStyle w:val="CharStyle10"/>
        </w:rPr>
        <w:t xml:space="preserve">правила формирования КТРУ) и Правила использования каталога товаров, работ, услуг для обеспечения государственных и муниципальных нужд (далее </w:t>
      </w:r>
      <w:r>
        <w:rPr>
          <w:rStyle w:val="CharStyle10"/>
          <w:lang w:val="en-US" w:eastAsia="en-US"/>
        </w:rPr>
        <w:t xml:space="preserve">— </w:t>
      </w:r>
      <w:r>
        <w:rPr>
          <w:rStyle w:val="CharStyle10"/>
        </w:rPr>
        <w:t>Правила использования КТРУ).</w:t>
      </w:r>
    </w:p>
    <w:p>
      <w:pPr>
        <w:pStyle w:val="Style9"/>
        <w:keepNext w:val="0"/>
        <w:keepLines w:val="0"/>
        <w:widowControl w:val="0"/>
        <w:shd w:val="clear" w:color="auto" w:fill="auto"/>
        <w:bidi w:val="0"/>
        <w:spacing w:before="0" w:after="0" w:line="240" w:lineRule="auto"/>
        <w:ind w:left="0" w:right="0" w:firstLine="700"/>
        <w:jc w:val="both"/>
      </w:pPr>
      <w:r>
        <w:rPr>
          <w:rStyle w:val="CharStyle10"/>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9"/>
        <w:keepNext w:val="0"/>
        <w:keepLines w:val="0"/>
        <w:widowControl w:val="0"/>
        <w:shd w:val="clear" w:color="auto" w:fill="auto"/>
        <w:bidi w:val="0"/>
        <w:spacing w:before="0" w:after="0" w:line="240" w:lineRule="auto"/>
        <w:ind w:left="0" w:right="0" w:firstLine="700"/>
        <w:jc w:val="both"/>
      </w:pPr>
      <w:r>
        <w:rPr>
          <w:rStyle w:val="CharStyle10"/>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9"/>
        <w:keepNext w:val="0"/>
        <w:keepLines w:val="0"/>
        <w:widowControl w:val="0"/>
        <w:shd w:val="clear" w:color="auto" w:fill="auto"/>
        <w:bidi w:val="0"/>
        <w:spacing w:before="0" w:after="0" w:line="240" w:lineRule="auto"/>
        <w:ind w:left="0" w:right="0" w:firstLine="700"/>
        <w:jc w:val="both"/>
      </w:pPr>
      <w:r>
        <w:rPr>
          <w:rStyle w:val="CharStyle10"/>
        </w:rPr>
        <w:t>Согласно пп.«а» п.2 Правила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9"/>
        <w:keepNext w:val="0"/>
        <w:keepLines w:val="0"/>
        <w:widowControl w:val="0"/>
        <w:numPr>
          <w:ilvl w:val="0"/>
          <w:numId w:val="3"/>
        </w:numPr>
        <w:shd w:val="clear" w:color="auto" w:fill="auto"/>
        <w:tabs>
          <w:tab w:pos="1434" w:val="left"/>
        </w:tabs>
        <w:bidi w:val="0"/>
        <w:spacing w:before="0" w:after="0" w:line="240" w:lineRule="auto"/>
        <w:ind w:left="0" w:right="0" w:firstLine="700"/>
        <w:jc w:val="both"/>
      </w:pPr>
      <w:r>
        <w:rPr>
          <w:rStyle w:val="CharStyle10"/>
        </w:rPr>
        <w:t>извещении об осуществлении закупки;</w:t>
      </w:r>
    </w:p>
    <w:p>
      <w:pPr>
        <w:pStyle w:val="Style9"/>
        <w:keepNext w:val="0"/>
        <w:keepLines w:val="0"/>
        <w:widowControl w:val="0"/>
        <w:numPr>
          <w:ilvl w:val="0"/>
          <w:numId w:val="3"/>
        </w:numPr>
        <w:shd w:val="clear" w:color="auto" w:fill="auto"/>
        <w:tabs>
          <w:tab w:pos="1416" w:val="left"/>
        </w:tabs>
        <w:bidi w:val="0"/>
        <w:spacing w:before="0" w:after="0" w:line="240" w:lineRule="auto"/>
        <w:ind w:left="0" w:right="0" w:firstLine="700"/>
        <w:jc w:val="both"/>
      </w:pPr>
      <w:r>
        <w:rPr>
          <w:rStyle w:val="CharStyle10"/>
        </w:rPr>
        <w:t xml:space="preserve">приглашении принять участие в определении поставщика (подрядчика, исполнителя) (далее </w:t>
      </w:r>
      <w:r>
        <w:rPr>
          <w:rStyle w:val="CharStyle10"/>
          <w:lang w:val="en-US" w:eastAsia="en-US"/>
        </w:rPr>
        <w:t xml:space="preserve">— </w:t>
      </w:r>
      <w:r>
        <w:rPr>
          <w:rStyle w:val="CharStyle10"/>
        </w:rPr>
        <w:t>приглашение);</w:t>
      </w:r>
    </w:p>
    <w:p>
      <w:pPr>
        <w:pStyle w:val="Style9"/>
        <w:keepNext w:val="0"/>
        <w:keepLines w:val="0"/>
        <w:widowControl w:val="0"/>
        <w:numPr>
          <w:ilvl w:val="0"/>
          <w:numId w:val="3"/>
        </w:numPr>
        <w:shd w:val="clear" w:color="auto" w:fill="auto"/>
        <w:tabs>
          <w:tab w:pos="1416" w:val="left"/>
        </w:tabs>
        <w:bidi w:val="0"/>
        <w:spacing w:before="0" w:after="0" w:line="240" w:lineRule="auto"/>
        <w:ind w:left="0" w:right="0" w:firstLine="700"/>
        <w:jc w:val="both"/>
      </w:pPr>
      <w:r>
        <w:rPr>
          <w:rStyle w:val="CharStyle10"/>
        </w:rPr>
        <w:t>документации о закупке (в случае если Федеральным законом предусмотрена документация о закупке);</w:t>
      </w:r>
    </w:p>
    <w:p>
      <w:pPr>
        <w:pStyle w:val="Style9"/>
        <w:keepNext w:val="0"/>
        <w:keepLines w:val="0"/>
        <w:widowControl w:val="0"/>
        <w:numPr>
          <w:ilvl w:val="0"/>
          <w:numId w:val="3"/>
        </w:numPr>
        <w:shd w:val="clear" w:color="auto" w:fill="auto"/>
        <w:tabs>
          <w:tab w:pos="1434" w:val="left"/>
        </w:tabs>
        <w:bidi w:val="0"/>
        <w:spacing w:before="0" w:after="0" w:line="240" w:lineRule="auto"/>
        <w:ind w:left="0" w:right="0" w:firstLine="700"/>
        <w:jc w:val="both"/>
      </w:pPr>
      <w:r>
        <w:rPr>
          <w:rStyle w:val="CharStyle10"/>
        </w:rPr>
        <w:t>контракте;</w:t>
      </w:r>
    </w:p>
    <w:p>
      <w:pPr>
        <w:pStyle w:val="Style9"/>
        <w:keepNext w:val="0"/>
        <w:keepLines w:val="0"/>
        <w:widowControl w:val="0"/>
        <w:numPr>
          <w:ilvl w:val="0"/>
          <w:numId w:val="3"/>
        </w:numPr>
        <w:shd w:val="clear" w:color="auto" w:fill="auto"/>
        <w:tabs>
          <w:tab w:pos="1434" w:val="left"/>
        </w:tabs>
        <w:bidi w:val="0"/>
        <w:spacing w:before="0" w:after="0" w:line="240" w:lineRule="auto"/>
        <w:ind w:left="0" w:right="0" w:firstLine="700"/>
        <w:jc w:val="both"/>
      </w:pPr>
      <w:r>
        <w:rPr>
          <w:rStyle w:val="CharStyle10"/>
        </w:rPr>
        <w:t>реестре контрактов, заключенных заказчиками.</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На основании п.4 Правил использования КТРУ Заказчики обязаны применять информацию, включенную в позицию каталога в соответствии с пп.«а» </w:t>
      </w:r>
      <w:r>
        <w:rPr>
          <w:rStyle w:val="CharStyle10"/>
          <w:lang w:val="en-US" w:eastAsia="en-US"/>
        </w:rPr>
        <w:t xml:space="preserve">- </w:t>
      </w:r>
      <w:r>
        <w:rPr>
          <w:rStyle w:val="CharStyle10"/>
        </w:rPr>
        <w:t xml:space="preserve">«г» и «е» </w:t>
      </w:r>
      <w:r>
        <w:rPr>
          <w:rStyle w:val="CharStyle10"/>
          <w:lang w:val="en-US" w:eastAsia="en-US"/>
        </w:rPr>
        <w:t xml:space="preserve">- </w:t>
      </w:r>
      <w:r>
        <w:rPr>
          <w:rStyle w:val="CharStyle10"/>
        </w:rPr>
        <w:t>«з» п.10 Правил формирования КТРУ.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9"/>
        <w:keepNext w:val="0"/>
        <w:keepLines w:val="0"/>
        <w:widowControl w:val="0"/>
        <w:numPr>
          <w:ilvl w:val="0"/>
          <w:numId w:val="5"/>
        </w:numPr>
        <w:shd w:val="clear" w:color="auto" w:fill="auto"/>
        <w:tabs>
          <w:tab w:pos="1434" w:val="left"/>
        </w:tabs>
        <w:bidi w:val="0"/>
        <w:spacing w:before="0" w:after="0" w:line="240" w:lineRule="auto"/>
        <w:ind w:left="0" w:right="0" w:firstLine="700"/>
        <w:jc w:val="both"/>
      </w:pPr>
      <w:r>
        <w:rPr>
          <w:rStyle w:val="CharStyle10"/>
        </w:rPr>
        <w:t>наименование товара, работы, услуги;</w:t>
      </w:r>
    </w:p>
    <w:p>
      <w:pPr>
        <w:pStyle w:val="Style9"/>
        <w:keepNext w:val="0"/>
        <w:keepLines w:val="0"/>
        <w:widowControl w:val="0"/>
        <w:numPr>
          <w:ilvl w:val="0"/>
          <w:numId w:val="5"/>
        </w:numPr>
        <w:shd w:val="clear" w:color="auto" w:fill="auto"/>
        <w:tabs>
          <w:tab w:pos="1118" w:val="left"/>
        </w:tabs>
        <w:bidi w:val="0"/>
        <w:spacing w:before="0" w:after="0" w:line="240" w:lineRule="auto"/>
        <w:ind w:left="0" w:right="0" w:firstLine="720"/>
        <w:jc w:val="both"/>
      </w:pPr>
      <w:r>
        <w:rPr>
          <w:rStyle w:val="CharStyle10"/>
        </w:rPr>
        <w:t>единицы измерения количества товара, объема выполняемой работы, оказываемой услуги (при наличии);</w:t>
      </w:r>
    </w:p>
    <w:p>
      <w:pPr>
        <w:pStyle w:val="Style9"/>
        <w:keepNext w:val="0"/>
        <w:keepLines w:val="0"/>
        <w:widowControl w:val="0"/>
        <w:numPr>
          <w:ilvl w:val="0"/>
          <w:numId w:val="5"/>
        </w:numPr>
        <w:shd w:val="clear" w:color="auto" w:fill="auto"/>
        <w:tabs>
          <w:tab w:pos="1434" w:val="left"/>
        </w:tabs>
        <w:bidi w:val="0"/>
        <w:spacing w:before="0" w:after="0" w:line="240" w:lineRule="auto"/>
        <w:ind w:left="0" w:right="0" w:firstLine="700"/>
        <w:jc w:val="both"/>
      </w:pPr>
      <w:r>
        <w:rPr>
          <w:rStyle w:val="CharStyle10"/>
        </w:rPr>
        <w:t>описание товара, работы, услуги (при наличии такого описания в позиции).</w:t>
      </w:r>
    </w:p>
    <w:p>
      <w:pPr>
        <w:pStyle w:val="Style9"/>
        <w:keepNext w:val="0"/>
        <w:keepLines w:val="0"/>
        <w:widowControl w:val="0"/>
        <w:shd w:val="clear" w:color="auto" w:fill="auto"/>
        <w:bidi w:val="0"/>
        <w:spacing w:before="0" w:after="0" w:line="240" w:lineRule="auto"/>
        <w:ind w:left="0" w:right="0" w:firstLine="720"/>
        <w:jc w:val="both"/>
      </w:pPr>
      <w:r>
        <w:rPr>
          <w:rStyle w:val="CharStyle10"/>
        </w:rPr>
        <w:t>В силу п.5 Правил использования КТРУ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с.33 Закона о контрактной системе, которые не предусмотрены в позиции каталога.</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Вместе с тем в силу п. </w:t>
      </w:r>
      <w:r>
        <w:rPr>
          <w:rStyle w:val="CharStyle10"/>
          <w:lang w:val="en-US" w:eastAsia="en-US"/>
        </w:rPr>
        <w:t xml:space="preserve">6 </w:t>
      </w:r>
      <w:r>
        <w:rPr>
          <w:rStyle w:val="CharStyle10"/>
        </w:rPr>
        <w:t xml:space="preserve">Правил использования КТРУ в случае предоставления дополнительной информации, предусмотренной п. </w:t>
      </w:r>
      <w:r>
        <w:rPr>
          <w:rStyle w:val="CharStyle10"/>
          <w:lang w:val="en-US" w:eastAsia="en-US"/>
        </w:rPr>
        <w:t xml:space="preserve">5 </w:t>
      </w:r>
      <w:r>
        <w:rPr>
          <w:rStyle w:val="CharStyle10"/>
        </w:rPr>
        <w:t>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9"/>
        <w:keepNext w:val="0"/>
        <w:keepLines w:val="0"/>
        <w:widowControl w:val="0"/>
        <w:shd w:val="clear" w:color="auto" w:fill="auto"/>
        <w:bidi w:val="0"/>
        <w:spacing w:before="0" w:after="0" w:line="240" w:lineRule="auto"/>
        <w:ind w:left="0" w:right="0" w:firstLine="720"/>
        <w:jc w:val="both"/>
      </w:pPr>
      <w:r>
        <w:rPr>
          <w:rStyle w:val="CharStyle10"/>
        </w:rPr>
        <w:t>При этом п.7 Правил использования КТРУ регламентировано,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w:t>
      </w:r>
      <w:r>
        <w:rPr>
          <w:rStyle w:val="CharStyle10"/>
          <w:lang w:val="en-US" w:eastAsia="en-US"/>
        </w:rPr>
        <w:t>034-2014.</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Комиссией Управления установлено, что согласно описанию объекта закупки Заказчиком установлены следующие требования к закупаемому товару, например, по п. </w:t>
      </w:r>
      <w:r>
        <w:rPr>
          <w:rStyle w:val="CharStyle10"/>
          <w:lang w:val="en-US" w:eastAsia="en-US"/>
        </w:rPr>
        <w:t xml:space="preserve">1 </w:t>
      </w:r>
      <w:r>
        <w:rPr>
          <w:rStyle w:val="CharStyle10"/>
        </w:rPr>
        <w:t xml:space="preserve">«Смесь энтеральная», позиции КТРУ </w:t>
      </w:r>
      <w:r>
        <w:rPr>
          <w:rStyle w:val="CharStyle10"/>
          <w:lang w:val="en-US" w:eastAsia="en-US"/>
        </w:rPr>
        <w:t xml:space="preserve">10.86.10.191-00000001: </w:t>
      </w:r>
      <w:r>
        <w:rPr>
          <w:rStyle w:val="CharStyle10"/>
          <w:i/>
          <w:iCs/>
        </w:rPr>
        <w:t xml:space="preserve">«Осмолярность, мОсм/л: </w:t>
      </w:r>
      <w:r>
        <w:rPr>
          <w:rStyle w:val="CharStyle10"/>
          <w:i/>
          <w:iCs/>
          <w:lang w:val="en-US" w:eastAsia="en-US"/>
        </w:rPr>
        <w:t>≤ 400».</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При этом в описании объекта закупки разделе «Обоснование дополнительных характеристик» предусмотрено следующее обоснование включения дополнительного требования, не предусмотренного выбранной позицией КТРУ </w:t>
      </w:r>
      <w:r>
        <w:rPr>
          <w:rStyle w:val="CharStyle10"/>
          <w:lang w:val="en-US" w:eastAsia="en-US"/>
        </w:rPr>
        <w:t xml:space="preserve">10.86.10.191-00000001: </w:t>
      </w:r>
      <w:r>
        <w:rPr>
          <w:rStyle w:val="CharStyle10"/>
        </w:rPr>
        <w:t>«</w:t>
      </w:r>
      <w:r>
        <w:rPr>
          <w:rStyle w:val="CharStyle10"/>
          <w:i/>
          <w:iCs/>
        </w:rPr>
        <w:t>Обоснование дополнительных характеристик: Смесь для энтерального питания (зондового использования) для взрослых и детей старше 3-х лет, с высокими потребностями в белке и энергии, при различных заболеваниях, включая критические состояния, термические поражения, онкологические заболевания, заболевания органов желудочно</w:t>
        <w:softHyphen/>
        <w:t>кишечного тракта, муковисцидоз, паллиативные состояния, в качестве основного или дополнительного питания, когда обычный прием пищи невозможен, ограничен или недостаточен Обоснование необходимости использования дополнительной</w:t>
      </w:r>
    </w:p>
    <w:p>
      <w:pPr>
        <w:pStyle w:val="Style9"/>
        <w:keepNext w:val="0"/>
        <w:keepLines w:val="0"/>
        <w:widowControl w:val="0"/>
        <w:shd w:val="clear" w:color="auto" w:fill="auto"/>
        <w:bidi w:val="0"/>
        <w:spacing w:before="0" w:after="0" w:line="240" w:lineRule="auto"/>
        <w:ind w:left="0" w:right="0" w:firstLine="0"/>
        <w:jc w:val="both"/>
      </w:pPr>
      <w:r>
        <w:rPr>
          <w:rStyle w:val="CharStyle10"/>
          <w:i/>
          <w:iCs/>
        </w:rPr>
        <w:t xml:space="preserve">информации в соответствии с п. </w:t>
      </w:r>
      <w:r>
        <w:rPr>
          <w:rStyle w:val="CharStyle10"/>
          <w:i/>
          <w:iCs/>
          <w:lang w:val="en-US" w:eastAsia="en-US"/>
        </w:rPr>
        <w:t xml:space="preserve">6 </w:t>
      </w:r>
      <w:r>
        <w:rPr>
          <w:rStyle w:val="CharStyle10"/>
          <w:i/>
          <w:iCs/>
        </w:rPr>
        <w:t xml:space="preserve">Постановления Правительства РФ от </w:t>
      </w:r>
      <w:r>
        <w:rPr>
          <w:rStyle w:val="CharStyle10"/>
          <w:i/>
          <w:iCs/>
          <w:lang w:val="en-US" w:eastAsia="en-US"/>
        </w:rPr>
        <w:t xml:space="preserve">08.02.2017 N 145: </w:t>
      </w:r>
      <w:r>
        <w:rPr>
          <w:rStyle w:val="CharStyle10"/>
          <w:i/>
          <w:iCs/>
        </w:rPr>
        <w:t xml:space="preserve">отсутствие в справочнике КТРУ технических характеристик товара, позволяющих определить его качественные и функциональные свойства. Требования к товару, сформулированы Заказчиком в соответствии с положениями статьи </w:t>
      </w:r>
      <w:r>
        <w:rPr>
          <w:rStyle w:val="CharStyle10"/>
          <w:i/>
          <w:iCs/>
          <w:lang w:val="en-US" w:eastAsia="en-US"/>
        </w:rPr>
        <w:t xml:space="preserve">33 </w:t>
      </w:r>
      <w:r>
        <w:rPr>
          <w:rStyle w:val="CharStyle10"/>
          <w:i/>
          <w:iCs/>
        </w:rPr>
        <w:t xml:space="preserve">Закона 44-ФЗ, с учетом потребностей Заказчика, исходя из специфики деятельности Заказчика, а также с учетом других необходимых для Заказчика функций и характеристик товара. Остаточный срок годности на момент поставки: Не менее </w:t>
      </w:r>
      <w:r>
        <w:rPr>
          <w:rStyle w:val="CharStyle10"/>
          <w:i/>
          <w:iCs/>
          <w:lang w:val="en-US" w:eastAsia="en-US"/>
        </w:rPr>
        <w:t xml:space="preserve">9 </w:t>
      </w:r>
      <w:r>
        <w:rPr>
          <w:rStyle w:val="CharStyle10"/>
          <w:i/>
          <w:iCs/>
        </w:rPr>
        <w:t>мес. (в целях получения продукции, которая будет пригодна для использования по назначению в необходимый получателю период времени.)</w:t>
      </w:r>
      <w:r>
        <w:rPr>
          <w:rStyle w:val="CharStyle10"/>
        </w:rPr>
        <w:t>».</w:t>
      </w:r>
    </w:p>
    <w:p>
      <w:pPr>
        <w:pStyle w:val="Style9"/>
        <w:keepNext w:val="0"/>
        <w:keepLines w:val="0"/>
        <w:widowControl w:val="0"/>
        <w:shd w:val="clear" w:color="auto" w:fill="auto"/>
        <w:bidi w:val="0"/>
        <w:spacing w:before="0" w:after="0" w:line="240" w:lineRule="auto"/>
        <w:ind w:left="0" w:right="0" w:firstLine="740"/>
        <w:jc w:val="both"/>
      </w:pPr>
      <w:r>
        <w:rPr>
          <w:rStyle w:val="CharStyle10"/>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line="240" w:lineRule="auto"/>
        <w:ind w:left="0" w:right="0" w:firstLine="740"/>
        <w:jc w:val="both"/>
      </w:pPr>
      <w:r>
        <w:rPr>
          <w:rStyle w:val="CharStyle10"/>
        </w:rPr>
        <w:t>На заседании Комиссии Управления представители Заказчика пояснил что, в опубликованном описании объекта закупки по каждой закупаемой позиции приведены назначение, категория пациентов, форма и способ применения, клиническая ситуация и остаточный срок годности. Эти сведения необходимо читать совместно с перечнем характеристик: они раскрывают требуемый функциональный результат.</w:t>
      </w:r>
    </w:p>
    <w:p>
      <w:pPr>
        <w:pStyle w:val="Style9"/>
        <w:keepNext w:val="0"/>
        <w:keepLines w:val="0"/>
        <w:widowControl w:val="0"/>
        <w:shd w:val="clear" w:color="auto" w:fill="auto"/>
        <w:bidi w:val="0"/>
        <w:spacing w:before="0" w:after="0" w:line="240" w:lineRule="auto"/>
        <w:ind w:left="0" w:right="0" w:firstLine="740"/>
        <w:jc w:val="both"/>
      </w:pPr>
      <w:r>
        <w:rPr>
          <w:rStyle w:val="CharStyle10"/>
        </w:rPr>
        <w:t xml:space="preserve">Представитель Заказчика также отметил, что согласно письму Минфина России от </w:t>
      </w:r>
      <w:r>
        <w:rPr>
          <w:rStyle w:val="CharStyle10"/>
          <w:lang w:val="en-US" w:eastAsia="en-US"/>
        </w:rPr>
        <w:t xml:space="preserve">23.11.2023 № 24-03-09/112443 </w:t>
      </w:r>
      <w:r>
        <w:rPr>
          <w:rStyle w:val="CharStyle10"/>
        </w:rPr>
        <w:t>форма и содержание такого обоснования нормативно не установлены и определяются Заказчиком. При этом обоснование включения дополнительных требований, не предусмотренных выбранной позицией КТРУ, не изменяют ни одной характеристики описания объекта закупки и не создают новую потребность после размещения извещения, они конкретизируют медицинский и технологический смысл уже опубликованного описания.</w:t>
      </w:r>
    </w:p>
    <w:p>
      <w:pPr>
        <w:pStyle w:val="Style9"/>
        <w:keepNext w:val="0"/>
        <w:keepLines w:val="0"/>
        <w:widowControl w:val="0"/>
        <w:shd w:val="clear" w:color="auto" w:fill="auto"/>
        <w:bidi w:val="0"/>
        <w:spacing w:before="0" w:after="60" w:line="240" w:lineRule="auto"/>
        <w:ind w:left="0" w:right="0" w:firstLine="740"/>
        <w:jc w:val="both"/>
      </w:pPr>
      <w:r>
        <w:rPr>
          <w:rStyle w:val="CharStyle10"/>
        </w:rPr>
        <w:t xml:space="preserve">Также представитель Заказчика отметил, что требование об остаточном сроке годности находится непосредственно в Приложении </w:t>
      </w:r>
      <w:r>
        <w:rPr>
          <w:rStyle w:val="CharStyle10"/>
          <w:lang w:val="en-US" w:eastAsia="en-US"/>
        </w:rPr>
        <w:t xml:space="preserve">1 </w:t>
      </w:r>
      <w:r>
        <w:rPr>
          <w:rStyle w:val="CharStyle10"/>
        </w:rPr>
        <w:t xml:space="preserve">к Техническому заданию </w:t>
      </w:r>
      <w:r>
        <w:rPr>
          <w:rStyle w:val="CharStyle10"/>
          <w:lang w:val="en-US" w:eastAsia="en-US"/>
        </w:rPr>
        <w:t xml:space="preserve">— </w:t>
      </w:r>
      <w:r>
        <w:rPr>
          <w:rStyle w:val="CharStyle10"/>
        </w:rPr>
        <w:t xml:space="preserve">то есть внутри описания объекта закупки: не менее </w:t>
      </w:r>
      <w:r>
        <w:rPr>
          <w:rStyle w:val="CharStyle10"/>
          <w:lang w:val="en-US" w:eastAsia="en-US"/>
        </w:rPr>
        <w:t xml:space="preserve">9 </w:t>
      </w:r>
      <w:r>
        <w:rPr>
          <w:rStyle w:val="CharStyle10"/>
        </w:rPr>
        <w:t xml:space="preserve">месяцев для позиций </w:t>
      </w:r>
      <w:r>
        <w:rPr>
          <w:rStyle w:val="CharStyle10"/>
          <w:lang w:val="en-US" w:eastAsia="en-US"/>
        </w:rPr>
        <w:t xml:space="preserve">1–3 </w:t>
      </w:r>
      <w:r>
        <w:rPr>
          <w:rStyle w:val="CharStyle10"/>
        </w:rPr>
        <w:t xml:space="preserve">и не менее </w:t>
      </w:r>
      <w:r>
        <w:rPr>
          <w:rStyle w:val="CharStyle10"/>
          <w:lang w:val="en-US" w:eastAsia="en-US"/>
        </w:rPr>
        <w:t xml:space="preserve">5 </w:t>
      </w:r>
      <w:r>
        <w:rPr>
          <w:rStyle w:val="CharStyle10"/>
        </w:rPr>
        <w:t xml:space="preserve">месяцев для позиции </w:t>
      </w:r>
      <w:r>
        <w:rPr>
          <w:rStyle w:val="CharStyle10"/>
          <w:lang w:val="en-US" w:eastAsia="en-US"/>
        </w:rPr>
        <w:t xml:space="preserve">4. </w:t>
      </w:r>
      <w:r>
        <w:rPr>
          <w:rStyle w:val="CharStyle10"/>
        </w:rPr>
        <w:t>Его размещение в текстовом блоке рядом с обоснованием не исключает условие из описания и не лишает его обязательной силы.</w:t>
      </w:r>
    </w:p>
    <w:p>
      <w:pPr>
        <w:pStyle w:val="Style9"/>
        <w:keepNext w:val="0"/>
        <w:keepLines w:val="0"/>
        <w:widowControl w:val="0"/>
        <w:shd w:val="clear" w:color="auto" w:fill="auto"/>
        <w:bidi w:val="0"/>
        <w:spacing w:before="0" w:after="0" w:line="262" w:lineRule="auto"/>
        <w:ind w:left="0" w:right="0" w:firstLine="740"/>
        <w:jc w:val="both"/>
      </w:pPr>
      <w:r>
        <w:rPr>
          <w:rStyle w:val="CharStyle10"/>
        </w:rPr>
        <w:t xml:space="preserve">При этом комиссия Управления отмечает, что размещенное Заказчиком в составе описания объекта закупки обоснование необходимости использования дополнительной информации, например по п. </w:t>
      </w:r>
      <w:r>
        <w:rPr>
          <w:rStyle w:val="CharStyle10"/>
          <w:lang w:val="en-US" w:eastAsia="en-US"/>
        </w:rPr>
        <w:t xml:space="preserve">1 </w:t>
      </w:r>
      <w:r>
        <w:rPr>
          <w:rStyle w:val="CharStyle10"/>
        </w:rPr>
        <w:t xml:space="preserve">«Смесь энтеральная», позиции КТРУ </w:t>
      </w:r>
      <w:r>
        <w:rPr>
          <w:rStyle w:val="CharStyle10"/>
          <w:lang w:val="en-US" w:eastAsia="en-US"/>
        </w:rPr>
        <w:t xml:space="preserve">10.86.10.191-00000001, </w:t>
      </w:r>
      <w:r>
        <w:rPr>
          <w:rStyle w:val="CharStyle10"/>
        </w:rPr>
        <w:t xml:space="preserve">по всем дополнительным характеристикам: </w:t>
      </w:r>
      <w:r>
        <w:rPr>
          <w:rStyle w:val="CharStyle10"/>
          <w:i/>
          <w:iCs/>
        </w:rPr>
        <w:t>«Обоснование дополнительных характеристик: Смесь для энтерального питания (зондового использования) для взрослых и детей старше 3-х лет, с высокими потребностями в белке и энергии, при различных заболеваниях, включая критические состояния, термические поражения, онкологические заболевания, заболевания органов желудочно-кишечного тракта, муковисцидоз, паллиативные состояния, в качестве основного или дополнительного питания, когда обычный прием пищи невозможен, ограничен или недостаточен Обоснование необходимости использования дополнительной информации в</w:t>
      </w:r>
    </w:p>
    <w:p>
      <w:pPr>
        <w:pStyle w:val="Style9"/>
        <w:keepNext w:val="0"/>
        <w:keepLines w:val="0"/>
        <w:widowControl w:val="0"/>
        <w:shd w:val="clear" w:color="auto" w:fill="auto"/>
        <w:bidi w:val="0"/>
        <w:spacing w:before="0" w:after="0" w:line="259" w:lineRule="auto"/>
        <w:ind w:left="0" w:right="0" w:firstLine="0"/>
        <w:jc w:val="both"/>
      </w:pPr>
      <w:r>
        <w:rPr>
          <w:rStyle w:val="CharStyle10"/>
          <w:i/>
          <w:iCs/>
        </w:rPr>
        <w:t xml:space="preserve">соответствии с п. </w:t>
      </w:r>
      <w:r>
        <w:rPr>
          <w:rStyle w:val="CharStyle10"/>
          <w:i/>
          <w:iCs/>
          <w:lang w:val="en-US" w:eastAsia="en-US"/>
        </w:rPr>
        <w:t xml:space="preserve">6 </w:t>
      </w:r>
      <w:r>
        <w:rPr>
          <w:rStyle w:val="CharStyle10"/>
          <w:i/>
          <w:iCs/>
        </w:rPr>
        <w:t xml:space="preserve">Постановления Правительства РФ от </w:t>
      </w:r>
      <w:r>
        <w:rPr>
          <w:rStyle w:val="CharStyle10"/>
          <w:i/>
          <w:iCs/>
          <w:lang w:val="en-US" w:eastAsia="en-US"/>
        </w:rPr>
        <w:t xml:space="preserve">08.02.2017 N 145: </w:t>
      </w:r>
      <w:r>
        <w:rPr>
          <w:rStyle w:val="CharStyle10"/>
          <w:i/>
          <w:iCs/>
        </w:rPr>
        <w:t xml:space="preserve">отсутствие в справочнике КТРУ технических характеристик товара, позволяющих определить его качественные и функциональные свойства Требования к товару, сформулированы Заказчиком в соответствии с положениями статьи </w:t>
      </w:r>
      <w:r>
        <w:rPr>
          <w:rStyle w:val="CharStyle10"/>
          <w:i/>
          <w:iCs/>
          <w:lang w:val="en-US" w:eastAsia="en-US"/>
        </w:rPr>
        <w:t xml:space="preserve">33 </w:t>
      </w:r>
      <w:r>
        <w:rPr>
          <w:rStyle w:val="CharStyle10"/>
          <w:i/>
          <w:iCs/>
        </w:rPr>
        <w:t xml:space="preserve">Закона 44-ФЗ, с учетом потребностей Заказчика, исходя из специфики деятельности Заказчика, а также с учетом других необходимых для Заказчика функций и характеристик товара. Остаточный срок годности на момент поставки: Не менее </w:t>
      </w:r>
      <w:r>
        <w:rPr>
          <w:rStyle w:val="CharStyle10"/>
          <w:i/>
          <w:iCs/>
          <w:lang w:val="en-US" w:eastAsia="en-US"/>
        </w:rPr>
        <w:t xml:space="preserve">9 </w:t>
      </w:r>
      <w:r>
        <w:rPr>
          <w:rStyle w:val="CharStyle10"/>
          <w:i/>
          <w:iCs/>
        </w:rPr>
        <w:t>мес. (в целях получения продукции, которая будет пригодна для использования по назначению в необходимый получателю период времени.)»</w:t>
      </w:r>
      <w:r>
        <w:rPr>
          <w:rStyle w:val="CharStyle10"/>
        </w:rPr>
        <w:t xml:space="preserve"> не соответствует п.6 Правил использования КТРУ, так как формальное указание в описании объекта закупки, извещении об осуществлении закупки на отсутствие характеристики в позиции КТРУ не указывает на потребностью Заказчика, подлежащую удовлетворению в связи с использованием дополнительной информацией, в части установления определенных требований к характеристикам закупаемых изделий, при этом указание общего назначения закупаемого товара, также не может являться надлежащим исполнением требований п.6 Правил использования КТРУ, так как обоснование использование дополнительной информации, предусмотренное п.6 Правил использования КТРУ, подразумевает необходимость размещения информации, позволяющей определить потребность заказчика в конкретной дополнительной характеристике, но не формального общего указания на назначение закупаемого товара.</w:t>
      </w:r>
    </w:p>
    <w:p>
      <w:pPr>
        <w:pStyle w:val="Style9"/>
        <w:keepNext w:val="0"/>
        <w:keepLines w:val="0"/>
        <w:widowControl w:val="0"/>
        <w:shd w:val="clear" w:color="auto" w:fill="auto"/>
        <w:bidi w:val="0"/>
        <w:spacing w:before="0" w:after="0" w:line="259" w:lineRule="auto"/>
        <w:ind w:left="0" w:right="0" w:firstLine="700"/>
        <w:jc w:val="both"/>
      </w:pPr>
      <w:r>
        <w:rPr>
          <w:rStyle w:val="CharStyle10"/>
        </w:rPr>
        <w:t>Также Комиссия Управления обращает особое внимание на то, что раздел «Обоснование включения дополнительной информации в сведения о товаре, работе, услуге» по своей сути относится непосредственно к самому обоснованию использования характеристик не предусмотренных КТРУ.</w:t>
      </w:r>
    </w:p>
    <w:p>
      <w:pPr>
        <w:pStyle w:val="Style9"/>
        <w:keepNext w:val="0"/>
        <w:keepLines w:val="0"/>
        <w:widowControl w:val="0"/>
        <w:shd w:val="clear" w:color="auto" w:fill="auto"/>
        <w:bidi w:val="0"/>
        <w:spacing w:before="0" w:after="0" w:line="259" w:lineRule="auto"/>
        <w:ind w:left="0" w:right="0" w:firstLine="700"/>
        <w:jc w:val="both"/>
      </w:pPr>
      <w:r>
        <w:rPr>
          <w:rStyle w:val="CharStyle10"/>
        </w:rPr>
        <w:t xml:space="preserve">Вместе с этим размещенное в составе описания объекта закупки обоснование также содержит в себе требование, а не обоснование: </w:t>
      </w:r>
      <w:r>
        <w:rPr>
          <w:rStyle w:val="CharStyle10"/>
          <w:i/>
          <w:iCs/>
        </w:rPr>
        <w:t xml:space="preserve">«Остаточный срок годности на момент поставки: Не менее </w:t>
      </w:r>
      <w:r>
        <w:rPr>
          <w:rStyle w:val="CharStyle10"/>
          <w:i/>
          <w:iCs/>
          <w:lang w:val="en-US" w:eastAsia="en-US"/>
        </w:rPr>
        <w:t xml:space="preserve">9 </w:t>
      </w:r>
      <w:r>
        <w:rPr>
          <w:rStyle w:val="CharStyle10"/>
          <w:i/>
          <w:iCs/>
        </w:rPr>
        <w:t>мес. (в целях получения продукции, которая будет пригодна для использования по назначению в необходимый получателю период времени.)»</w:t>
      </w:r>
      <w:r>
        <w:rPr>
          <w:rStyle w:val="CharStyle10"/>
        </w:rPr>
        <w:t>.</w:t>
      </w:r>
    </w:p>
    <w:p>
      <w:pPr>
        <w:pStyle w:val="Style9"/>
        <w:keepNext w:val="0"/>
        <w:keepLines w:val="0"/>
        <w:widowControl w:val="0"/>
        <w:shd w:val="clear" w:color="auto" w:fill="auto"/>
        <w:bidi w:val="0"/>
        <w:spacing w:before="0" w:after="0" w:line="259" w:lineRule="auto"/>
        <w:ind w:left="0" w:right="0" w:firstLine="700"/>
        <w:jc w:val="both"/>
      </w:pPr>
      <w:r>
        <w:rPr>
          <w:rStyle w:val="CharStyle10"/>
        </w:rPr>
        <w:t>Таким образом, Заказчику надлежало отразить все значимые характеристики закупаемых товаров в разделах «Наименование характеристики», «Значение характеристики», «Единица измерения характеристики» с указанием в соответствующих графах наименования характеристик, значение характеристик, единицы измерения характеристик, инструкцию по заполнению характеристик в заявке, а в разделе «Обоснование включения дополнительной информации в сведения о товаре, работе, услуге» отразить исключительно обоснование таких характеристик, в случае, если они не предусмотрены используемой Заказчиком позицией КТРУ.</w:t>
      </w:r>
    </w:p>
    <w:p>
      <w:pPr>
        <w:pStyle w:val="Style9"/>
        <w:keepNext w:val="0"/>
        <w:keepLines w:val="0"/>
        <w:widowControl w:val="0"/>
        <w:shd w:val="clear" w:color="auto" w:fill="auto"/>
        <w:bidi w:val="0"/>
        <w:spacing w:before="0" w:after="0" w:line="259" w:lineRule="auto"/>
        <w:ind w:left="0" w:right="0" w:firstLine="700"/>
        <w:jc w:val="both"/>
      </w:pPr>
      <w:r>
        <w:rPr>
          <w:rStyle w:val="CharStyle10"/>
        </w:rPr>
        <w:t>Таким образом, Комиссия Управления приходит к выводу о нарушении Заказчиком ч.6 ст.23 Закона о контрактной системе, что также свидетельствует о</w:t>
      </w:r>
    </w:p>
    <w:p>
      <w:pPr>
        <w:pStyle w:val="Style9"/>
        <w:keepNext w:val="0"/>
        <w:keepLines w:val="0"/>
        <w:widowControl w:val="0"/>
        <w:shd w:val="clear" w:color="auto" w:fill="auto"/>
        <w:bidi w:val="0"/>
        <w:spacing w:before="0" w:after="0"/>
        <w:ind w:left="0" w:right="0" w:firstLine="0"/>
        <w:jc w:val="both"/>
      </w:pPr>
      <w:r>
        <w:rPr>
          <w:rStyle w:val="CharStyle10"/>
        </w:rPr>
        <w:t>наличии в действиях Заказчика признаков состава административного правонарушения, ответственность за которое предусмотрена ч.5 ст.7.30.1 Кодекса Российской Федерации об административных правонарушениях.</w:t>
      </w:r>
    </w:p>
    <w:p>
      <w:pPr>
        <w:pStyle w:val="Style9"/>
        <w:keepNext w:val="0"/>
        <w:keepLines w:val="0"/>
        <w:widowControl w:val="0"/>
        <w:numPr>
          <w:ilvl w:val="0"/>
          <w:numId w:val="1"/>
        </w:numPr>
        <w:shd w:val="clear" w:color="auto" w:fill="auto"/>
        <w:tabs>
          <w:tab w:pos="1049" w:val="left"/>
        </w:tabs>
        <w:bidi w:val="0"/>
        <w:spacing w:before="0" w:after="0"/>
        <w:ind w:left="0" w:right="0" w:firstLine="700"/>
        <w:jc w:val="both"/>
      </w:pPr>
      <w:r>
        <w:rPr>
          <w:rStyle w:val="CharStyle10"/>
        </w:rPr>
        <w:t xml:space="preserve">В составе жалобы Заявитель также указывает, что совокупности установленных Заказчиком требований к характеристикам необходимых к поставке товаров по п. </w:t>
      </w:r>
      <w:r>
        <w:rPr>
          <w:rStyle w:val="CharStyle10"/>
          <w:lang w:val="en-US" w:eastAsia="en-US"/>
        </w:rPr>
        <w:t xml:space="preserve">4 </w:t>
      </w:r>
      <w:r>
        <w:rPr>
          <w:rStyle w:val="CharStyle10"/>
        </w:rPr>
        <w:t xml:space="preserve">«Смесь энтеральная» соответствует товар единственного иностранного производителя, при этом Заявитель указывает, что объективная потребность в установлении дополнительных характеристик в столь узких диапазонах, например, что смесь должна содержать, например, пищевые волокна </w:t>
      </w:r>
      <w:r>
        <w:rPr>
          <w:rStyle w:val="CharStyle10"/>
          <w:lang w:val="en-US" w:eastAsia="en-US"/>
        </w:rPr>
        <w:t xml:space="preserve">≥ 1.5 </w:t>
      </w:r>
      <w:r>
        <w:rPr>
          <w:rStyle w:val="CharStyle10"/>
        </w:rPr>
        <w:t xml:space="preserve">и </w:t>
      </w:r>
      <w:r>
        <w:rPr>
          <w:rStyle w:val="CharStyle10"/>
          <w:lang w:val="en-US" w:eastAsia="en-US"/>
        </w:rPr>
        <w:t xml:space="preserve">≤ 2 </w:t>
      </w:r>
      <w:r>
        <w:rPr>
          <w:rStyle w:val="CharStyle10"/>
        </w:rPr>
        <w:t xml:space="preserve">на </w:t>
      </w:r>
      <w:r>
        <w:rPr>
          <w:rStyle w:val="CharStyle10"/>
          <w:lang w:val="en-US" w:eastAsia="en-US"/>
        </w:rPr>
        <w:t xml:space="preserve">100 </w:t>
      </w:r>
      <w:r>
        <w:rPr>
          <w:rStyle w:val="CharStyle10"/>
        </w:rPr>
        <w:t>мл у Заказчика отсутствует.</w:t>
      </w:r>
    </w:p>
    <w:p>
      <w:pPr>
        <w:pStyle w:val="Style9"/>
        <w:keepNext w:val="0"/>
        <w:keepLines w:val="0"/>
        <w:widowControl w:val="0"/>
        <w:shd w:val="clear" w:color="auto" w:fill="auto"/>
        <w:bidi w:val="0"/>
        <w:spacing w:before="0" w:after="0"/>
        <w:ind w:left="0" w:right="0" w:firstLine="700"/>
        <w:jc w:val="both"/>
      </w:pPr>
      <w:r>
        <w:rPr>
          <w:rStyle w:val="CharStyle10"/>
        </w:rPr>
        <w:t xml:space="preserve">Также Заявитель указывает, что, по мнению Заявителя, исходя из системного толкования ст. </w:t>
      </w:r>
      <w:r>
        <w:rPr>
          <w:rStyle w:val="CharStyle10"/>
          <w:lang w:val="en-US" w:eastAsia="en-US"/>
        </w:rPr>
        <w:t xml:space="preserve">14, </w:t>
      </w:r>
      <w:r>
        <w:rPr>
          <w:rStyle w:val="CharStyle10"/>
        </w:rPr>
        <w:t xml:space="preserve">ч. </w:t>
      </w:r>
      <w:r>
        <w:rPr>
          <w:rStyle w:val="CharStyle10"/>
          <w:lang w:val="en-US" w:eastAsia="en-US"/>
        </w:rPr>
        <w:t xml:space="preserve">1.1 </w:t>
      </w:r>
      <w:r>
        <w:rPr>
          <w:rStyle w:val="CharStyle10"/>
        </w:rPr>
        <w:t xml:space="preserve">ст. </w:t>
      </w:r>
      <w:r>
        <w:rPr>
          <w:rStyle w:val="CharStyle10"/>
          <w:lang w:val="en-US" w:eastAsia="en-US"/>
        </w:rPr>
        <w:t xml:space="preserve">33 </w:t>
      </w:r>
      <w:r>
        <w:rPr>
          <w:rStyle w:val="CharStyle10"/>
        </w:rPr>
        <w:t xml:space="preserve">Закона о контрактной системе, постановления Правительства Российской Федерации от </w:t>
      </w:r>
      <w:r>
        <w:rPr>
          <w:rStyle w:val="CharStyle10"/>
          <w:lang w:val="en-US" w:eastAsia="en-US"/>
        </w:rPr>
        <w:t xml:space="preserve">23.12.2024 № 1875 </w:t>
      </w:r>
      <w:r>
        <w:rPr>
          <w:rStyle w:val="CharStyle10"/>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0"/>
          <w:lang w:val="en-US" w:eastAsia="en-US"/>
        </w:rPr>
        <w:t xml:space="preserve">— </w:t>
      </w:r>
      <w:r>
        <w:rPr>
          <w:rStyle w:val="CharStyle10"/>
        </w:rPr>
        <w:t xml:space="preserve">Постановление </w:t>
      </w:r>
      <w:r>
        <w:rPr>
          <w:rStyle w:val="CharStyle10"/>
          <w:lang w:val="en-US" w:eastAsia="en-US"/>
        </w:rPr>
        <w:t xml:space="preserve">№ 1875) </w:t>
      </w:r>
      <w:r>
        <w:rPr>
          <w:rStyle w:val="CharStyle10"/>
        </w:rPr>
        <w:t xml:space="preserve">при наличии у Заказчика обоснованной потребности в товаре, производство которого на территории Российской Федерации отсутствует, Заказчик обязан выделять такую закупку в отдельный лот, чтобы не ограничивать отечественных производителей, способных поставить свою продукцию, однако в данной закупке, Заказчиком в один лот объединена поставка изделий как российского, так и иностранного производства, так как, например, по позиции </w:t>
      </w:r>
      <w:r>
        <w:rPr>
          <w:rStyle w:val="CharStyle10"/>
          <w:lang w:val="en-US" w:eastAsia="en-US"/>
        </w:rPr>
        <w:t xml:space="preserve">2 </w:t>
      </w:r>
      <w:r>
        <w:rPr>
          <w:rStyle w:val="CharStyle10"/>
        </w:rPr>
        <w:t xml:space="preserve">подходит производитель </w:t>
      </w:r>
      <w:r>
        <w:rPr>
          <w:rStyle w:val="CharStyle10"/>
          <w:lang w:val="en-US" w:eastAsia="en-US"/>
        </w:rPr>
        <w:t xml:space="preserve">Nutrien Fort </w:t>
      </w:r>
      <w:r>
        <w:rPr>
          <w:rStyle w:val="CharStyle10"/>
        </w:rPr>
        <w:t xml:space="preserve">(АО «Инфаприм», Россия), а по п. </w:t>
      </w:r>
      <w:r>
        <w:rPr>
          <w:rStyle w:val="CharStyle10"/>
          <w:lang w:val="en-US" w:eastAsia="en-US"/>
        </w:rPr>
        <w:t xml:space="preserve">4 </w:t>
      </w:r>
      <w:r>
        <w:rPr>
          <w:rStyle w:val="CharStyle10"/>
        </w:rPr>
        <w:t>«Смесь энтеральная» соответствует товар единственного иностранного производителя.</w:t>
      </w:r>
    </w:p>
    <w:p>
      <w:pPr>
        <w:pStyle w:val="Style9"/>
        <w:keepNext w:val="0"/>
        <w:keepLines w:val="0"/>
        <w:widowControl w:val="0"/>
        <w:shd w:val="clear" w:color="auto" w:fill="auto"/>
        <w:bidi w:val="0"/>
        <w:spacing w:before="0" w:after="0"/>
        <w:ind w:left="0" w:right="0" w:firstLine="700"/>
        <w:jc w:val="both"/>
      </w:pPr>
      <w:r>
        <w:rPr>
          <w:rStyle w:val="CharStyle10"/>
        </w:rPr>
        <w:t>На основании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9"/>
        <w:keepNext w:val="0"/>
        <w:keepLines w:val="0"/>
        <w:widowControl w:val="0"/>
        <w:shd w:val="clear" w:color="auto" w:fill="auto"/>
        <w:bidi w:val="0"/>
        <w:spacing w:before="0" w:after="0"/>
        <w:ind w:left="0" w:right="0" w:firstLine="700"/>
        <w:jc w:val="both"/>
      </w:pPr>
      <w:r>
        <w:rPr>
          <w:rStyle w:val="CharStyle10"/>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9"/>
        <w:keepNext w:val="0"/>
        <w:keepLines w:val="0"/>
        <w:widowControl w:val="0"/>
        <w:numPr>
          <w:ilvl w:val="0"/>
          <w:numId w:val="7"/>
        </w:numPr>
        <w:shd w:val="clear" w:color="auto" w:fill="auto"/>
        <w:tabs>
          <w:tab w:pos="1061" w:val="left"/>
        </w:tabs>
        <w:bidi w:val="0"/>
        <w:spacing w:before="0" w:after="0"/>
        <w:ind w:left="0" w:right="0" w:firstLine="700"/>
        <w:jc w:val="both"/>
      </w:pPr>
      <w:r>
        <w:rPr>
          <w:rStyle w:val="CharStyle10"/>
        </w:rPr>
        <w:t>сопровождение такого указания словами «или эквивалент»;</w:t>
      </w:r>
    </w:p>
    <w:p>
      <w:pPr>
        <w:pStyle w:val="Style9"/>
        <w:keepNext w:val="0"/>
        <w:keepLines w:val="0"/>
        <w:widowControl w:val="0"/>
        <w:numPr>
          <w:ilvl w:val="0"/>
          <w:numId w:val="7"/>
        </w:numPr>
        <w:shd w:val="clear" w:color="auto" w:fill="auto"/>
        <w:tabs>
          <w:tab w:pos="1062" w:val="left"/>
        </w:tabs>
        <w:bidi w:val="0"/>
        <w:spacing w:before="0" w:after="0"/>
        <w:ind w:left="0" w:right="0" w:firstLine="700"/>
        <w:jc w:val="both"/>
      </w:pPr>
      <w:r>
        <w:rPr>
          <w:rStyle w:val="CharStyle10"/>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9"/>
        <w:keepNext w:val="0"/>
        <w:keepLines w:val="0"/>
        <w:widowControl w:val="0"/>
        <w:numPr>
          <w:ilvl w:val="0"/>
          <w:numId w:val="7"/>
        </w:numPr>
        <w:shd w:val="clear" w:color="auto" w:fill="auto"/>
        <w:tabs>
          <w:tab w:pos="1116" w:val="left"/>
        </w:tabs>
        <w:bidi w:val="0"/>
        <w:spacing w:before="0" w:after="0" w:line="254" w:lineRule="auto"/>
        <w:ind w:left="0" w:right="0" w:firstLine="700"/>
        <w:jc w:val="both"/>
      </w:pPr>
      <w:r>
        <w:rPr>
          <w:rStyle w:val="CharStyle10"/>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9"/>
        <w:keepNext w:val="0"/>
        <w:keepLines w:val="0"/>
        <w:widowControl w:val="0"/>
        <w:numPr>
          <w:ilvl w:val="0"/>
          <w:numId w:val="7"/>
        </w:numPr>
        <w:shd w:val="clear" w:color="auto" w:fill="auto"/>
        <w:tabs>
          <w:tab w:pos="1116" w:val="left"/>
        </w:tabs>
        <w:bidi w:val="0"/>
        <w:spacing w:before="0" w:after="0" w:line="254" w:lineRule="auto"/>
        <w:ind w:left="0" w:right="0" w:firstLine="700"/>
        <w:jc w:val="both"/>
      </w:pPr>
      <w:r>
        <w:rPr>
          <w:rStyle w:val="CharStyle10"/>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9"/>
        <w:keepNext w:val="0"/>
        <w:keepLines w:val="0"/>
        <w:widowControl w:val="0"/>
        <w:shd w:val="clear" w:color="auto" w:fill="auto"/>
        <w:bidi w:val="0"/>
        <w:spacing w:before="0" w:after="0" w:line="254" w:lineRule="auto"/>
        <w:ind w:left="0" w:right="0" w:firstLine="700"/>
        <w:jc w:val="both"/>
      </w:pPr>
      <w:r>
        <w:rPr>
          <w:rStyle w:val="CharStyle10"/>
        </w:rPr>
        <w:t>В силу ч.1.1 ст.33 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п.1 ч.2 ст.14 Закона о контрактной системе запрет, ограничение или преимущество, указываются характеристики товара российского происхождения.</w:t>
      </w:r>
    </w:p>
    <w:p>
      <w:pPr>
        <w:pStyle w:val="Style9"/>
        <w:keepNext w:val="0"/>
        <w:keepLines w:val="0"/>
        <w:widowControl w:val="0"/>
        <w:shd w:val="clear" w:color="auto" w:fill="auto"/>
        <w:bidi w:val="0"/>
        <w:spacing w:before="0" w:after="0" w:line="254" w:lineRule="auto"/>
        <w:ind w:left="0" w:right="0" w:firstLine="700"/>
        <w:jc w:val="both"/>
      </w:pPr>
      <w:r>
        <w:rPr>
          <w:rStyle w:val="CharStyle10"/>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9"/>
        <w:keepNext w:val="0"/>
        <w:keepLines w:val="0"/>
        <w:widowControl w:val="0"/>
        <w:shd w:val="clear" w:color="auto" w:fill="auto"/>
        <w:bidi w:val="0"/>
        <w:spacing w:before="0" w:after="0" w:line="254" w:lineRule="auto"/>
        <w:ind w:left="0" w:right="0" w:firstLine="0"/>
        <w:jc w:val="both"/>
      </w:pPr>
      <w:r>
        <w:rPr>
          <w:rStyle w:val="CharStyle10"/>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10"/>
          <w:lang w:val="en-US" w:eastAsia="en-US"/>
        </w:rPr>
        <w:t xml:space="preserve">- </w:t>
      </w:r>
      <w:r>
        <w:rPr>
          <w:rStyle w:val="CharStyle10"/>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10"/>
          <w:lang w:val="en-US" w:eastAsia="en-US"/>
        </w:rPr>
        <w:t xml:space="preserve">- </w:t>
      </w:r>
      <w:r>
        <w:rPr>
          <w:rStyle w:val="CharStyle10"/>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10"/>
          <w:lang w:val="en-US" w:eastAsia="en-US"/>
        </w:rPr>
        <w:t xml:space="preserve">- </w:t>
      </w:r>
      <w:r>
        <w:rPr>
          <w:rStyle w:val="CharStyle10"/>
        </w:rPr>
        <w:t>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9"/>
        <w:keepNext w:val="0"/>
        <w:keepLines w:val="0"/>
        <w:widowControl w:val="0"/>
        <w:shd w:val="clear" w:color="auto" w:fill="auto"/>
        <w:bidi w:val="0"/>
        <w:spacing w:before="0" w:after="0" w:line="254" w:lineRule="auto"/>
        <w:ind w:left="0" w:right="0" w:firstLine="700"/>
        <w:jc w:val="both"/>
        <w:sectPr>
          <w:footnotePr>
            <w:pos w:val="pageBottom"/>
            <w:numFmt w:val="decimal"/>
            <w:numRestart w:val="continuous"/>
          </w:footnotePr>
          <w:type w:val="continuous"/>
          <w:pgSz w:w="11900" w:h="16840"/>
          <w:pgMar w:top="651" w:right="540" w:bottom="661" w:left="1102" w:header="0" w:footer="3" w:gutter="0"/>
          <w:cols w:space="720"/>
          <w:noEndnote/>
          <w:rtlGutter w:val="0"/>
          <w:docGrid w:linePitch="360"/>
        </w:sectPr>
      </w:pPr>
      <w:r>
        <w:rPr>
          <w:rStyle w:val="CharStyle10"/>
        </w:rPr>
        <w:t>П.1 ч.2 ст.14 Закона о контрактной системе определено, что Правительство</w:t>
      </w:r>
    </w:p>
    <w:p>
      <w:pPr>
        <w:pStyle w:val="Style9"/>
        <w:keepNext w:val="0"/>
        <w:keepLines w:val="0"/>
        <w:widowControl w:val="0"/>
        <w:shd w:val="clear" w:color="auto" w:fill="auto"/>
        <w:bidi w:val="0"/>
        <w:spacing w:before="0" w:after="0"/>
        <w:ind w:left="0" w:right="0" w:firstLine="0"/>
        <w:jc w:val="both"/>
      </w:pPr>
      <w:r>
        <w:rPr>
          <w:rStyle w:val="CharStyle10"/>
        </w:rPr>
        <w:t>Российской Федерации вправе с учетом положений ч.3 ст.14 Закона о контрактной системе принимать меры, устанавливающие:</w:t>
      </w:r>
    </w:p>
    <w:p>
      <w:pPr>
        <w:pStyle w:val="Style9"/>
        <w:keepNext w:val="0"/>
        <w:keepLines w:val="0"/>
        <w:widowControl w:val="0"/>
        <w:numPr>
          <w:ilvl w:val="0"/>
          <w:numId w:val="9"/>
        </w:numPr>
        <w:shd w:val="clear" w:color="auto" w:fill="auto"/>
        <w:tabs>
          <w:tab w:pos="1422" w:val="left"/>
        </w:tabs>
        <w:bidi w:val="0"/>
        <w:spacing w:before="0" w:after="0"/>
        <w:ind w:left="0" w:right="0" w:firstLine="700"/>
        <w:jc w:val="both"/>
      </w:pPr>
      <w:r>
        <w:rPr>
          <w:rStyle w:val="CharStyle10"/>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9"/>
        <w:keepNext w:val="0"/>
        <w:keepLines w:val="0"/>
        <w:widowControl w:val="0"/>
        <w:numPr>
          <w:ilvl w:val="0"/>
          <w:numId w:val="9"/>
        </w:numPr>
        <w:shd w:val="clear" w:color="auto" w:fill="auto"/>
        <w:tabs>
          <w:tab w:pos="1422" w:val="left"/>
        </w:tabs>
        <w:bidi w:val="0"/>
        <w:spacing w:before="0" w:after="0"/>
        <w:ind w:left="0" w:right="0" w:firstLine="700"/>
        <w:jc w:val="both"/>
      </w:pPr>
      <w:r>
        <w:rPr>
          <w:rStyle w:val="CharStyle10"/>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9"/>
        <w:keepNext w:val="0"/>
        <w:keepLines w:val="0"/>
        <w:widowControl w:val="0"/>
        <w:numPr>
          <w:ilvl w:val="0"/>
          <w:numId w:val="9"/>
        </w:numPr>
        <w:shd w:val="clear" w:color="auto" w:fill="auto"/>
        <w:tabs>
          <w:tab w:pos="1422" w:val="left"/>
        </w:tabs>
        <w:bidi w:val="0"/>
        <w:spacing w:before="0" w:after="0"/>
        <w:ind w:left="0" w:right="0" w:firstLine="700"/>
        <w:jc w:val="both"/>
      </w:pPr>
      <w:r>
        <w:rPr>
          <w:rStyle w:val="CharStyle10"/>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9"/>
        <w:keepNext w:val="0"/>
        <w:keepLines w:val="0"/>
        <w:widowControl w:val="0"/>
        <w:shd w:val="clear" w:color="auto" w:fill="auto"/>
        <w:bidi w:val="0"/>
        <w:spacing w:before="0" w:after="0"/>
        <w:ind w:left="0" w:right="0" w:firstLine="700"/>
        <w:jc w:val="both"/>
      </w:pPr>
      <w:r>
        <w:rPr>
          <w:rStyle w:val="CharStyle10"/>
        </w:rPr>
        <w:t>Согласно п.15 ч.1 ст.42 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9"/>
        <w:keepNext w:val="0"/>
        <w:keepLines w:val="0"/>
        <w:widowControl w:val="0"/>
        <w:shd w:val="clear" w:color="auto" w:fill="auto"/>
        <w:bidi w:val="0"/>
        <w:spacing w:before="0" w:after="0"/>
        <w:ind w:left="0" w:right="0" w:firstLine="700"/>
        <w:jc w:val="both"/>
      </w:pPr>
      <w:r>
        <w:rPr>
          <w:rStyle w:val="CharStyle10"/>
        </w:rPr>
        <w:t xml:space="preserve">П.1 Постановления Правительства РФ от </w:t>
      </w:r>
      <w:r>
        <w:rPr>
          <w:rStyle w:val="CharStyle10"/>
          <w:lang w:val="en-US" w:eastAsia="en-US"/>
        </w:rPr>
        <w:t xml:space="preserve">23.12.2024 №1875 </w:t>
      </w:r>
      <w:r>
        <w:rPr>
          <w:rStyle w:val="CharStyle10"/>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0"/>
          <w:lang w:val="en-US" w:eastAsia="en-US"/>
        </w:rPr>
        <w:t xml:space="preserve">— </w:t>
      </w:r>
      <w:r>
        <w:rPr>
          <w:rStyle w:val="CharStyle10"/>
        </w:rPr>
        <w:t xml:space="preserve">Постановление </w:t>
      </w:r>
      <w:r>
        <w:rPr>
          <w:rStyle w:val="CharStyle10"/>
          <w:lang w:val="en-US" w:eastAsia="en-US"/>
        </w:rPr>
        <w:t xml:space="preserve">№ 1875) </w:t>
      </w:r>
      <w:r>
        <w:rPr>
          <w:rStyle w:val="CharStyle10"/>
        </w:rPr>
        <w:t>установлено,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w:t>
      </w:r>
    </w:p>
    <w:p>
      <w:pPr>
        <w:pStyle w:val="Style9"/>
        <w:keepNext w:val="0"/>
        <w:keepLines w:val="0"/>
        <w:widowControl w:val="0"/>
        <w:numPr>
          <w:ilvl w:val="0"/>
          <w:numId w:val="11"/>
        </w:numPr>
        <w:shd w:val="clear" w:color="auto" w:fill="auto"/>
        <w:tabs>
          <w:tab w:pos="1422" w:val="left"/>
        </w:tabs>
        <w:bidi w:val="0"/>
        <w:spacing w:before="0" w:after="0" w:line="276" w:lineRule="auto"/>
        <w:ind w:left="0" w:right="0" w:firstLine="700"/>
        <w:jc w:val="both"/>
        <w:rPr>
          <w:sz w:val="24"/>
          <w:szCs w:val="24"/>
        </w:rPr>
      </w:pPr>
      <w:r>
        <w:rPr>
          <w:rStyle w:val="CharStyle10"/>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10"/>
          <w:lang w:val="en-US" w:eastAsia="en-US"/>
        </w:rPr>
        <w:t xml:space="preserve">- </w:t>
      </w:r>
      <w:r>
        <w:rPr>
          <w:rStyle w:val="CharStyle10"/>
        </w:rPr>
        <w:t xml:space="preserve">иностранные лица), по перечню согласно приложению </w:t>
      </w:r>
      <w:r>
        <w:rPr>
          <w:rStyle w:val="CharStyle10"/>
          <w:lang w:val="en-US" w:eastAsia="en-US"/>
        </w:rPr>
        <w:t xml:space="preserve">№1, </w:t>
      </w:r>
      <w:r>
        <w:rPr>
          <w:rStyle w:val="CharStyle10"/>
        </w:rPr>
        <w:t xml:space="preserve">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w:t>
      </w:r>
      <w:r>
        <w:rPr>
          <w:rStyle w:val="CharStyle10"/>
          <w:sz w:val="24"/>
          <w:szCs w:val="24"/>
          <w:lang w:val="en-US" w:eastAsia="en-US"/>
        </w:rPr>
        <w:t>2026-56231</w:t>
      </w:r>
    </w:p>
    <w:p>
      <w:pPr>
        <w:pStyle w:val="Style9"/>
        <w:keepNext w:val="0"/>
        <w:keepLines w:val="0"/>
        <w:widowControl w:val="0"/>
        <w:shd w:val="clear" w:color="auto" w:fill="auto"/>
        <w:bidi w:val="0"/>
        <w:spacing w:before="0" w:after="40"/>
        <w:ind w:left="0" w:right="0" w:firstLine="0"/>
        <w:jc w:val="both"/>
      </w:pPr>
      <w:r>
        <w:rPr>
          <w:rStyle w:val="CharStyle10"/>
        </w:rPr>
        <w:t>оказываемых иностранными лицами;</w:t>
      </w:r>
    </w:p>
    <w:p>
      <w:pPr>
        <w:pStyle w:val="Style9"/>
        <w:keepNext w:val="0"/>
        <w:keepLines w:val="0"/>
        <w:widowControl w:val="0"/>
        <w:numPr>
          <w:ilvl w:val="0"/>
          <w:numId w:val="11"/>
        </w:numPr>
        <w:shd w:val="clear" w:color="auto" w:fill="auto"/>
        <w:tabs>
          <w:tab w:pos="1426" w:val="left"/>
        </w:tabs>
        <w:bidi w:val="0"/>
        <w:spacing w:before="0" w:after="0"/>
        <w:ind w:left="0" w:right="0" w:firstLine="700"/>
        <w:jc w:val="both"/>
      </w:pPr>
      <w:r>
        <w:rPr>
          <w:rStyle w:val="CharStyle10"/>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0"/>
          <w:lang w:val="en-US" w:eastAsia="en-US"/>
        </w:rPr>
        <w:t>№2;</w:t>
      </w:r>
    </w:p>
    <w:p>
      <w:pPr>
        <w:pStyle w:val="Style9"/>
        <w:keepNext w:val="0"/>
        <w:keepLines w:val="0"/>
        <w:widowControl w:val="0"/>
        <w:numPr>
          <w:ilvl w:val="0"/>
          <w:numId w:val="11"/>
        </w:numPr>
        <w:shd w:val="clear" w:color="auto" w:fill="auto"/>
        <w:tabs>
          <w:tab w:pos="1426" w:val="left"/>
        </w:tabs>
        <w:bidi w:val="0"/>
        <w:spacing w:before="0" w:after="0"/>
        <w:ind w:left="0" w:right="0" w:firstLine="700"/>
        <w:jc w:val="both"/>
      </w:pPr>
      <w:r>
        <w:rPr>
          <w:rStyle w:val="CharStyle10"/>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9"/>
        <w:keepNext w:val="0"/>
        <w:keepLines w:val="0"/>
        <w:widowControl w:val="0"/>
        <w:shd w:val="clear" w:color="auto" w:fill="auto"/>
        <w:bidi w:val="0"/>
        <w:spacing w:before="0" w:after="0"/>
        <w:ind w:left="0" w:right="0" w:firstLine="700"/>
        <w:jc w:val="both"/>
      </w:pPr>
      <w:r>
        <w:rPr>
          <w:rStyle w:val="CharStyle10"/>
        </w:rPr>
        <w:t xml:space="preserve">Комиссия Управления установлено, что Заказчиком закупаются, например, товары по п. </w:t>
      </w:r>
      <w:r>
        <w:rPr>
          <w:rStyle w:val="CharStyle10"/>
          <w:lang w:val="en-US" w:eastAsia="en-US"/>
        </w:rPr>
        <w:t xml:space="preserve">4 </w:t>
      </w:r>
      <w:r>
        <w:rPr>
          <w:rStyle w:val="CharStyle10"/>
        </w:rPr>
        <w:t xml:space="preserve">«Смесь энтеральная», позиции КТРУ </w:t>
      </w:r>
      <w:r>
        <w:rPr>
          <w:rStyle w:val="CharStyle10"/>
          <w:lang w:val="en-US" w:eastAsia="en-US"/>
        </w:rPr>
        <w:t xml:space="preserve">10.86.10.191-00000001 </w:t>
      </w:r>
      <w:r>
        <w:rPr>
          <w:rStyle w:val="CharStyle10"/>
        </w:rPr>
        <w:t>«Смесь энтеральная».</w:t>
      </w:r>
    </w:p>
    <w:p>
      <w:pPr>
        <w:pStyle w:val="Style9"/>
        <w:keepNext w:val="0"/>
        <w:keepLines w:val="0"/>
        <w:widowControl w:val="0"/>
        <w:shd w:val="clear" w:color="auto" w:fill="auto"/>
        <w:bidi w:val="0"/>
        <w:spacing w:before="0" w:after="0"/>
        <w:ind w:left="0" w:right="0" w:firstLine="700"/>
        <w:jc w:val="both"/>
      </w:pPr>
      <w:r>
        <w:rPr>
          <w:rStyle w:val="CharStyle10"/>
        </w:rPr>
        <w:t xml:space="preserve">Комиссией Управления определено, что, Заказчиком установлены, в том числе, следующие требования к товару по п. </w:t>
      </w:r>
      <w:r>
        <w:rPr>
          <w:rStyle w:val="CharStyle10"/>
          <w:lang w:val="en-US" w:eastAsia="en-US"/>
        </w:rPr>
        <w:t xml:space="preserve">4 </w:t>
      </w:r>
      <w:r>
        <w:rPr>
          <w:rStyle w:val="CharStyle10"/>
        </w:rPr>
        <w:t xml:space="preserve">«Смесь энтеральная»: «Содержание пищевых волокон в </w:t>
      </w:r>
      <w:r>
        <w:rPr>
          <w:rStyle w:val="CharStyle10"/>
          <w:lang w:val="en-US" w:eastAsia="en-US"/>
        </w:rPr>
        <w:t xml:space="preserve">100 </w:t>
      </w:r>
      <w:r>
        <w:rPr>
          <w:rStyle w:val="CharStyle10"/>
        </w:rPr>
        <w:t xml:space="preserve">мл продукта, готового к употреблению: </w:t>
      </w:r>
      <w:r>
        <w:rPr>
          <w:rStyle w:val="CharStyle10"/>
          <w:lang w:val="en-US" w:eastAsia="en-US"/>
        </w:rPr>
        <w:t xml:space="preserve">≥ 1.5 </w:t>
      </w:r>
      <w:r>
        <w:rPr>
          <w:rStyle w:val="CharStyle10"/>
        </w:rPr>
        <w:t xml:space="preserve">и </w:t>
      </w:r>
      <w:r>
        <w:rPr>
          <w:rStyle w:val="CharStyle10"/>
          <w:lang w:val="en-US" w:eastAsia="en-US"/>
        </w:rPr>
        <w:t xml:space="preserve">≤ 2 </w:t>
      </w:r>
      <w:r>
        <w:rPr>
          <w:rStyle w:val="CharStyle10"/>
        </w:rPr>
        <w:t>Грамм».</w:t>
      </w:r>
    </w:p>
    <w:p>
      <w:pPr>
        <w:pStyle w:val="Style9"/>
        <w:keepNext w:val="0"/>
        <w:keepLines w:val="0"/>
        <w:widowControl w:val="0"/>
        <w:shd w:val="clear" w:color="auto" w:fill="auto"/>
        <w:bidi w:val="0"/>
        <w:spacing w:before="0" w:after="0"/>
        <w:ind w:left="0" w:right="0" w:firstLine="700"/>
        <w:jc w:val="both"/>
      </w:pPr>
      <w:r>
        <w:rPr>
          <w:rStyle w:val="CharStyle10"/>
        </w:rPr>
        <w:t xml:space="preserve">Также Комиссия Управления отмечает, что в извещении о закупочной процедуре Заказчиком во всем закупаемым позициям установлено преимущество, предусмотренное Постановлением </w:t>
      </w:r>
      <w:r>
        <w:rPr>
          <w:rStyle w:val="CharStyle10"/>
          <w:lang w:val="en-US" w:eastAsia="en-US"/>
        </w:rPr>
        <w:t>№ 1875.</w:t>
      </w:r>
    </w:p>
    <w:p>
      <w:pPr>
        <w:pStyle w:val="Style9"/>
        <w:keepNext w:val="0"/>
        <w:keepLines w:val="0"/>
        <w:widowControl w:val="0"/>
        <w:shd w:val="clear" w:color="auto" w:fill="auto"/>
        <w:bidi w:val="0"/>
        <w:spacing w:before="0" w:after="0"/>
        <w:ind w:left="0" w:right="0" w:firstLine="700"/>
        <w:jc w:val="both"/>
      </w:pPr>
      <w:r>
        <w:rPr>
          <w:rStyle w:val="CharStyle10"/>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9"/>
        <w:keepNext w:val="0"/>
        <w:keepLines w:val="0"/>
        <w:widowControl w:val="0"/>
        <w:shd w:val="clear" w:color="auto" w:fill="auto"/>
        <w:bidi w:val="0"/>
        <w:spacing w:before="0" w:after="0"/>
        <w:ind w:left="0" w:right="0" w:firstLine="700"/>
        <w:jc w:val="both"/>
      </w:pPr>
      <w:r>
        <w:rPr>
          <w:rStyle w:val="CharStyle10"/>
        </w:rPr>
        <w:t xml:space="preserve">На заседании Комиссии Управления представитель Заявителя пояснил, что по п. </w:t>
      </w:r>
      <w:r>
        <w:rPr>
          <w:rStyle w:val="CharStyle10"/>
          <w:lang w:val="en-US" w:eastAsia="en-US"/>
        </w:rPr>
        <w:t xml:space="preserve">4 </w:t>
      </w:r>
      <w:r>
        <w:rPr>
          <w:rStyle w:val="CharStyle10"/>
        </w:rPr>
        <w:t>«Смесь энтеральная» подходит товар единственного иностранного производителя «Нутризон Протеин Эдванс».</w:t>
      </w:r>
    </w:p>
    <w:p>
      <w:pPr>
        <w:pStyle w:val="Style9"/>
        <w:keepNext w:val="0"/>
        <w:keepLines w:val="0"/>
        <w:widowControl w:val="0"/>
        <w:shd w:val="clear" w:color="auto" w:fill="auto"/>
        <w:bidi w:val="0"/>
        <w:spacing w:before="0" w:after="0"/>
        <w:ind w:left="0" w:right="0" w:firstLine="700"/>
        <w:jc w:val="both"/>
      </w:pPr>
      <w:r>
        <w:rPr>
          <w:rStyle w:val="CharStyle10"/>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ind w:left="0" w:right="0" w:firstLine="700"/>
        <w:jc w:val="both"/>
      </w:pPr>
      <w:r>
        <w:rPr>
          <w:rStyle w:val="CharStyle10"/>
        </w:rPr>
        <w:t xml:space="preserve">На заседании Комиссии Управления представитель Заказчика пояснил, что по п. </w:t>
      </w:r>
      <w:r>
        <w:rPr>
          <w:rStyle w:val="CharStyle10"/>
          <w:lang w:val="en-US" w:eastAsia="en-US"/>
        </w:rPr>
        <w:t xml:space="preserve">4 </w:t>
      </w:r>
      <w:r>
        <w:rPr>
          <w:rStyle w:val="CharStyle10"/>
        </w:rPr>
        <w:t>«Смесь энтеральная» соответствуют следующие товары: «Нутрикомп Энергия Файбер», Б.Браун; «Нутризон Протеин Эдванс», Нутриция.</w:t>
      </w:r>
    </w:p>
    <w:p>
      <w:pPr>
        <w:pStyle w:val="Style9"/>
        <w:keepNext w:val="0"/>
        <w:keepLines w:val="0"/>
        <w:widowControl w:val="0"/>
        <w:shd w:val="clear" w:color="auto" w:fill="auto"/>
        <w:bidi w:val="0"/>
        <w:spacing w:before="0" w:after="0"/>
        <w:ind w:left="0" w:right="0" w:firstLine="700"/>
        <w:jc w:val="both"/>
      </w:pPr>
      <w:r>
        <w:rPr>
          <w:rStyle w:val="CharStyle10"/>
        </w:rPr>
        <w:t xml:space="preserve">Представитель Заказчика отметил, что Приказ Минздрава России от </w:t>
      </w:r>
      <w:r>
        <w:rPr>
          <w:rStyle w:val="CharStyle10"/>
          <w:lang w:val="en-US" w:eastAsia="en-US"/>
        </w:rPr>
        <w:t xml:space="preserve">05.08.2003 № 330 </w:t>
      </w:r>
      <w:r>
        <w:rPr>
          <w:rStyle w:val="CharStyle10"/>
        </w:rPr>
        <w:t>исходит не из универсальности любой смеси, а из индивидуального выбора. Состав продукта выбирается с учётом данных клинического, инструментального и лабораторного обследования, характера и тяжести заболевания и сохранности функций желудочно-кишечного тракта. Тем же приказом предусмотрены разные категории смесей: стандартные, высококалорийные, высокобелковые, смеси для нарушений функции лёгких, печени, почек, ЖКТ и иных состояний.</w:t>
      </w:r>
    </w:p>
    <w:p>
      <w:pPr>
        <w:pStyle w:val="Style9"/>
        <w:keepNext w:val="0"/>
        <w:keepLines w:val="0"/>
        <w:widowControl w:val="0"/>
        <w:shd w:val="clear" w:color="auto" w:fill="auto"/>
        <w:bidi w:val="0"/>
        <w:spacing w:before="0" w:after="0" w:line="295" w:lineRule="auto"/>
        <w:ind w:left="0" w:right="0" w:firstLine="700"/>
        <w:jc w:val="both"/>
        <w:rPr>
          <w:sz w:val="24"/>
          <w:szCs w:val="24"/>
        </w:rPr>
        <w:sectPr>
          <w:headerReference w:type="default" r:id="rId13"/>
          <w:footerReference w:type="default" r:id="rId14"/>
          <w:footnotePr>
            <w:pos w:val="pageBottom"/>
            <w:numFmt w:val="decimal"/>
            <w:numRestart w:val="continuous"/>
          </w:footnotePr>
          <w:pgSz w:w="11900" w:h="16840"/>
          <w:pgMar w:top="1167" w:right="548" w:bottom="529" w:left="1104" w:header="0" w:footer="101" w:gutter="0"/>
          <w:cols w:space="720"/>
          <w:noEndnote/>
          <w:rtlGutter w:val="0"/>
          <w:docGrid w:linePitch="360"/>
        </w:sectPr>
      </w:pPr>
      <w:r>
        <w:rPr>
          <w:rStyle w:val="CharStyle10"/>
        </w:rPr>
        <w:t xml:space="preserve">Также представитель Заказчика пояснил, что, если, например, объём продукта увеличить или уменьшить, в одной и той же пропорции изменятся одновременно белок, жиры, углеводы, энергия, вода, электролиты, витамины и иные компоненты. Так, доведение одной смеси до требуемого количества белка может одновременно </w:t>
      </w:r>
      <w:r>
        <w:rPr>
          <w:rStyle w:val="CharStyle10"/>
          <w:sz w:val="24"/>
          <w:szCs w:val="24"/>
          <w:lang w:val="en-US" w:eastAsia="en-US"/>
        </w:rPr>
        <w:t>2026-56231</w:t>
      </w:r>
    </w:p>
    <w:p>
      <w:pPr>
        <w:pStyle w:val="Style9"/>
        <w:keepNext w:val="0"/>
        <w:keepLines w:val="0"/>
        <w:widowControl w:val="0"/>
        <w:shd w:val="clear" w:color="auto" w:fill="auto"/>
        <w:bidi w:val="0"/>
        <w:spacing w:before="0" w:after="0" w:line="240" w:lineRule="auto"/>
        <w:ind w:left="0" w:right="0" w:firstLine="0"/>
        <w:jc w:val="both"/>
      </w:pPr>
      <w:r>
        <w:rPr>
          <w:rStyle w:val="CharStyle10"/>
        </w:rPr>
        <w:t xml:space="preserve">привести к превышению допустимого объёма жидкости, углеводной или энергетической нагрузки; уменьшение объёма для ограничения энергии может, напротив, создать дефицит белка и микронутриентов. Поэтому состав на </w:t>
      </w:r>
      <w:r>
        <w:rPr>
          <w:rStyle w:val="CharStyle10"/>
          <w:lang w:val="en-US" w:eastAsia="en-US"/>
        </w:rPr>
        <w:t xml:space="preserve">100 </w:t>
      </w:r>
      <w:r>
        <w:rPr>
          <w:rStyle w:val="CharStyle10"/>
        </w:rPr>
        <w:t>мл и плотность нутриентов имеют самостоятельное клиническое и технологическое значение.</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Также представитель Заказчика пояснил, что Постановление </w:t>
      </w:r>
      <w:r>
        <w:rPr>
          <w:rStyle w:val="CharStyle10"/>
          <w:lang w:val="en-US" w:eastAsia="en-US"/>
        </w:rPr>
        <w:t xml:space="preserve">№ 1875 </w:t>
      </w:r>
      <w:r>
        <w:rPr>
          <w:rStyle w:val="CharStyle10"/>
        </w:rPr>
        <w:t>не устанавливает обязанности разделять российские и иностранные товары на лоты. Так, все закупаемые Заказчиком позиции относятся к одному виду лечебного питания, имеют единое назначение, условия поставки, хранения и приёмки.</w:t>
      </w:r>
    </w:p>
    <w:p>
      <w:pPr>
        <w:pStyle w:val="Style9"/>
        <w:keepNext w:val="0"/>
        <w:keepLines w:val="0"/>
        <w:widowControl w:val="0"/>
        <w:shd w:val="clear" w:color="auto" w:fill="auto"/>
        <w:bidi w:val="0"/>
        <w:spacing w:before="0" w:after="0" w:line="240" w:lineRule="auto"/>
        <w:ind w:left="0" w:right="0" w:firstLine="700"/>
        <w:jc w:val="both"/>
      </w:pPr>
      <w:r>
        <w:rPr>
          <w:rStyle w:val="CharStyle10"/>
        </w:rPr>
        <w:t>Комиссией Управления был объявлен перерыв в рассмотрении жалобы.</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После объявленного перерыва в обоснование своей позиции представитель Заказчика представил сравнительную таблицу, содержащую указание на характеристики соответствующих товаров по п. </w:t>
      </w:r>
      <w:r>
        <w:rPr>
          <w:rStyle w:val="CharStyle10"/>
          <w:lang w:val="en-US" w:eastAsia="en-US"/>
        </w:rPr>
        <w:t xml:space="preserve">4 </w:t>
      </w:r>
      <w:r>
        <w:rPr>
          <w:rStyle w:val="CharStyle10"/>
        </w:rPr>
        <w:t>«Смесь энтеральная» как минимум двух различных производителей.</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После объявленного перерыва представитель Заявителя пояснил, что «Нутрикомп Энергия Файбер» Б.Браун не подходит по п. </w:t>
      </w:r>
      <w:r>
        <w:rPr>
          <w:rStyle w:val="CharStyle10"/>
          <w:lang w:val="en-US" w:eastAsia="en-US"/>
        </w:rPr>
        <w:t xml:space="preserve">4 </w:t>
      </w:r>
      <w:r>
        <w:rPr>
          <w:rStyle w:val="CharStyle10"/>
        </w:rPr>
        <w:t>«Смесь энтеральная», так как в отрытых источниках не содержится информация о части характеристик, требуемых Заказчиком.</w:t>
      </w:r>
    </w:p>
    <w:p>
      <w:pPr>
        <w:pStyle w:val="Style9"/>
        <w:keepNext w:val="0"/>
        <w:keepLines w:val="0"/>
        <w:widowControl w:val="0"/>
        <w:shd w:val="clear" w:color="auto" w:fill="auto"/>
        <w:bidi w:val="0"/>
        <w:spacing w:before="0" w:after="0" w:line="240" w:lineRule="auto"/>
        <w:ind w:left="0" w:right="0" w:firstLine="700"/>
        <w:jc w:val="both"/>
      </w:pPr>
      <w:r>
        <w:rPr>
          <w:rStyle w:val="CharStyle10"/>
        </w:rPr>
        <w:t>Вместе с тем доказательств несоответствия «Нутрикомп Энергия Файбер» Б.Браун Заявителем не представлено.</w:t>
      </w:r>
    </w:p>
    <w:p>
      <w:pPr>
        <w:pStyle w:val="Style9"/>
        <w:keepNext w:val="0"/>
        <w:keepLines w:val="0"/>
        <w:widowControl w:val="0"/>
        <w:shd w:val="clear" w:color="auto" w:fill="auto"/>
        <w:bidi w:val="0"/>
        <w:spacing w:before="0" w:after="0" w:line="240" w:lineRule="auto"/>
        <w:ind w:left="0" w:right="0" w:firstLine="700"/>
        <w:jc w:val="both"/>
      </w:pPr>
      <w:r>
        <w:rPr>
          <w:rStyle w:val="CharStyle10"/>
        </w:rPr>
        <w:t>Кроме того, Заявителем не представлено доказательств того обстоятельства, что содержащиеся в извещении требования необоснованно создали одним участникам закупки преимущество перед другими, являются непреодолимыми для некоторых участников закупки, а также каким-либо иным образом повлекли за собой ограничение количества участников закупки.</w:t>
      </w:r>
    </w:p>
    <w:p>
      <w:pPr>
        <w:pStyle w:val="Style9"/>
        <w:keepNext w:val="0"/>
        <w:keepLines w:val="0"/>
        <w:widowControl w:val="0"/>
        <w:shd w:val="clear" w:color="auto" w:fill="auto"/>
        <w:bidi w:val="0"/>
        <w:spacing w:before="0" w:after="0" w:line="240" w:lineRule="auto"/>
        <w:ind w:left="0" w:right="0" w:firstLine="700"/>
        <w:jc w:val="both"/>
      </w:pPr>
      <w:r>
        <w:rPr>
          <w:rStyle w:val="CharStyle10"/>
        </w:rPr>
        <w:t>Также Заявителем не представлено доказательств того, что у Заказчика объективно отсутствует необходимость в получении именно тех товаров, с теми качественными, функциональными и техническими характеристиками и именно в той комплектации, которая указана в извещении. В свою очередь, при наличии у Заказчика потребности в получении определенных товаров вести речь о необоснованном ограничении им количества потенциальных участников закупки не приходится. Доказательств обратного Заявителем Комиссии Управления не представлено.</w:t>
      </w:r>
    </w:p>
    <w:p>
      <w:pPr>
        <w:pStyle w:val="Style9"/>
        <w:keepNext w:val="0"/>
        <w:keepLines w:val="0"/>
        <w:widowControl w:val="0"/>
        <w:shd w:val="clear" w:color="auto" w:fill="auto"/>
        <w:bidi w:val="0"/>
        <w:spacing w:before="0" w:after="0" w:line="240" w:lineRule="auto"/>
        <w:ind w:left="0" w:right="0" w:firstLine="700"/>
        <w:jc w:val="both"/>
      </w:pPr>
      <w:r>
        <w:rPr>
          <w:rStyle w:val="CharStyle10"/>
        </w:rPr>
        <w:t>Комиссия Управления также отмечает, что предъявленные Заказчиком требования к поставляемому товару в равной степени распространялись на всех участников закупки, ввиду чего любое лицо обладало возможностью закупить и поставить требуемый товар. Каких-либо доказательств невозможности совершения данных действий Заявителем не представлено, ввиду чего у Комиссии отсутствуют правовые основания считать Заказчика нарушившим требования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Также Комиссия Управления отмечает, что в рассматриваемом случае извещением по всем позициям установлен национальный режим в виде преимущества в соответствии с Постановлением </w:t>
      </w:r>
      <w:r>
        <w:rPr>
          <w:rStyle w:val="CharStyle10"/>
          <w:lang w:val="en-US" w:eastAsia="en-US"/>
        </w:rPr>
        <w:t xml:space="preserve">№ 1875, </w:t>
      </w:r>
      <w:r>
        <w:rPr>
          <w:rStyle w:val="CharStyle10"/>
        </w:rPr>
        <w:t>что свидетельствует о применении механизма национального режима ко всему предмету закупки, а не к его</w:t>
      </w:r>
    </w:p>
    <w:p>
      <w:pPr>
        <w:pStyle w:val="Style9"/>
        <w:keepNext w:val="0"/>
        <w:keepLines w:val="0"/>
        <w:widowControl w:val="0"/>
        <w:shd w:val="clear" w:color="auto" w:fill="auto"/>
        <w:bidi w:val="0"/>
        <w:spacing w:before="0" w:after="0" w:line="254" w:lineRule="auto"/>
        <w:ind w:left="0" w:right="0" w:firstLine="0"/>
        <w:jc w:val="both"/>
      </w:pPr>
      <w:r>
        <w:rPr>
          <w:rStyle w:val="CharStyle10"/>
        </w:rPr>
        <w:t>части.</w:t>
      </w:r>
    </w:p>
    <w:p>
      <w:pPr>
        <w:pStyle w:val="Style9"/>
        <w:keepNext w:val="0"/>
        <w:keepLines w:val="0"/>
        <w:widowControl w:val="0"/>
        <w:shd w:val="clear" w:color="auto" w:fill="auto"/>
        <w:bidi w:val="0"/>
        <w:spacing w:before="0" w:after="0" w:line="254" w:lineRule="auto"/>
        <w:ind w:left="0" w:right="0" w:firstLine="720"/>
        <w:jc w:val="both"/>
      </w:pPr>
      <w:r>
        <w:rPr>
          <w:rStyle w:val="CharStyle10"/>
        </w:rPr>
        <w:t xml:space="preserve">Вместе с этим Комиссия Управления отмечает, что в положениях Постановления </w:t>
      </w:r>
      <w:r>
        <w:rPr>
          <w:rStyle w:val="CharStyle10"/>
          <w:lang w:val="en-US" w:eastAsia="en-US"/>
        </w:rPr>
        <w:t xml:space="preserve">№ 1875 </w:t>
      </w:r>
      <w:r>
        <w:rPr>
          <w:rStyle w:val="CharStyle10"/>
        </w:rPr>
        <w:t>отсутствуют нормы, запрещающие объединение в один лот закупаемых товаров зарубежного и российского производства, ввиду чего у Комиссии Управления отсутствуют правовые основания считать неправомерным объединение изделий российского и иностранного производства в рамках одного лота.</w:t>
      </w:r>
    </w:p>
    <w:p>
      <w:pPr>
        <w:pStyle w:val="Style9"/>
        <w:keepNext w:val="0"/>
        <w:keepLines w:val="0"/>
        <w:widowControl w:val="0"/>
        <w:shd w:val="clear" w:color="auto" w:fill="auto"/>
        <w:bidi w:val="0"/>
        <w:spacing w:before="0" w:after="0" w:line="254" w:lineRule="auto"/>
        <w:ind w:left="0" w:right="0" w:firstLine="720"/>
        <w:jc w:val="both"/>
      </w:pPr>
      <w:r>
        <w:rPr>
          <w:rStyle w:val="CharStyle10"/>
        </w:rPr>
        <w:t>На основании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9"/>
        <w:keepNext w:val="0"/>
        <w:keepLines w:val="0"/>
        <w:widowControl w:val="0"/>
        <w:numPr>
          <w:ilvl w:val="0"/>
          <w:numId w:val="13"/>
        </w:numPr>
        <w:shd w:val="clear" w:color="auto" w:fill="auto"/>
        <w:tabs>
          <w:tab w:pos="1037" w:val="left"/>
        </w:tabs>
        <w:bidi w:val="0"/>
        <w:spacing w:before="0" w:after="0" w:line="254" w:lineRule="auto"/>
        <w:ind w:left="0" w:right="0" w:firstLine="720"/>
        <w:jc w:val="both"/>
      </w:pPr>
      <w:r>
        <w:rPr>
          <w:rStyle w:val="CharStyle10"/>
        </w:rPr>
        <w:t xml:space="preserve">Также в составе жалобы Заявитель указывает, что в п. </w:t>
      </w:r>
      <w:r>
        <w:rPr>
          <w:rStyle w:val="CharStyle10"/>
          <w:lang w:val="en-US" w:eastAsia="en-US"/>
        </w:rPr>
        <w:t xml:space="preserve">2.5 </w:t>
      </w:r>
      <w:r>
        <w:rPr>
          <w:rStyle w:val="CharStyle10"/>
        </w:rPr>
        <w:t>технического задания, Заказчиком установлено, что поставка осуществляется по заявкам, в срок, указанный в заявке, при этом, указанный срок в составе извещения не уточняется, что вводит Заявителя в заблуждение, не позволяет определить сроки поставки.</w:t>
      </w:r>
    </w:p>
    <w:p>
      <w:pPr>
        <w:pStyle w:val="Style9"/>
        <w:keepNext w:val="0"/>
        <w:keepLines w:val="0"/>
        <w:widowControl w:val="0"/>
        <w:shd w:val="clear" w:color="auto" w:fill="auto"/>
        <w:bidi w:val="0"/>
        <w:spacing w:before="0" w:after="0" w:line="254" w:lineRule="auto"/>
        <w:ind w:left="0" w:right="0" w:firstLine="720"/>
        <w:jc w:val="both"/>
      </w:pPr>
      <w:r>
        <w:rPr>
          <w:rStyle w:val="CharStyle10"/>
        </w:rPr>
        <w:t>В соответствии с п.8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срок исполнения контракта (отдельных этапов исполнения контракта, если проектом контракта предусмотрены такие этапы).</w:t>
      </w:r>
    </w:p>
    <w:p>
      <w:pPr>
        <w:pStyle w:val="Style9"/>
        <w:keepNext w:val="0"/>
        <w:keepLines w:val="0"/>
        <w:widowControl w:val="0"/>
        <w:shd w:val="clear" w:color="auto" w:fill="auto"/>
        <w:bidi w:val="0"/>
        <w:spacing w:before="0" w:after="0" w:line="254" w:lineRule="auto"/>
        <w:ind w:left="0" w:right="0" w:firstLine="720"/>
        <w:jc w:val="both"/>
      </w:pPr>
      <w:r>
        <w:rPr>
          <w:rStyle w:val="CharStyle10"/>
        </w:rPr>
        <w:t>Комиссией Управления установлено, что в описании объекта закупки в электронном документе «Техническое задание», размещенном в составе извещения, указано в п.2.5:</w:t>
      </w:r>
    </w:p>
    <w:p>
      <w:pPr>
        <w:pStyle w:val="Style9"/>
        <w:keepNext w:val="0"/>
        <w:keepLines w:val="0"/>
        <w:widowControl w:val="0"/>
        <w:shd w:val="clear" w:color="auto" w:fill="auto"/>
        <w:bidi w:val="0"/>
        <w:spacing w:before="0" w:after="0" w:line="254" w:lineRule="auto"/>
        <w:ind w:left="0" w:right="0" w:firstLine="720"/>
        <w:jc w:val="both"/>
      </w:pPr>
      <w:r>
        <w:rPr>
          <w:rStyle w:val="CharStyle10"/>
          <w:i/>
          <w:iCs/>
          <w:lang w:val="en-US" w:eastAsia="en-US"/>
        </w:rPr>
        <w:t xml:space="preserve">«2.5. </w:t>
      </w:r>
      <w:r>
        <w:rPr>
          <w:rStyle w:val="CharStyle10"/>
          <w:i/>
          <w:iCs/>
        </w:rPr>
        <w:t>Поставка товара осуществляется:</w:t>
      </w:r>
    </w:p>
    <w:p>
      <w:pPr>
        <w:pStyle w:val="Style9"/>
        <w:keepNext w:val="0"/>
        <w:keepLines w:val="0"/>
        <w:widowControl w:val="0"/>
        <w:shd w:val="clear" w:color="auto" w:fill="auto"/>
        <w:bidi w:val="0"/>
        <w:spacing w:before="0" w:after="0" w:line="254" w:lineRule="auto"/>
        <w:ind w:left="0" w:right="0" w:firstLine="720"/>
        <w:jc w:val="both"/>
      </w:pPr>
      <w:r>
        <w:rPr>
          <w:rStyle w:val="CharStyle10"/>
          <w:i/>
          <w:iCs/>
          <w:lang w:val="en-US" w:eastAsia="en-US"/>
        </w:rPr>
        <w:t xml:space="preserve">- </w:t>
      </w:r>
      <w:r>
        <w:rPr>
          <w:rStyle w:val="CharStyle10"/>
          <w:i/>
          <w:iCs/>
        </w:rPr>
        <w:t xml:space="preserve">партиями по заявкам Заказчика, составленным по форме, установленной Приложением </w:t>
      </w:r>
      <w:r>
        <w:rPr>
          <w:rStyle w:val="CharStyle10"/>
          <w:i/>
          <w:iCs/>
          <w:lang w:val="en-US" w:eastAsia="en-US"/>
        </w:rPr>
        <w:t xml:space="preserve">2 </w:t>
      </w:r>
      <w:r>
        <w:rPr>
          <w:rStyle w:val="CharStyle10"/>
          <w:i/>
          <w:iCs/>
        </w:rPr>
        <w:t xml:space="preserve">«Форма заявки» к настоящему Техническому заданию. Заявка направляется Поставщику посредством электронной почты </w:t>
      </w:r>
      <w:r>
        <w:rPr>
          <w:rStyle w:val="CharStyle10"/>
          <w:b/>
          <w:bCs/>
          <w:i/>
          <w:iCs/>
        </w:rPr>
        <w:t xml:space="preserve">не менее чем за </w:t>
      </w:r>
      <w:r>
        <w:rPr>
          <w:rStyle w:val="CharStyle10"/>
          <w:b/>
          <w:bCs/>
          <w:i/>
          <w:iCs/>
          <w:lang w:val="en-US" w:eastAsia="en-US"/>
        </w:rPr>
        <w:t xml:space="preserve">1 </w:t>
      </w:r>
      <w:r>
        <w:rPr>
          <w:rStyle w:val="CharStyle10"/>
          <w:b/>
          <w:bCs/>
          <w:i/>
          <w:iCs/>
        </w:rPr>
        <w:t>(один) рабочий день до даты начала поставки товара</w:t>
      </w:r>
      <w:r>
        <w:rPr>
          <w:rStyle w:val="CharStyle10"/>
          <w:i/>
          <w:iCs/>
        </w:rPr>
        <w:t xml:space="preserve">, указанной в заявке Поставка товара осуществляется Поставщиком в количестве и ассортименте, а также в сроки и по адресам, указанным в заявке и Приложении </w:t>
      </w:r>
      <w:r>
        <w:rPr>
          <w:rStyle w:val="CharStyle10"/>
          <w:i/>
          <w:iCs/>
          <w:lang w:val="en-US" w:eastAsia="en-US"/>
        </w:rPr>
        <w:t xml:space="preserve">1 </w:t>
      </w:r>
      <w:r>
        <w:rPr>
          <w:rStyle w:val="CharStyle10"/>
          <w:i/>
          <w:iCs/>
        </w:rPr>
        <w:t xml:space="preserve">«Перечень объектов закупки» к настоящему Техническому заданию. Поставщик в день получения заявки подтверждает посредством электронной почты факт ее получения с последующим представлением подписанной заявки в составе комплекта отчетных документов в соответствии с пунктом </w:t>
      </w:r>
      <w:r>
        <w:rPr>
          <w:rStyle w:val="CharStyle10"/>
          <w:i/>
          <w:iCs/>
          <w:lang w:val="en-US" w:eastAsia="en-US"/>
        </w:rPr>
        <w:t xml:space="preserve">2.14 </w:t>
      </w:r>
      <w:r>
        <w:rPr>
          <w:rStyle w:val="CharStyle10"/>
          <w:i/>
          <w:iCs/>
        </w:rPr>
        <w:t>настоящего Технического задания».</w:t>
      </w:r>
    </w:p>
    <w:p>
      <w:pPr>
        <w:pStyle w:val="Style9"/>
        <w:keepNext w:val="0"/>
        <w:keepLines w:val="0"/>
        <w:widowControl w:val="0"/>
        <w:shd w:val="clear" w:color="auto" w:fill="auto"/>
        <w:bidi w:val="0"/>
        <w:spacing w:before="0" w:after="0" w:line="254" w:lineRule="auto"/>
        <w:ind w:left="0" w:right="0" w:firstLine="720"/>
        <w:jc w:val="both"/>
      </w:pPr>
      <w:r>
        <w:rPr>
          <w:rStyle w:val="CharStyle10"/>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line="254" w:lineRule="auto"/>
        <w:ind w:left="0" w:right="0" w:firstLine="720"/>
        <w:jc w:val="both"/>
      </w:pPr>
      <w:r>
        <w:rPr>
          <w:rStyle w:val="CharStyle10"/>
        </w:rPr>
        <w:t xml:space="preserve">На заседании Комиссии Управления представитель Заказчика пояснил, что определён общий период </w:t>
      </w:r>
      <w:r>
        <w:rPr>
          <w:rStyle w:val="CharStyle10"/>
          <w:lang w:val="en-US" w:eastAsia="en-US"/>
        </w:rPr>
        <w:t xml:space="preserve">— </w:t>
      </w:r>
      <w:r>
        <w:rPr>
          <w:rStyle w:val="CharStyle10"/>
        </w:rPr>
        <w:t xml:space="preserve">с даты заключения контракта по </w:t>
      </w:r>
      <w:r>
        <w:rPr>
          <w:rStyle w:val="CharStyle10"/>
          <w:lang w:val="en-US" w:eastAsia="en-US"/>
        </w:rPr>
        <w:t xml:space="preserve">30.11.2026, </w:t>
      </w:r>
      <w:r>
        <w:rPr>
          <w:rStyle w:val="CharStyle10"/>
        </w:rPr>
        <w:t>при этом заявка направляется не менее чем за один рабочий день, а её форма содержит отдельную графу «Срок/Дата поставки».</w:t>
      </w:r>
    </w:p>
    <w:p>
      <w:pPr>
        <w:pStyle w:val="Style9"/>
        <w:keepNext w:val="0"/>
        <w:keepLines w:val="0"/>
        <w:widowControl w:val="0"/>
        <w:shd w:val="clear" w:color="auto" w:fill="auto"/>
        <w:bidi w:val="0"/>
        <w:spacing w:before="0" w:after="0" w:line="257" w:lineRule="auto"/>
        <w:ind w:left="0" w:right="0" w:firstLine="700"/>
        <w:jc w:val="both"/>
      </w:pPr>
      <w:r>
        <w:rPr>
          <w:rStyle w:val="CharStyle10"/>
        </w:rPr>
        <w:t>Вместе с тем 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при этом на заседании Комиссии Управления, а также в составе жалобы Заявителем не представлено доказательств, что указанное требование к сроку ограничивает количество участников закупки, а также, что поставка априори невозможна в установленный срок.</w:t>
      </w:r>
    </w:p>
    <w:p>
      <w:pPr>
        <w:pStyle w:val="Style9"/>
        <w:keepNext w:val="0"/>
        <w:keepLines w:val="0"/>
        <w:widowControl w:val="0"/>
        <w:shd w:val="clear" w:color="auto" w:fill="auto"/>
        <w:bidi w:val="0"/>
        <w:spacing w:before="0" w:after="0" w:line="257" w:lineRule="auto"/>
        <w:ind w:left="0" w:right="0" w:firstLine="700"/>
        <w:jc w:val="both"/>
      </w:pPr>
      <w:r>
        <w:rPr>
          <w:rStyle w:val="CharStyle10"/>
        </w:rPr>
        <w:t>Вместе с этим Комиссия Управления считает необходимым отметить, что Заявителем не учтено, что основной задачей законодательства, устанавливающего порядок проведения закупок, является не столько обеспечение максимально широкого круга участников закупки,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товаров, работ, услуг для обеспечения государственных и муниципальных нужд.</w:t>
      </w:r>
    </w:p>
    <w:p>
      <w:pPr>
        <w:pStyle w:val="Style9"/>
        <w:keepNext w:val="0"/>
        <w:keepLines w:val="0"/>
        <w:widowControl w:val="0"/>
        <w:shd w:val="clear" w:color="auto" w:fill="auto"/>
        <w:bidi w:val="0"/>
        <w:spacing w:before="0" w:after="0" w:line="257" w:lineRule="auto"/>
        <w:ind w:left="0" w:right="0" w:firstLine="700"/>
        <w:jc w:val="both"/>
      </w:pPr>
      <w:r>
        <w:rPr>
          <w:rStyle w:val="CharStyle10"/>
        </w:rPr>
        <w:t>При этом Закон о контрактной системе не вменяет Заказчикам обязанность обеспечить возможность участия в закупочной процедуре всех хозяйствующих субъектов оценивая их возможности при планировании закупки.</w:t>
      </w:r>
    </w:p>
    <w:p>
      <w:pPr>
        <w:pStyle w:val="Style9"/>
        <w:keepNext w:val="0"/>
        <w:keepLines w:val="0"/>
        <w:widowControl w:val="0"/>
        <w:shd w:val="clear" w:color="auto" w:fill="auto"/>
        <w:bidi w:val="0"/>
        <w:spacing w:before="0" w:after="0" w:line="257" w:lineRule="auto"/>
        <w:ind w:left="0" w:right="0" w:firstLine="700"/>
        <w:jc w:val="both"/>
      </w:pPr>
      <w:r>
        <w:rPr>
          <w:rStyle w:val="CharStyle10"/>
        </w:rPr>
        <w:t>Резюмируя вышеизложенное, Комиссия Управления приходит к выводу, что данный довод жалобы не нашел своего подтверждения и является необоснованным.</w:t>
      </w:r>
    </w:p>
    <w:p>
      <w:pPr>
        <w:pStyle w:val="Style9"/>
        <w:keepNext w:val="0"/>
        <w:keepLines w:val="0"/>
        <w:widowControl w:val="0"/>
        <w:numPr>
          <w:ilvl w:val="0"/>
          <w:numId w:val="13"/>
        </w:numPr>
        <w:shd w:val="clear" w:color="auto" w:fill="auto"/>
        <w:tabs>
          <w:tab w:pos="1037" w:val="left"/>
        </w:tabs>
        <w:bidi w:val="0"/>
        <w:spacing w:before="0" w:after="0" w:line="257" w:lineRule="auto"/>
        <w:ind w:left="0" w:right="0" w:firstLine="700"/>
        <w:jc w:val="both"/>
      </w:pPr>
      <w:r>
        <w:rPr>
          <w:rStyle w:val="CharStyle10"/>
        </w:rPr>
        <w:t>Также Заявителем в составе дополнительных документов были указаны новые доводы, не содержащиеся в составе жалобы и озвученные представителем Заявителя в ходе рассмотрения указанной жалобы.</w:t>
      </w:r>
    </w:p>
    <w:p>
      <w:pPr>
        <w:pStyle w:val="Style9"/>
        <w:keepNext w:val="0"/>
        <w:keepLines w:val="0"/>
        <w:widowControl w:val="0"/>
        <w:shd w:val="clear" w:color="auto" w:fill="auto"/>
        <w:bidi w:val="0"/>
        <w:spacing w:before="0" w:after="0" w:line="257" w:lineRule="auto"/>
        <w:ind w:left="0" w:right="0" w:firstLine="700"/>
        <w:jc w:val="both"/>
      </w:pPr>
      <w:r>
        <w:rPr>
          <w:rStyle w:val="CharStyle10"/>
        </w:rPr>
        <w:t>Заявляя новые доводы в рамках возбужденного производства по иной жалобе, ранее назначенной к рассмотрению, Заявитель лишает контрольный орган в сфере закупок осуществить предусмотренные законом процессуальные действия предусмотренные Законом о контрактной системе, а Заказчика и иных лиц, права и законные интересы которых непосредственно затрагиваются в результате рассмотрения жалобы возможности предоставить возражения.</w:t>
      </w:r>
    </w:p>
    <w:p>
      <w:pPr>
        <w:pStyle w:val="Style9"/>
        <w:keepNext w:val="0"/>
        <w:keepLines w:val="0"/>
        <w:widowControl w:val="0"/>
        <w:shd w:val="clear" w:color="auto" w:fill="auto"/>
        <w:bidi w:val="0"/>
        <w:spacing w:before="0" w:after="0" w:line="257" w:lineRule="auto"/>
        <w:ind w:left="0" w:right="0" w:firstLine="700"/>
        <w:jc w:val="both"/>
      </w:pPr>
      <w:r>
        <w:rPr>
          <w:rStyle w:val="CharStyle10"/>
        </w:rPr>
        <w:t>Таким образом, рассмотрение новых доводов по существу приведет к нарушению процессуальных прав заказчика и иных лиц, права и законные интересы которых непосредственно затрагиваются в результате рассмотрения жалобы на подготовку мотивированной правовой позиции по данным доводам и нарушению принципа равноправия сторон.</w:t>
      </w:r>
    </w:p>
    <w:p>
      <w:pPr>
        <w:pStyle w:val="Style9"/>
        <w:keepNext w:val="0"/>
        <w:keepLines w:val="0"/>
        <w:widowControl w:val="0"/>
        <w:shd w:val="clear" w:color="auto" w:fill="auto"/>
        <w:bidi w:val="0"/>
        <w:spacing w:before="0" w:after="0" w:line="240" w:lineRule="auto"/>
        <w:ind w:left="0" w:right="0" w:firstLine="700"/>
        <w:jc w:val="both"/>
      </w:pPr>
      <w:r>
        <w:rPr>
          <w:rStyle w:val="CharStyle10"/>
        </w:rPr>
        <w:t>Исследовав представленные материалы, руководствуясь Законом о контрактной системе, Комиссия Управления</w:t>
      </w:r>
      <w:r>
        <w:br w:type="page"/>
      </w:r>
    </w:p>
    <w:p>
      <w:pPr>
        <w:pStyle w:val="Style9"/>
        <w:keepNext w:val="0"/>
        <w:keepLines w:val="0"/>
        <w:widowControl w:val="0"/>
        <w:shd w:val="clear" w:color="auto" w:fill="auto"/>
        <w:bidi w:val="0"/>
        <w:spacing w:before="0" w:after="280" w:line="254" w:lineRule="auto"/>
        <w:ind w:left="0" w:right="0" w:firstLine="0"/>
        <w:jc w:val="center"/>
      </w:pPr>
      <w:r>
        <w:rPr>
          <w:rStyle w:val="CharStyle10"/>
          <w:b/>
          <w:bCs/>
        </w:rPr>
        <w:t>РЕШИЛА:</w:t>
      </w:r>
    </w:p>
    <w:p>
      <w:pPr>
        <w:pStyle w:val="Style9"/>
        <w:keepNext w:val="0"/>
        <w:keepLines w:val="0"/>
        <w:widowControl w:val="0"/>
        <w:numPr>
          <w:ilvl w:val="0"/>
          <w:numId w:val="15"/>
        </w:numPr>
        <w:shd w:val="clear" w:color="auto" w:fill="auto"/>
        <w:tabs>
          <w:tab w:pos="1416" w:val="left"/>
        </w:tabs>
        <w:bidi w:val="0"/>
        <w:spacing w:before="0" w:after="0" w:line="254" w:lineRule="auto"/>
        <w:ind w:left="0" w:right="0" w:firstLine="700"/>
        <w:jc w:val="both"/>
      </w:pPr>
      <w:r>
        <w:rPr>
          <w:rStyle w:val="CharStyle10"/>
        </w:rPr>
        <w:t>Признать жалобу ООО УК «ЭЙКОСЪ» на действия ГБУЗ ММКЦ «Вороновское» ДЗМ обоснованной.</w:t>
      </w:r>
    </w:p>
    <w:p>
      <w:pPr>
        <w:pStyle w:val="Style9"/>
        <w:keepNext w:val="0"/>
        <w:keepLines w:val="0"/>
        <w:widowControl w:val="0"/>
        <w:numPr>
          <w:ilvl w:val="0"/>
          <w:numId w:val="15"/>
        </w:numPr>
        <w:shd w:val="clear" w:color="auto" w:fill="auto"/>
        <w:tabs>
          <w:tab w:pos="1416" w:val="left"/>
        </w:tabs>
        <w:bidi w:val="0"/>
        <w:spacing w:before="0" w:after="0" w:line="254" w:lineRule="auto"/>
        <w:ind w:left="0" w:right="0" w:firstLine="700"/>
        <w:jc w:val="both"/>
      </w:pPr>
      <w:r>
        <w:rPr>
          <w:rStyle w:val="CharStyle10"/>
        </w:rPr>
        <w:t>Признать в действиях Заказчика нарушение требований ч.6 ст.23 Закона о контрактной системе.</w:t>
      </w:r>
    </w:p>
    <w:p>
      <w:pPr>
        <w:pStyle w:val="Style9"/>
        <w:keepNext w:val="0"/>
        <w:keepLines w:val="0"/>
        <w:widowControl w:val="0"/>
        <w:numPr>
          <w:ilvl w:val="0"/>
          <w:numId w:val="15"/>
        </w:numPr>
        <w:shd w:val="clear" w:color="auto" w:fill="auto"/>
        <w:tabs>
          <w:tab w:pos="1416" w:val="left"/>
        </w:tabs>
        <w:bidi w:val="0"/>
        <w:spacing w:before="0" w:after="0" w:line="254" w:lineRule="auto"/>
        <w:ind w:left="0" w:right="0" w:firstLine="700"/>
        <w:jc w:val="both"/>
      </w:pPr>
      <w:r>
        <w:rPr>
          <w:rStyle w:val="CharStyle10"/>
        </w:rPr>
        <w:t>Выдать Заказчику обязательное для исполнения предписание об устранении нарушений законодательства о контрактной системе.</w:t>
      </w:r>
    </w:p>
    <w:p>
      <w:pPr>
        <w:pStyle w:val="Style9"/>
        <w:keepNext w:val="0"/>
        <w:keepLines w:val="0"/>
        <w:widowControl w:val="0"/>
        <w:numPr>
          <w:ilvl w:val="0"/>
          <w:numId w:val="15"/>
        </w:numPr>
        <w:shd w:val="clear" w:color="auto" w:fill="auto"/>
        <w:tabs>
          <w:tab w:pos="1416" w:val="left"/>
        </w:tabs>
        <w:bidi w:val="0"/>
        <w:spacing w:before="0" w:after="280" w:line="254" w:lineRule="auto"/>
        <w:ind w:left="0" w:right="0" w:firstLine="700"/>
        <w:jc w:val="both"/>
      </w:pPr>
      <w:r>
        <w:rPr>
          <w:rStyle w:val="CharStyle10"/>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9"/>
        <w:keepNext w:val="0"/>
        <w:keepLines w:val="0"/>
        <w:widowControl w:val="0"/>
        <w:shd w:val="clear" w:color="auto" w:fill="auto"/>
        <w:bidi w:val="0"/>
        <w:spacing w:before="0" w:after="0"/>
        <w:ind w:left="0" w:right="0" w:firstLine="700"/>
        <w:jc w:val="both"/>
      </w:pPr>
      <w:r>
        <w:rPr>
          <w:rStyle w:val="CharStyle10"/>
        </w:rPr>
        <w:t xml:space="preserve">Решение может быть обжаловано в судебном порядке в Арбитражном суде г. Москвы в течение </w:t>
      </w:r>
      <w:r>
        <w:rPr>
          <w:rStyle w:val="CharStyle10"/>
          <w:lang w:val="en-US" w:eastAsia="en-US"/>
        </w:rPr>
        <w:t xml:space="preserve">3 </w:t>
      </w:r>
      <w:r>
        <w:rPr>
          <w:rStyle w:val="CharStyle10"/>
        </w:rPr>
        <w:t xml:space="preserve">(трех) месяцев с даты его принятия в порядке, установленном гл. </w:t>
      </w:r>
      <w:r>
        <w:rPr>
          <w:rStyle w:val="CharStyle10"/>
          <w:lang w:val="en-US" w:eastAsia="en-US"/>
        </w:rPr>
        <w:t xml:space="preserve">24 </w:t>
      </w:r>
      <w:r>
        <w:rPr>
          <w:rStyle w:val="CharStyle10"/>
        </w:rPr>
        <w:t>АПК РФ</w:t>
      </w:r>
    </w:p>
    <w:p>
      <w:pPr>
        <w:widowControl w:val="0"/>
        <w:spacing w:line="1" w:lineRule="exact"/>
        <w:sectPr>
          <w:headerReference w:type="default" r:id="rId15"/>
          <w:footerReference w:type="default" r:id="rId16"/>
          <w:footnotePr>
            <w:pos w:val="pageBottom"/>
            <w:numFmt w:val="decimal"/>
            <w:numRestart w:val="continuous"/>
          </w:footnotePr>
          <w:pgSz w:w="11900" w:h="16840"/>
          <w:pgMar w:top="1167" w:right="538" w:bottom="1013" w:left="1100" w:header="0" w:footer="3" w:gutter="0"/>
          <w:cols w:space="720"/>
          <w:noEndnote/>
          <w:rtlGutter w:val="0"/>
          <w:docGrid w:linePitch="360"/>
        </w:sectPr>
      </w:pPr>
      <w:r>
        <mc:AlternateContent>
          <mc:Choice Requires="wps">
            <w:drawing>
              <wp:anchor distT="342900" distB="340995" distL="0" distR="0" simplePos="0" relativeHeight="125829379" behindDoc="0" locked="0" layoutInCell="1" allowOverlap="1">
                <wp:simplePos x="0" y="0"/>
                <wp:positionH relativeFrom="page">
                  <wp:posOffset>734695</wp:posOffset>
                </wp:positionH>
                <wp:positionV relativeFrom="paragraph">
                  <wp:posOffset>342900</wp:posOffset>
                </wp:positionV>
                <wp:extent cx="1844040" cy="250190"/>
                <wp:wrapTopAndBottom/>
                <wp:docPr id="16" name="Shape 16"/>
                <a:graphic xmlns:a="http://schemas.openxmlformats.org/drawingml/2006/main">
                  <a:graphicData uri="http://schemas.microsoft.com/office/word/2010/wordprocessingShape">
                    <wps:wsp>
                      <wps:cNvSpPr txBox="1"/>
                      <wps:spPr>
                        <a:xfrm>
                          <a:ext cx="184404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Председательствующий</w:t>
                            </w:r>
                          </w:p>
                        </w:txbxContent>
                      </wps:txbx>
                      <wps:bodyPr wrap="none" lIns="0" tIns="0" rIns="0" bIns="0">
                        <a:noAutoFit/>
                      </wps:bodyPr>
                    </wps:wsp>
                  </a:graphicData>
                </a:graphic>
              </wp:anchor>
            </w:drawing>
          </mc:Choice>
          <mc:Fallback>
            <w:pict>
              <v:shape id="_x0000_s1042" type="#_x0000_t202" style="position:absolute;margin-left:57.850000000000001pt;margin-top:27.pt;width:145.20000000000002pt;height:19.699999999999999pt;z-index:-125829374;mso-wrap-distance-left:0;mso-wrap-distance-top:27.pt;mso-wrap-distance-right:0;mso-wrap-distance-bottom:26.8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Председательствующий</w:t>
                      </w:r>
                    </w:p>
                  </w:txbxContent>
                </v:textbox>
                <w10:wrap type="topAndBottom" anchorx="page"/>
              </v:shape>
            </w:pict>
          </mc:Fallback>
        </mc:AlternateContent>
      </w:r>
      <w:r>
        <w:drawing>
          <wp:anchor distT="379730" distB="0" distL="0" distR="1786255" simplePos="0" relativeHeight="125829381" behindDoc="0" locked="0" layoutInCell="1" allowOverlap="1">
            <wp:simplePos x="0" y="0"/>
            <wp:positionH relativeFrom="page">
              <wp:posOffset>3319145</wp:posOffset>
            </wp:positionH>
            <wp:positionV relativeFrom="paragraph">
              <wp:posOffset>379730</wp:posOffset>
            </wp:positionV>
            <wp:extent cx="389890" cy="554990"/>
            <wp:wrapTopAndBottom/>
            <wp:docPr id="18" name="Shape 18"/>
            <a:graphic xmlns:a="http://schemas.openxmlformats.org/drawingml/2006/main">
              <a:graphicData uri="http://schemas.openxmlformats.org/drawingml/2006/picture">
                <pic:pic xmlns:pic="http://schemas.openxmlformats.org/drawingml/2006/picture">
                  <pic:nvPicPr>
                    <pic:cNvPr id="19" name="Picture box 19"/>
                    <pic:cNvPicPr/>
                  </pic:nvPicPr>
                  <pic:blipFill>
                    <a:blip r:embed="rId17"/>
                    <a:stretch/>
                  </pic:blipFill>
                  <pic:spPr>
                    <a:xfrm>
                      <a:ext cx="389890" cy="5549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3810000</wp:posOffset>
                </wp:positionH>
                <wp:positionV relativeFrom="paragraph">
                  <wp:posOffset>818515</wp:posOffset>
                </wp:positionV>
                <wp:extent cx="1283335" cy="100330"/>
                <wp:wrapNone/>
                <wp:docPr id="20" name="Shape 20"/>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wps:txbx>
                      <wps:bodyPr lIns="0" tIns="0" rIns="0" bIns="0">
                        <a:noAutoFit/>
                      </wps:bodyPr>
                    </wps:wsp>
                  </a:graphicData>
                </a:graphic>
              </wp:anchor>
            </w:drawing>
          </mc:Choice>
          <mc:Fallback>
            <w:pict>
              <v:shape id="_x0000_s1046" type="#_x0000_t202" style="position:absolute;margin-left:300.pt;margin-top:64.450000000000003pt;width:101.05pt;height:7.9000000000000004pt;z-index:251657729;mso-wrap-distance-left:0;mso-wrap-distance-right:0;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3769995</wp:posOffset>
                </wp:positionH>
                <wp:positionV relativeFrom="paragraph">
                  <wp:posOffset>501650</wp:posOffset>
                </wp:positionV>
                <wp:extent cx="1722120" cy="259080"/>
                <wp:wrapNone/>
                <wp:docPr id="22" name="Shape 22"/>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8" type="#_x0000_t202" style="position:absolute;margin-left:296.85000000000002pt;margin-top:39.5pt;width:135.59999999999999pt;height:20.400000000000002pt;z-index:251657731;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42900" distB="340995" distL="0" distR="0" simplePos="0" relativeHeight="125829382" behindDoc="0" locked="0" layoutInCell="1" allowOverlap="1">
                <wp:simplePos x="0" y="0"/>
                <wp:positionH relativeFrom="page">
                  <wp:posOffset>6077585</wp:posOffset>
                </wp:positionH>
                <wp:positionV relativeFrom="paragraph">
                  <wp:posOffset>342900</wp:posOffset>
                </wp:positionV>
                <wp:extent cx="1136650" cy="250190"/>
                <wp:wrapTopAndBottom/>
                <wp:docPr id="24" name="Shape 24"/>
                <a:graphic xmlns:a="http://schemas.openxmlformats.org/drawingml/2006/main">
                  <a:graphicData uri="http://schemas.microsoft.com/office/word/2010/wordprocessingShape">
                    <wps:wsp>
                      <wps:cNvSpPr txBox="1"/>
                      <wps:spPr>
                        <a:xfrm>
                          <a:ext cx="113665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Д.С. Грешнева</w:t>
                            </w:r>
                          </w:p>
                        </w:txbxContent>
                      </wps:txbx>
                      <wps:bodyPr wrap="none" lIns="0" tIns="0" rIns="0" bIns="0">
                        <a:noAutoFit/>
                      </wps:bodyPr>
                    </wps:wsp>
                  </a:graphicData>
                </a:graphic>
              </wp:anchor>
            </w:drawing>
          </mc:Choice>
          <mc:Fallback>
            <w:pict>
              <v:shape id="_x0000_s1050" type="#_x0000_t202" style="position:absolute;margin-left:478.55000000000001pt;margin-top:27.pt;width:89.5pt;height:19.699999999999999pt;z-index:-125829371;mso-wrap-distance-left:0;mso-wrap-distance-top:27.pt;mso-wrap-distance-right:0;mso-wrap-distance-bottom:26.8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Д.С. Грешнева</w:t>
                      </w:r>
                    </w:p>
                  </w:txbxContent>
                </v:textbox>
                <w10:wrap type="topAndBottom" anchorx="page"/>
              </v:shape>
            </w:pict>
          </mc:Fallback>
        </mc:AlternateConten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Кому выдан: </w:t>
      </w:r>
      <w:r>
        <w:rPr>
          <w:rStyle w:val="CharStyle19"/>
          <w:color w:val="000000"/>
        </w:rPr>
        <w:t>Грешнева Дарья Сергеевна</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Сертификат </w:t>
      </w:r>
      <w:r>
        <w:rPr>
          <w:rStyle w:val="CharStyle19"/>
          <w:color w:val="292929"/>
        </w:rPr>
        <w:t xml:space="preserve">№ </w:t>
      </w:r>
      <w:r>
        <w:rPr>
          <w:rStyle w:val="CharStyle19"/>
          <w:lang w:val="en-US" w:eastAsia="en-US"/>
        </w:rPr>
        <w:t>3F9DE428659AE143B5F34A2CE9C4D3FF</w:t>
      </w:r>
    </w:p>
    <w:p>
      <w:pPr>
        <w:pStyle w:val="Style18"/>
        <w:keepNext w:val="0"/>
        <w:keepLines w:val="0"/>
        <w:widowControl w:val="0"/>
        <w:shd w:val="clear" w:color="auto" w:fill="auto"/>
        <w:bidi w:val="0"/>
        <w:spacing w:before="0" w:after="580" w:line="240" w:lineRule="auto"/>
        <w:ind w:right="0" w:firstLine="0"/>
        <w:jc w:val="left"/>
      </w:pPr>
      <w:r>
        <w:rPr>
          <w:rStyle w:val="CharStyle19"/>
        </w:rPr>
        <w:t xml:space="preserve">Действителен с 15.09.2026 </w:t>
      </w:r>
      <w:r>
        <w:rPr>
          <w:rStyle w:val="CharStyle19"/>
          <w:color w:val="5F5F5F"/>
        </w:rPr>
        <w:t xml:space="preserve">по </w:t>
      </w:r>
      <w:r>
        <w:rPr>
          <w:rStyle w:val="CharStyle19"/>
        </w:rPr>
        <w:t>09.12.2027</w:t>
      </w:r>
    </w:p>
    <w:p>
      <w:pPr>
        <w:pStyle w:val="Style9"/>
        <w:keepNext w:val="0"/>
        <w:keepLines w:val="0"/>
        <w:widowControl w:val="0"/>
        <w:shd w:val="clear" w:color="auto" w:fill="auto"/>
        <w:bidi w:val="0"/>
        <w:spacing w:before="0" w:after="80" w:line="240" w:lineRule="auto"/>
        <w:ind w:left="0" w:right="0" w:firstLine="0"/>
        <w:jc w:val="left"/>
      </w:pPr>
      <w:r>
        <w:rPr>
          <w:rStyle w:val="CharStyle10"/>
        </w:rPr>
        <w:t>Члены Комиссии:</w:t>
      </w:r>
    </w:p>
    <w:p>
      <w:pPr>
        <w:pStyle w:val="Style9"/>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4" behindDoc="0" locked="0" layoutInCell="1" allowOverlap="1">
            <wp:simplePos x="0" y="0"/>
            <wp:positionH relativeFrom="page">
              <wp:posOffset>3340735</wp:posOffset>
            </wp:positionH>
            <wp:positionV relativeFrom="paragraph">
              <wp:posOffset>50800</wp:posOffset>
            </wp:positionV>
            <wp:extent cx="365760" cy="530225"/>
            <wp:wrapSquare wrapText="right"/>
            <wp:docPr id="26" name="Shape 26"/>
            <a:graphic xmlns:a="http://schemas.openxmlformats.org/drawingml/2006/main">
              <a:graphicData uri="http://schemas.openxmlformats.org/drawingml/2006/picture">
                <pic:pic xmlns:pic="http://schemas.openxmlformats.org/drawingml/2006/picture">
                  <pic:nvPicPr>
                    <pic:cNvPr id="27" name="Picture box 27"/>
                    <pic:cNvPicPr/>
                  </pic:nvPicPr>
                  <pic:blipFill>
                    <a:blip r:embed="rId19"/>
                    <a:stretch/>
                  </pic:blipFill>
                  <pic:spPr>
                    <a:xfrm>
                      <a:ext cx="365760" cy="53022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3810000</wp:posOffset>
                </wp:positionH>
                <wp:positionV relativeFrom="paragraph">
                  <wp:posOffset>465455</wp:posOffset>
                </wp:positionV>
                <wp:extent cx="1283335" cy="100330"/>
                <wp:wrapNone/>
                <wp:docPr id="28" name="Shape 28"/>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wps:txbx>
                      <wps:bodyPr lIns="0" tIns="0" rIns="0" bIns="0">
                        <a:noAutoFit/>
                      </wps:bodyPr>
                    </wps:wsp>
                  </a:graphicData>
                </a:graphic>
              </wp:anchor>
            </w:drawing>
          </mc:Choice>
          <mc:Fallback>
            <w:pict>
              <v:shape id="_x0000_s1054" type="#_x0000_t202" style="position:absolute;margin-left:300.pt;margin-top:36.649999999999999pt;width:101.05pt;height:7.9000000000000004pt;z-index:251657733;mso-wrap-distance-left:0;mso-wrap-distance-right:0;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3770630</wp:posOffset>
                </wp:positionH>
                <wp:positionV relativeFrom="paragraph">
                  <wp:posOffset>148590</wp:posOffset>
                </wp:positionV>
                <wp:extent cx="1722120" cy="259080"/>
                <wp:wrapNone/>
                <wp:docPr id="30" name="Shape 30"/>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6" type="#_x0000_t202" style="position:absolute;margin-left:296.90000000000003pt;margin-top:11.700000000000001pt;width:135.59999999999999pt;height:20.400000000000002pt;z-index:251657735;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0"/>
        </w:rPr>
        <w:t>А.А. Матюшенко</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Кому выдан: </w:t>
      </w:r>
      <w:r>
        <w:rPr>
          <w:rStyle w:val="CharStyle19"/>
          <w:color w:val="000000"/>
        </w:rPr>
        <w:t>Матюшенко Александр Александрович</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Сертификат </w:t>
      </w:r>
      <w:r>
        <w:rPr>
          <w:rStyle w:val="CharStyle19"/>
          <w:color w:val="292929"/>
        </w:rPr>
        <w:t xml:space="preserve">№ </w:t>
      </w:r>
      <w:r>
        <w:rPr>
          <w:rStyle w:val="CharStyle19"/>
          <w:lang w:val="en-US" w:eastAsia="en-US"/>
        </w:rPr>
        <w:t>00B7A04536BB122B8DA23C6855F6E71917</w:t>
      </w:r>
    </w:p>
    <w:p>
      <w:pPr>
        <w:pStyle w:val="Style18"/>
        <w:keepNext w:val="0"/>
        <w:keepLines w:val="0"/>
        <w:widowControl w:val="0"/>
        <w:shd w:val="clear" w:color="auto" w:fill="auto"/>
        <w:bidi w:val="0"/>
        <w:spacing w:before="0" w:after="580" w:line="240" w:lineRule="auto"/>
        <w:ind w:right="0" w:firstLine="0"/>
        <w:jc w:val="left"/>
      </w:pPr>
      <w:r>
        <w:rPr>
          <w:rStyle w:val="CharStyle19"/>
        </w:rPr>
        <w:t xml:space="preserve">Действителен с 15.09.2026 </w:t>
      </w:r>
      <w:r>
        <w:rPr>
          <w:rStyle w:val="CharStyle19"/>
          <w:color w:val="5F5F5F"/>
        </w:rPr>
        <w:t xml:space="preserve">по </w:t>
      </w:r>
      <w:r>
        <w:rPr>
          <w:rStyle w:val="CharStyle19"/>
        </w:rPr>
        <w:t>09.12.2027</w:t>
      </w:r>
    </w:p>
    <w:p>
      <w:pPr>
        <w:pStyle w:val="Style9"/>
        <w:keepNext w:val="0"/>
        <w:keepLines w:val="0"/>
        <w:widowControl w:val="0"/>
        <w:shd w:val="clear" w:color="auto" w:fill="auto"/>
        <w:bidi w:val="0"/>
        <w:spacing w:before="0" w:after="370" w:line="240" w:lineRule="auto"/>
        <w:ind w:left="0" w:right="0" w:firstLine="0"/>
        <w:jc w:val="right"/>
      </w:pPr>
      <w:r>
        <w:drawing>
          <wp:anchor distT="0" distB="0" distL="114300" distR="1931035" simplePos="0" relativeHeight="125829385" behindDoc="0" locked="0" layoutInCell="1" allowOverlap="1">
            <wp:simplePos x="0" y="0"/>
            <wp:positionH relativeFrom="page">
              <wp:posOffset>3380740</wp:posOffset>
            </wp:positionH>
            <wp:positionV relativeFrom="paragraph">
              <wp:posOffset>88900</wp:posOffset>
            </wp:positionV>
            <wp:extent cx="298450" cy="347345"/>
            <wp:wrapSquare wrapText="right"/>
            <wp:docPr id="32" name="Shape 32"/>
            <a:graphic xmlns:a="http://schemas.openxmlformats.org/drawingml/2006/main">
              <a:graphicData uri="http://schemas.openxmlformats.org/drawingml/2006/picture">
                <pic:pic xmlns:pic="http://schemas.openxmlformats.org/drawingml/2006/picture">
                  <pic:nvPicPr>
                    <pic:cNvPr id="33" name="Picture box 33"/>
                    <pic:cNvPicPr/>
                  </pic:nvPicPr>
                  <pic:blipFill>
                    <a:blip r:embed="rId21"/>
                    <a:stretch/>
                  </pic:blipFill>
                  <pic:spPr>
                    <a:xfrm>
                      <a:ext cx="298450" cy="34734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3768090</wp:posOffset>
                </wp:positionH>
                <wp:positionV relativeFrom="paragraph">
                  <wp:posOffset>149860</wp:posOffset>
                </wp:positionV>
                <wp:extent cx="1725295" cy="259080"/>
                <wp:wrapNone/>
                <wp:docPr id="34" name="Shape 34"/>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0" type="#_x0000_t202" style="position:absolute;margin-left:296.69999999999999pt;margin-top:11.800000000000001pt;width:135.84999999999999pt;height:20.400000000000002pt;z-index:251657737;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0"/>
        </w:rPr>
        <w:t>А.С. Гелмутдинова</w:t>
      </w:r>
    </w:p>
    <w:p>
      <w:pPr>
        <w:pStyle w:val="Style2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4"/>
          <w:color w:val="FFFFFF"/>
        </w:rPr>
        <w:t>СВЕДЕНИЯ О СЕРТИФИКАТЕ ЭП</w:t>
      </w:r>
    </w:p>
    <w:p>
      <w:pPr>
        <w:pStyle w:val="Style18"/>
        <w:keepNext w:val="0"/>
        <w:keepLines w:val="0"/>
        <w:widowControl w:val="0"/>
        <w:shd w:val="clear" w:color="auto" w:fill="auto"/>
        <w:bidi w:val="0"/>
        <w:spacing w:before="0" w:after="0" w:line="266" w:lineRule="auto"/>
        <w:ind w:right="0" w:firstLine="0"/>
        <w:jc w:val="left"/>
      </w:pPr>
      <w:r>
        <w:rPr>
          <w:rStyle w:val="CharStyle19"/>
        </w:rPr>
        <w:t xml:space="preserve">Кому выдан: </w:t>
      </w:r>
      <w:r>
        <w:rPr>
          <w:rStyle w:val="CharStyle19"/>
          <w:color w:val="000000"/>
        </w:rPr>
        <w:t>ГЕЛМУТДИНОВА АНАСТАСИЯ СЕРГЕЕВНА</w:t>
      </w:r>
      <w:r>
        <w:rPr>
          <w:rStyle w:val="CharStyle19"/>
          <w:color w:val="000000"/>
        </w:rPr>
        <w:t xml:space="preserve"> </w:t>
      </w:r>
      <w:r>
        <w:rPr>
          <w:rStyle w:val="CharStyle19"/>
        </w:rPr>
        <w:t xml:space="preserve">Сертификат </w:t>
      </w:r>
      <w:r>
        <w:rPr>
          <w:rStyle w:val="CharStyle19"/>
          <w:color w:val="292929"/>
        </w:rPr>
        <w:t xml:space="preserve">№ </w:t>
      </w:r>
      <w:r>
        <w:rPr>
          <w:rStyle w:val="CharStyle19"/>
        </w:rPr>
        <w:t>723501СС21703599976371</w:t>
      </w:r>
      <w:r>
        <w:rPr>
          <w:rStyle w:val="CharStyle19"/>
          <w:lang w:val="en-US" w:eastAsia="en-US"/>
        </w:rPr>
        <w:t>4F5C652689</w:t>
      </w:r>
    </w:p>
    <w:p>
      <w:pPr>
        <w:pStyle w:val="Style18"/>
        <w:keepNext w:val="0"/>
        <w:keepLines w:val="0"/>
        <w:widowControl w:val="0"/>
        <w:shd w:val="clear" w:color="auto" w:fill="auto"/>
        <w:bidi w:val="0"/>
        <w:spacing w:before="0" w:after="1060" w:line="266" w:lineRule="auto"/>
        <w:ind w:right="0" w:firstLine="0"/>
        <w:jc w:val="left"/>
      </w:pPr>
      <w:r>
        <w:rPr>
          <w:rStyle w:val="CharStyle19"/>
        </w:rPr>
        <w:t xml:space="preserve">Действителен с 09.02.2026 </w:t>
      </w:r>
      <w:r>
        <w:rPr>
          <w:rStyle w:val="CharStyle19"/>
          <w:color w:val="5F5F5F"/>
        </w:rPr>
        <w:t xml:space="preserve">по </w:t>
      </w:r>
      <w:r>
        <w:rPr>
          <w:rStyle w:val="CharStyle19"/>
        </w:rPr>
        <w:t>05.05.2027</w:t>
      </w:r>
    </w:p>
    <w:p>
      <w:pPr>
        <w:pStyle w:val="Style25"/>
        <w:keepNext w:val="0"/>
        <w:keepLines w:val="0"/>
        <w:widowControl w:val="0"/>
        <w:shd w:val="clear" w:color="auto" w:fill="auto"/>
        <w:bidi w:val="0"/>
        <w:spacing w:before="0" w:line="240" w:lineRule="auto"/>
        <w:ind w:left="0" w:right="0" w:firstLine="0"/>
        <w:jc w:val="left"/>
      </w:pPr>
      <w:r>
        <w:rPr>
          <w:rStyle w:val="CharStyle26"/>
        </w:rPr>
        <w:t>Исп.Гелмутдинова А.С тел.8(495)784-75-05</w:t>
      </w:r>
    </w:p>
    <w:sectPr>
      <w:footnotePr>
        <w:pos w:val="pageBottom"/>
        <w:numFmt w:val="decimal"/>
        <w:numRestart w:val="continuous"/>
      </w:footnotePr>
      <w:type w:val="continuous"/>
      <w:pgSz w:w="11900" w:h="16840"/>
      <w:pgMar w:top="1484" w:right="532" w:bottom="1484"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722630</wp:posOffset>
              </wp:positionH>
              <wp:positionV relativeFrom="page">
                <wp:posOffset>10171430</wp:posOffset>
              </wp:positionV>
              <wp:extent cx="719455" cy="103505"/>
              <wp:wrapNone/>
              <wp:docPr id="4" name="Shape 4"/>
              <a:graphic xmlns:a="http://schemas.openxmlformats.org/drawingml/2006/main">
                <a:graphicData uri="http://schemas.microsoft.com/office/word/2010/wordprocessingShape">
                  <wps:wsp>
                    <wps:cNvSpPr txBox="1"/>
                    <wps:spPr>
                      <a:xfrm>
                        <a:ext cx="71945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2026-56231</w:t>
                          </w:r>
                        </w:p>
                      </w:txbxContent>
                    </wps:txbx>
                    <wps:bodyPr wrap="none" lIns="0" tIns="0" rIns="0" bIns="0">
                      <a:spAutoFit/>
                    </wps:bodyPr>
                  </wps:wsp>
                </a:graphicData>
              </a:graphic>
            </wp:anchor>
          </w:drawing>
        </mc:Choice>
        <mc:Fallback>
          <w:pict>
            <v:shape id="_x0000_s1030" type="#_x0000_t202" style="position:absolute;margin-left:56.899999999999999pt;margin-top:800.89999999999998pt;width:56.64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2026-56231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10217150</wp:posOffset>
              </wp:positionV>
              <wp:extent cx="728345" cy="125095"/>
              <wp:wrapNone/>
              <wp:docPr id="6" name="Shape 6"/>
              <a:graphic xmlns:a="http://schemas.openxmlformats.org/drawingml/2006/main">
                <a:graphicData uri="http://schemas.microsoft.com/office/word/2010/wordprocessingShape">
                  <wps:wsp>
                    <wps:cNvSpPr txBox="1"/>
                    <wps:spPr>
                      <a:xfrm>
                        <a:ext cx="728345"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2026-56231</w:t>
                          </w:r>
                        </w:p>
                      </w:txbxContent>
                    </wps:txbx>
                    <wps:bodyPr wrap="none" lIns="0" tIns="0" rIns="0" bIns="0">
                      <a:spAutoFit/>
                    </wps:bodyPr>
                  </wps:wsp>
                </a:graphicData>
              </a:graphic>
            </wp:anchor>
          </w:drawing>
        </mc:Choice>
        <mc:Fallback>
          <w:pict>
            <v:shape id="_x0000_s1032" type="#_x0000_t202" style="position:absolute;margin-left:57.pt;margin-top:804.5pt;width:57.350000000000001pt;height:9.8499999999999996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2026-56231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722630</wp:posOffset>
              </wp:positionH>
              <wp:positionV relativeFrom="page">
                <wp:posOffset>10171430</wp:posOffset>
              </wp:positionV>
              <wp:extent cx="719455" cy="103505"/>
              <wp:wrapNone/>
              <wp:docPr id="14" name="Shape 14"/>
              <a:graphic xmlns:a="http://schemas.openxmlformats.org/drawingml/2006/main">
                <a:graphicData uri="http://schemas.microsoft.com/office/word/2010/wordprocessingShape">
                  <wps:wsp>
                    <wps:cNvSpPr txBox="1"/>
                    <wps:spPr>
                      <a:xfrm>
                        <a:ext cx="71945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2026-56231</w:t>
                          </w:r>
                        </w:p>
                      </w:txbxContent>
                    </wps:txbx>
                    <wps:bodyPr wrap="none" lIns="0" tIns="0" rIns="0" bIns="0">
                      <a:spAutoFit/>
                    </wps:bodyPr>
                  </wps:wsp>
                </a:graphicData>
              </a:graphic>
            </wp:anchor>
          </w:drawing>
        </mc:Choice>
        <mc:Fallback>
          <w:pict>
            <v:shape id="_x0000_s1040" type="#_x0000_t202" style="position:absolute;margin-left:56.899999999999999pt;margin-top:800.89999999999998pt;width:56.649999999999999pt;height:8.15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2026-56231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3883660</wp:posOffset>
              </wp:positionH>
              <wp:positionV relativeFrom="page">
                <wp:posOffset>447040</wp:posOffset>
              </wp:positionV>
              <wp:extent cx="140335" cy="88265"/>
              <wp:wrapNone/>
              <wp:docPr id="2" name="Shape 2"/>
              <a:graphic xmlns:a="http://schemas.openxmlformats.org/drawingml/2006/main">
                <a:graphicData uri="http://schemas.microsoft.com/office/word/2010/wordprocessingShape">
                  <wps:wsp>
                    <wps:cNvSpPr txBox="1"/>
                    <wps:spPr>
                      <a:xfrm>
                        <a:ext cx="140335" cy="882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5.80000000000001pt;margin-top:35.200000000000003pt;width:11.050000000000001pt;height:6.9500000000000002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3886200</wp:posOffset>
              </wp:positionH>
              <wp:positionV relativeFrom="page">
                <wp:posOffset>491490</wp:posOffset>
              </wp:positionV>
              <wp:extent cx="115570" cy="106680"/>
              <wp:wrapNone/>
              <wp:docPr id="10" name="Shape 10"/>
              <a:graphic xmlns:a="http://schemas.openxmlformats.org/drawingml/2006/main">
                <a:graphicData uri="http://schemas.microsoft.com/office/word/2010/wordprocessingShape">
                  <wps:wsp>
                    <wps:cNvSpPr txBox="1"/>
                    <wps:spPr>
                      <a:xfrm>
                        <a:ext cx="11557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36" type="#_x0000_t202" style="position:absolute;margin-left:306.pt;margin-top:38.700000000000003pt;width:9.0999999999999996pt;height:8.40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3883660</wp:posOffset>
              </wp:positionH>
              <wp:positionV relativeFrom="page">
                <wp:posOffset>447040</wp:posOffset>
              </wp:positionV>
              <wp:extent cx="140335" cy="88265"/>
              <wp:wrapNone/>
              <wp:docPr id="12" name="Shape 12"/>
              <a:graphic xmlns:a="http://schemas.openxmlformats.org/drawingml/2006/main">
                <a:graphicData uri="http://schemas.microsoft.com/office/word/2010/wordprocessingShape">
                  <wps:wsp>
                    <wps:cNvSpPr txBox="1"/>
                    <wps:spPr>
                      <a:xfrm>
                        <a:ext cx="140335" cy="882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38" type="#_x0000_t202" style="position:absolute;margin-left:305.80000000000001pt;margin-top:35.200000000000003pt;width:11.050000000000001pt;height:6.9500000000000002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3"/>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10">
    <w:name w:val="Body text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Picture caption_"/>
    <w:basedOn w:val="DefaultParagraphFont"/>
    <w:link w:val="Style14"/>
    <w:rPr>
      <w:rFonts w:ascii="Georgia" w:eastAsia="Georgia" w:hAnsi="Georgia" w:cs="Georgia"/>
      <w:b w:val="0"/>
      <w:bCs w:val="0"/>
      <w:i w:val="0"/>
      <w:iCs w:val="0"/>
      <w:smallCaps w:val="0"/>
      <w:strike w:val="0"/>
      <w:color w:val="292929"/>
      <w:sz w:val="11"/>
      <w:szCs w:val="11"/>
      <w:u w:val="none"/>
    </w:rPr>
  </w:style>
  <w:style w:type="character" w:customStyle="1" w:styleId="CharStyle19">
    <w:name w:val="Body text (2)_"/>
    <w:basedOn w:val="DefaultParagraphFont"/>
    <w:link w:val="Style18"/>
    <w:rPr>
      <w:rFonts w:ascii="Arial" w:eastAsia="Arial" w:hAnsi="Arial" w:cs="Arial"/>
      <w:b w:val="0"/>
      <w:bCs w:val="0"/>
      <w:i w:val="0"/>
      <w:iCs w:val="0"/>
      <w:smallCaps w:val="0"/>
      <w:strike w:val="0"/>
      <w:color w:val="434343"/>
      <w:sz w:val="12"/>
      <w:szCs w:val="12"/>
      <w:u w:val="none"/>
    </w:rPr>
  </w:style>
  <w:style w:type="character" w:customStyle="1" w:styleId="CharStyle24">
    <w:name w:val="Body text (5)_"/>
    <w:basedOn w:val="DefaultParagraphFont"/>
    <w:link w:val="Style23"/>
    <w:rPr>
      <w:rFonts w:ascii="Georgia" w:eastAsia="Georgia" w:hAnsi="Georgia" w:cs="Georgia"/>
      <w:b w:val="0"/>
      <w:bCs w:val="0"/>
      <w:i w:val="0"/>
      <w:iCs w:val="0"/>
      <w:smallCaps w:val="0"/>
      <w:strike w:val="0"/>
      <w:color w:val="EBEBEB"/>
      <w:sz w:val="12"/>
      <w:szCs w:val="12"/>
      <w:u w:val="none"/>
    </w:rPr>
  </w:style>
  <w:style w:type="character" w:customStyle="1" w:styleId="CharStyle26">
    <w:name w:val="Body text (4)_"/>
    <w:basedOn w:val="DefaultParagraphFont"/>
    <w:link w:val="Style25"/>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Body text (3)"/>
    <w:basedOn w:val="Normal"/>
    <w:link w:val="CharStyle6"/>
    <w:pPr>
      <w:widowControl w:val="0"/>
      <w:shd w:val="clear" w:color="auto" w:fill="auto"/>
      <w:spacing w:after="23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9">
    <w:name w:val="Body text"/>
    <w:basedOn w:val="Normal"/>
    <w:link w:val="CharStyle10"/>
    <w:qFormat/>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Picture caption"/>
    <w:basedOn w:val="Normal"/>
    <w:link w:val="CharStyle15"/>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8">
    <w:name w:val="Body text (2)"/>
    <w:basedOn w:val="Normal"/>
    <w:link w:val="CharStyle19"/>
    <w:pPr>
      <w:widowControl w:val="0"/>
      <w:shd w:val="clear" w:color="auto" w:fill="auto"/>
      <w:ind w:left="4200"/>
    </w:pPr>
    <w:rPr>
      <w:rFonts w:ascii="Arial" w:eastAsia="Arial" w:hAnsi="Arial" w:cs="Arial"/>
      <w:b w:val="0"/>
      <w:bCs w:val="0"/>
      <w:i w:val="0"/>
      <w:iCs w:val="0"/>
      <w:smallCaps w:val="0"/>
      <w:strike w:val="0"/>
      <w:color w:val="434343"/>
      <w:sz w:val="12"/>
      <w:szCs w:val="12"/>
      <w:u w:val="none"/>
    </w:rPr>
  </w:style>
  <w:style w:type="paragraph" w:customStyle="1" w:styleId="Style23">
    <w:name w:val="Body text (5)"/>
    <w:basedOn w:val="Normal"/>
    <w:link w:val="CharStyle24"/>
    <w:pPr>
      <w:widowControl w:val="0"/>
      <w:shd w:val="clear" w:color="auto" w:fill="auto"/>
      <w:spacing w:after="80"/>
      <w:ind w:left="4900"/>
    </w:pPr>
    <w:rPr>
      <w:rFonts w:ascii="Georgia" w:eastAsia="Georgia" w:hAnsi="Georgia" w:cs="Georgia"/>
      <w:b w:val="0"/>
      <w:bCs w:val="0"/>
      <w:i w:val="0"/>
      <w:iCs w:val="0"/>
      <w:smallCaps w:val="0"/>
      <w:strike w:val="0"/>
      <w:color w:val="EBEBEB"/>
      <w:sz w:val="12"/>
      <w:szCs w:val="12"/>
      <w:u w:val="none"/>
    </w:rPr>
  </w:style>
  <w:style w:type="paragraph" w:customStyle="1" w:styleId="Style25">
    <w:name w:val="Body text (4)"/>
    <w:basedOn w:val="Normal"/>
    <w:link w:val="CharStyle26"/>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image" Target="media/image2.pn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image" Target="media/image3.jpeg"/><Relationship Id="rId18" Type="http://schemas.openxmlformats.org/officeDocument/2006/relationships/image" Target="media/image3.jpeg" TargetMode="External"/><Relationship Id="rId19" Type="http://schemas.openxmlformats.org/officeDocument/2006/relationships/image" Target="media/image4.jpeg"/><Relationship Id="rId20" Type="http://schemas.openxmlformats.org/officeDocument/2006/relationships/image" Target="media/image4.jpeg" TargetMode="External"/><Relationship Id="rId21" Type="http://schemas.openxmlformats.org/officeDocument/2006/relationships/image" Target="media/image5.jpeg"/><Relationship Id="rId22" Type="http://schemas.openxmlformats.org/officeDocument/2006/relationships/image" Target="media/image5.jpeg" TargetMode="External"/></Relationships>
</file>