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200000000000003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7"/>
        </w:rPr>
        <w:t>ФКУ «ГБ МСЭ по г. Москве» Минтруда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both"/>
      </w:pPr>
      <w:r>
        <w:rPr>
          <w:rStyle w:val="CharStyle7"/>
        </w:rPr>
        <w:t>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both"/>
      </w:pPr>
      <w:r>
        <w:fldChar w:fldCharType="begin"/>
      </w:r>
      <w:r>
        <w:rPr/>
        <w:instrText> HYPERLINK "mailto:kirillov.ss@mse77.ru" </w:instrText>
      </w:r>
      <w:r>
        <w:fldChar w:fldCharType="separate"/>
      </w:r>
      <w:r>
        <w:rPr>
          <w:rStyle w:val="CharStyle7"/>
          <w:lang w:val="en-US" w:eastAsia="en-US"/>
        </w:rPr>
        <w:t>kirillov.ss@mse77.ru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both"/>
      </w:pPr>
      <w:r>
        <w:rPr>
          <w:rStyle w:val="CharStyle7"/>
        </w:rPr>
        <w:t>ООО ЧОП ОА «Щит столицы»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580" w:line="240" w:lineRule="auto"/>
        <w:ind w:left="1040" w:right="0" w:firstLine="0"/>
        <w:jc w:val="both"/>
      </w:pPr>
      <w:r>
        <w:fldChar w:fldCharType="begin"/>
      </w:r>
      <w:r>
        <w:rPr/>
        <w:instrText> HYPERLINK "mailto:scbp@yandex.ru" </w:instrText>
      </w:r>
      <w:r>
        <w:fldChar w:fldCharType="separate"/>
      </w:r>
      <w:r>
        <w:rPr>
          <w:rStyle w:val="CharStyle7"/>
          <w:lang w:val="en-US" w:eastAsia="en-US"/>
        </w:rPr>
        <w:t>scbp@yandex.ru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№077/06/105-14854/2026 о нарушении</w:t>
        <w:br/>
        <w:t>законодательства о контрактной системе</w:t>
        <w:br/>
        <w:t>13.10.2026</w:t>
        <w:tab/>
        <w:t>г.Москва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А.С. Хлебниковой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 при участии представителей: ООО ЧОП ОА «Щит столицы»: Куркина С.А. (б/н от 01.10.2026), ФКУ «ГБ МСЭ по г. Москве» Минтруда России: Шелепова А.С. (дов.№б/н от 01.10.2026),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слушателя: Клименков А.Ю.,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ЧОП ОА «Щит столицы» (далее — Заявитель) на действия ФКУ «ГБ МСЭ по г. Москве» Минтруда России (далее — Заказчик) при проведении запроса котировок в электронной форме на право заключения государственного контракта на оказание охранных услуг в </w:t>
      </w:r>
      <w:r>
        <w:rPr>
          <w:rStyle w:val="CharStyle7"/>
          <w:lang w:val="en-US" w:eastAsia="en-US"/>
        </w:rPr>
        <w:t xml:space="preserve">I </w:t>
      </w:r>
      <w:r>
        <w:rPr>
          <w:rStyle w:val="CharStyle7"/>
        </w:rPr>
        <w:t>квартале 2027 года (Закупка №0373100051926000037) (далее — запрос котировок),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3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запрос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color w:val="00000A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ООО ЧОП ОА «Щит столицы».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02.10.2026 </w:t>
      </w:r>
      <w:r>
        <w:rPr>
          <w:rStyle w:val="CharStyle7"/>
        </w:rPr>
        <w:t xml:space="preserve">№ИЗК заявка Заявителя, с идентификационным номером заявки </w:t>
      </w:r>
      <w:r>
        <w:rPr>
          <w:rStyle w:val="CharStyle7"/>
          <w:lang w:val="en-US" w:eastAsia="en-US"/>
        </w:rPr>
        <w:t xml:space="preserve">2, </w:t>
      </w:r>
      <w:r>
        <w:rPr>
          <w:rStyle w:val="CharStyle7"/>
        </w:rPr>
        <w:t>отклонена комиссией по осуществлению закупок Заказчика на следующем основании: «</w:t>
      </w:r>
      <w:r>
        <w:rPr>
          <w:rStyle w:val="CharStyle7"/>
          <w:i/>
          <w:iCs/>
        </w:rPr>
        <w:t xml:space="preserve">Основание: п.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05.04.2013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i/>
          <w:iCs/>
          <w:lang w:val="en-US" w:eastAsia="en-US"/>
        </w:rPr>
        <w:t xml:space="preserve">– </w:t>
      </w:r>
      <w:r>
        <w:rPr>
          <w:rStyle w:val="CharStyle7"/>
          <w:i/>
          <w:iCs/>
        </w:rPr>
        <w:t xml:space="preserve">Закон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44-ФЗ)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</w:rPr>
        <w:t xml:space="preserve">Пояснение: Согласно сведениям от </w:t>
      </w:r>
      <w:r>
        <w:rPr>
          <w:rStyle w:val="CharStyle7"/>
          <w:i/>
          <w:iCs/>
          <w:lang w:val="en-US" w:eastAsia="en-US"/>
        </w:rPr>
        <w:t xml:space="preserve">02.10.2026 </w:t>
      </w:r>
      <w:r>
        <w:rPr>
          <w:rStyle w:val="CharStyle7"/>
          <w:i/>
          <w:iCs/>
        </w:rPr>
        <w:t xml:space="preserve">г., размещенным на официальном сайте Федеральной службы войск национальной гвардии Российской Федерации, в сети Интернет по адресу: </w:t>
      </w:r>
      <w:r>
        <w:fldChar w:fldCharType="begin"/>
      </w:r>
      <w:r>
        <w:rPr/>
        <w:instrText> HYPERLINK "https://rosguard.gov.ru/" </w:instrText>
      </w:r>
      <w:r>
        <w:fldChar w:fldCharType="separate"/>
      </w:r>
      <w:r>
        <w:rPr>
          <w:rStyle w:val="CharStyle7"/>
          <w:i/>
          <w:iCs/>
          <w:lang w:val="en-US" w:eastAsia="en-US"/>
        </w:rPr>
        <w:t>https://rosguard.gov.ru/</w:t>
      </w:r>
      <w:r>
        <w:fldChar w:fldCharType="end"/>
      </w:r>
      <w:r>
        <w:rPr>
          <w:rStyle w:val="CharStyle7"/>
          <w:i/>
          <w:iCs/>
          <w:lang w:val="en-US" w:eastAsia="en-US"/>
        </w:rPr>
        <w:t xml:space="preserve">, </w:t>
      </w:r>
      <w:r>
        <w:rPr>
          <w:rStyle w:val="CharStyle7"/>
          <w:i/>
          <w:iCs/>
        </w:rPr>
        <w:t xml:space="preserve">у ООО ЧОП ОА "ЩИТ СТОЛИЦЫ" в перечне разрешенных видов услуг указанных в Лицензии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Л056-00106-77/00023556 от </w:t>
      </w:r>
      <w:r>
        <w:rPr>
          <w:rStyle w:val="CharStyle7"/>
          <w:i/>
          <w:iCs/>
          <w:lang w:val="en-US" w:eastAsia="en-US"/>
        </w:rPr>
        <w:t xml:space="preserve">27.11.1997 </w:t>
      </w:r>
      <w:r>
        <w:rPr>
          <w:rStyle w:val="CharStyle7"/>
          <w:i/>
          <w:iCs/>
        </w:rPr>
        <w:t xml:space="preserve">г. отсутствуют следующие виды охранных услуг, установленные заказчиком в извещении на основании ч.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30.11.2024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427-ФЗ «О частной охранной деятельности», подтверждающие соответствие участника закупки требованиям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44-ФЗ: </w:t>
      </w:r>
      <w:r>
        <w:rPr>
          <w:rStyle w:val="CharStyle7"/>
          <w:i/>
          <w:iCs/>
          <w:lang w:val="en-US" w:eastAsia="en-US"/>
        </w:rPr>
        <w:t xml:space="preserve">1) </w:t>
      </w:r>
      <w:r>
        <w:rPr>
          <w:rStyle w:val="CharStyle7"/>
          <w:i/>
          <w:iCs/>
        </w:rPr>
        <w:t xml:space="preserve">охрана принадлежащих заказчику на праве собственности или ином законном основании охраняемых объектов с принятием мер реагирования мобильными группами охраны; </w:t>
      </w:r>
      <w:r>
        <w:rPr>
          <w:rStyle w:val="CharStyle7"/>
          <w:i/>
          <w:iCs/>
          <w:lang w:val="en-US" w:eastAsia="en-US"/>
        </w:rPr>
        <w:t xml:space="preserve">2) </w:t>
      </w:r>
      <w:r>
        <w:rPr>
          <w:rStyle w:val="CharStyle7"/>
          <w:i/>
          <w:iCs/>
        </w:rPr>
        <w:t xml:space="preserve">охрана принадлежащих заказчику на праве собственности или ином законном основании охраняемых объектов, обеспечение внутриобъектового режима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30.11.2024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427-ФЗ «О частной охранной деятельности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Согласно абз.3 п.1 ст.49 Гражданского кодекса Российской Федерации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силу п.32 ч.1 ст.12 Федерального закона «О лицензировании отдельных видов деятельности» от </w:t>
      </w:r>
      <w:r>
        <w:rPr>
          <w:rStyle w:val="CharStyle7"/>
          <w:lang w:val="en-US" w:eastAsia="en-US"/>
        </w:rPr>
        <w:t xml:space="preserve">04.05.2011 </w:t>
      </w:r>
      <w:r>
        <w:rPr>
          <w:rStyle w:val="CharStyle7"/>
        </w:rPr>
        <w:t xml:space="preserve">№99-ФЗ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Закон о лицензировании) лицензированию подлежит такой вид деятельности как частная охранная деятельность.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</w:t>
      </w:r>
      <w:r>
        <w:rPr>
          <w:rStyle w:val="CharStyle7"/>
          <w:lang w:val="en-US" w:eastAsia="en-US"/>
        </w:rPr>
        <w:t xml:space="preserve">4, 5, 18, 30, 42, 49, 54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59 </w:t>
      </w:r>
      <w:r>
        <w:rPr>
          <w:rStyle w:val="CharStyle7"/>
        </w:rPr>
        <w:t>ч.1 ст.93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 осуществляющим поставку товара, выполнение работы, оказание услуги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силу ч.1 ст.16 федерального закона от </w:t>
      </w:r>
      <w:r>
        <w:rPr>
          <w:rStyle w:val="CharStyle7"/>
          <w:lang w:val="en-US" w:eastAsia="en-US"/>
        </w:rPr>
        <w:t xml:space="preserve">30.11.2024 </w:t>
      </w:r>
      <w:r>
        <w:rPr>
          <w:rStyle w:val="CharStyle7"/>
        </w:rPr>
        <w:t xml:space="preserve">№427-ФЗ «О частной охранной деятельности»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№427-ФЗ) лицензирование частной охранной деятельности осуществляется в соответствии с законодательством Российской Федерации о лицензировании отдельных видов деятельности с учетом особенностей, установленных Законом №427-ФЗ.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Ч.2 ст.5 Закона №427-ФЗ в том числе определено, что разрешается оказание охранных услуг следующих видов: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защита жизни и здоровья физических лиц от противоправных посягательств;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охрана принадлежащего заказчику на праве собственности или ином законном основании охраняемого объекта, за исключением охраняемого объекта предусмотренного пунктом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>настоящей части;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обеспечение порядка в местах проведения мероприятий;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проектирование, монтаж, эксплуатационное обслуживание технических средств охраны в целях охраны (защиты) объектов, в отношении которых установлены обязательные для выполнения требования к антитеррористической защищенности;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прием, обработка информации, поступающей с охраняемых объектов при помощи технических средств охраны, и передача ее для дальнейшего реагирования мобильным группам охраны или иным организациям, имеющим право в соответствии с законодательством Российской Федерации осуществлять их охрану (защиту);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обеспечение внутриобъектового режима и пропускного режима на охраняемых объектах, за исключением охраняемых объектов, предусмотренных пунктом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>настоящей части;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охрана принадлежащих заказчику на праве собственности или ином законном основании охраняемых объектов с принятием мер реагирования мобильными группами охраны;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охрана принадлежащих заказчику на праве собственности или ином законном основании охраняемых объектов, обеспечение внутриобъектового режима и пропускного режима на объектах, в отношении которых установлены обязательные для выполнения требования к антитеррористической защищенности за исключением объектов, предусмотренных ч.2 ст.4 Закона №427-ФЗ.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 xml:space="preserve">П.1 Постановление Правительства РФ от </w:t>
      </w:r>
      <w:r>
        <w:rPr>
          <w:rStyle w:val="CharStyle7"/>
          <w:lang w:val="en-US" w:eastAsia="en-US"/>
        </w:rPr>
        <w:t xml:space="preserve">23.06.2026 № 781 </w:t>
      </w:r>
      <w:r>
        <w:rPr>
          <w:rStyle w:val="CharStyle7"/>
        </w:rPr>
        <w:t xml:space="preserve">«Об утверждении Положения о лицензировании частной охранной деятельности» утверждено Положение о лицензировании частной охранной деятельности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Согласно п.5 ч.1 ст.42 Закона о контрактной системе извещение об осуществлении закупки должно содержать наименование объекта закупки информация (при наличии), предусмотренная правилами использования каталога товаров, работ, услуг для обеспечения государственных и муниципальных нужд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объектом закупки является оказание охранных услуг в </w:t>
      </w:r>
      <w:r>
        <w:rPr>
          <w:rStyle w:val="CharStyle7"/>
          <w:lang w:val="en-US" w:eastAsia="en-US"/>
        </w:rPr>
        <w:t xml:space="preserve">I </w:t>
      </w:r>
      <w:r>
        <w:rPr>
          <w:rStyle w:val="CharStyle7"/>
        </w:rPr>
        <w:t xml:space="preserve">квартале </w:t>
      </w:r>
      <w:r>
        <w:rPr>
          <w:rStyle w:val="CharStyle7"/>
          <w:lang w:val="en-US" w:eastAsia="en-US"/>
        </w:rPr>
        <w:t xml:space="preserve">2027 </w:t>
      </w:r>
      <w:r>
        <w:rPr>
          <w:rStyle w:val="CharStyle7"/>
        </w:rPr>
        <w:t>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 xml:space="preserve">Согласно ч.5 ст.31 Закона о контрактной системе информация об установленных требованиях в соответствии с ч.1,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 xml:space="preserve">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ст.31 Закона о контрактной системе, информация и исчерпывающий перечень документов которые подтверждают соответствие участника закупки таким требованиям, а также требование, предъявляемое к участникам закупки в соответствии с ч.1.1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Комиссией Управления определено, что в извещении об осуществлении закупки Заказчиком установлено в том числе следующее требование к участникам конкурентной процедуры: «</w:t>
      </w:r>
      <w:r>
        <w:rPr>
          <w:rStyle w:val="CharStyle7"/>
          <w:i/>
          <w:iCs/>
        </w:rPr>
        <w:t xml:space="preserve">Выписка из реестра лицензий на осуществление частной охранной деятельности, с указанием перечня разрешенных видов охранных услуг (ч.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30.11.2024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427-ФЗ «О частной охранной деятельности»):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охрана принадлежащих заказчику на праве собственности или ином законном основании охраняемых объектов с принятием мер реагирования мобильными группами охраны; </w:t>
      </w:r>
      <w:r>
        <w:rPr>
          <w:rStyle w:val="CharStyle7"/>
          <w:i/>
          <w:iCs/>
          <w:lang w:val="en-US" w:eastAsia="en-US"/>
        </w:rPr>
        <w:t xml:space="preserve">- </w:t>
      </w:r>
      <w:r>
        <w:rPr>
          <w:rStyle w:val="CharStyle7"/>
          <w:i/>
          <w:iCs/>
        </w:rPr>
        <w:t xml:space="preserve">охрана принадлежащих заказчику на праве собственности или ином законном основании охраняемых объектов, обеспечение внутриобъектового режима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30.11.2024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427-ФЗ «О частной охранной деятельности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На основании п.3 ч.2 ст.42 Закона о контрактной системе извещение об осуществлении закупки, если иное не предусмотрено Законом о контрактной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</w:rPr>
        <w:t>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</w:rPr>
        <w:t xml:space="preserve">Согласно ч.1 ст.50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п.3 или п.4,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</w:rPr>
        <w:t xml:space="preserve">В соответствии с пп.«н»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которые подтверждают соответствие участника закупки требованиям установленным п.1 ч.1 ст.31 Закона о контрактной системе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«Интернет», и в такую заявку включена предусмотренная пп.«о» п.1 ч.1 ст.43 Закона о контрактной системе декларация о соответствии участника закупки требованиям, установленным п.1 ч.1 ст.31 Закона о контрактной системе </w:t>
      </w:r>
      <w:r>
        <w:rPr>
          <w:rStyle w:val="CharStyle7"/>
          <w:lang w:val="en-US" w:eastAsia="en-US"/>
        </w:rPr>
        <w:t xml:space="preserve">), </w:t>
      </w:r>
      <w:r>
        <w:rPr>
          <w:rStyle w:val="CharStyle7"/>
        </w:rPr>
        <w:t xml:space="preserve">информацию и документы, которые подтверждают соответствие участника закупки дополнительным требованиям установленным в соответствии с частями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</w:rPr>
        <w:t>Комиссией Управления установлено, что электронном документе размещенном в составе извещения, Заказчиком установлено в том числе следующее требование к составу заявки на участие в закупке: «</w:t>
      </w:r>
      <w:r>
        <w:rPr>
          <w:rStyle w:val="CharStyle7"/>
          <w:i/>
          <w:iCs/>
        </w:rPr>
        <w:t xml:space="preserve">Выписка из реестра лицензий на осуществление частной охранной деятельности, с указанием перечня разрешенных видов охранных услуг (ч.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30.11.2024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427-ФЗ «О частной охранной деятельности»):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rStyle w:val="CharStyle7"/>
          <w:i/>
          <w:iCs/>
        </w:rPr>
        <w:t>охрана принадлежащих заказчику на праве собственности или ином законном основании охраняемых объектов с принятием мер реагирования мобильными группами охраны;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 w:line="262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678" w:right="540" w:bottom="817" w:left="108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  <w:i/>
          <w:iCs/>
        </w:rPr>
        <w:t xml:space="preserve">охрана принадлежащих заказчику на праве собственности или ином законном основании охраняемых объектов, обеспечение внутриобъектового режима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Федерального закона от </w:t>
      </w:r>
      <w:r>
        <w:rPr>
          <w:rStyle w:val="CharStyle7"/>
          <w:i/>
          <w:iCs/>
          <w:lang w:val="en-US" w:eastAsia="en-US"/>
        </w:rPr>
        <w:t xml:space="preserve">30.11.2024 </w:t>
      </w:r>
      <w:r>
        <w:rPr>
          <w:rStyle w:val="CharStyle7"/>
          <w:i/>
          <w:iCs/>
        </w:rPr>
        <w:t xml:space="preserve">г.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427-ФЗ «О частной охранной деятельности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заявки Заявителя, в том числе, представлены сведения о наличии у участника закупки лицензии на осуществление частной охранной деятельности с указанием видов услуг, однако в рамках таких сведений отсутствует информация о наличии у участника закупки соответствующей лицензии, например с видом услуг «охрана принадлежащих заказчику на праве собственности или ином законном основании охраняемых объектов с принятием мер реагирования мобильными группами охраны» как того требует извещение и приложенные к нему документы.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Согласно пп.«а»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статьи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706" w:right="541" w:bottom="33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</w:t>
      </w:r>
      <w:r>
        <w:rPr>
          <w:rStyle w:val="CharStyle7"/>
          <w:sz w:val="24"/>
          <w:szCs w:val="24"/>
          <w:lang w:val="en-US" w:eastAsia="en-US"/>
        </w:rPr>
        <w:t>2026-56304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 предусмотренным пунктом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в составе представленной участником закупки лицензии отсутствуют установленный в извещении лицензируемый вид услуг «охрана принадлежащих заказчику на праве собственности или ином законном основании охраняемых объектов с принятием мер реагирования мобильными группами охраны», что напрямую противоречит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право представления информации и документов, подтверждающих обоснованность доводов жалобы представлено подателю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 составе жалобы Заявитель, а также на заседании Комиссии Управления представителем Заявителя, представлены пояснения, что заявка Заявителя отклонена комиссией по осуществлению закупок Заказчика неправомерно, так как, исходя из положений ст.36 Закона №427-ФЗ, частным охранным организациям разрешается оказывать охранные услуги, указанные в предоставленной ей лицензии, до истечения одного года со дня вступления в силу Закона при наличии также договора, заключенного с заказчиком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г., при этом лицензии на частную охранную деятельность, предоставленные до вступления в силу Закона о частной охранной деятельности, продолжают действовать при условии соответствия лицензиата лицензионным требованиям действовавшим при ее предоставлении, либо при внесении изменений в реестр лицензий на осуществление частной охранной деятельности, либо при наличии договора, заключенного с заказчиком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>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Комиссия Управления отмечает, что в извещении об осуществлении закупки, требованиях к составу заявки на участие в закупке определен закрытый перечень сведений, необходимых к представлению участником закупки в составе заявки на участие в закупке, однако, как установлено Комиссией Управления, заявка Заявителя напрямую не соответствует установленным в извещении требованиям к составу заявки на участие в закупке поскольку Заявителем в составе заявки на участие в закупке не представлены документы и сведения, подтверждающие наличие у Заявителя действующей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лицензии на осуществление деятельности, например, с видом услуг «охрана принадлежащих заказчику на праве собственности или ином законном основании охраняемых объектов с принятием мер реагирования мобильными группами охраны».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вышеизложенного, Комиссия Управления приходит к выводу что у комиссии по осуществлению закупок Заказчика имелись основания для отклонения заявки участника закупки, ввиду чего решение об отклонении заявки Заявителя является правомерным.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жалобу ООО ЧОП ОА «Щит столицы» на действия комиссии по осуществлению закупок ФКУ «ГБ МСЭ по г. Москве» Минтруда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6" w:val="left"/>
        </w:tabs>
        <w:bidi w:val="0"/>
        <w:spacing w:before="0" w:after="300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706" w:right="533" w:bottom="975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167640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11.pt;width:149.30000000000001pt;height:19.699999999999999pt;z-index:-125829372;mso-wrap-distance-left:0;mso-wrap-distance-top:11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0" distB="0" distL="0" distR="0" simplePos="0" relativeHeight="125829383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298450</wp:posOffset>
                </wp:positionV>
                <wp:extent cx="1725295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23.5pt;width:135.84999999999999pt;height:20.400000000000002pt;z-index:-125829370;mso-wrap-distance-left:0;mso-wrap-distance-top:23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167640" distL="0" distR="0" simplePos="0" relativeHeight="125829385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90000000000003pt;margin-top:11.pt;width:89.5pt;height:19.699999999999999pt;z-index:-125829368;mso-wrap-distance-left:0;mso-wrap-distance-top:11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3F9DE428659AE143B5F34A2CE9C4D3FF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>Действителен с 15.09.2026 по 09.12.2027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0000000000003pt;margin-top:36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75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00B7A04536BB122B8DA23C6855F6E71917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Действителен с 15.09.2026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09.12.2027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0" distL="0" distR="0" simplePos="0" relativeHeight="125829388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440690</wp:posOffset>
                </wp:positionV>
                <wp:extent cx="1722120" cy="25908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80000000000001pt;margin-top:34.700000000000003pt;width:135.59999999999999pt;height:20.400000000000002pt;z-index:-125829365;mso-wrap-distance-left:0;mso-wrap-distance-top:3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0" behindDoc="0" locked="0" layoutInCell="1" allowOverlap="1">
                <wp:simplePos x="0" y="0"/>
                <wp:positionH relativeFrom="page">
                  <wp:posOffset>5902325</wp:posOffset>
                </wp:positionH>
                <wp:positionV relativeFrom="paragraph">
                  <wp:posOffset>279400</wp:posOffset>
                </wp:positionV>
                <wp:extent cx="131699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А.С. Хлебникова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4.75pt;margin-top:22.pt;width:103.7pt;height:19.900000000000002pt;z-index:-125829363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А.С. Хлебникова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ХЛЕБНИКОВА АНАСТАСИЯ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00BDC586F2C22E8641</w:t>
      </w:r>
      <w:r>
        <w:rPr>
          <w:rStyle w:val="CharStyle24"/>
        </w:rPr>
        <w:t>81858031</w:t>
      </w:r>
      <w:r>
        <w:rPr>
          <w:rStyle w:val="CharStyle24"/>
          <w:lang w:val="en-US" w:eastAsia="en-US"/>
        </w:rPr>
        <w:t>D</w:t>
      </w:r>
      <w:r>
        <w:rPr>
          <w:rStyle w:val="CharStyle24"/>
        </w:rPr>
        <w:t>1</w:t>
      </w:r>
      <w:r>
        <w:rPr>
          <w:rStyle w:val="CharStyle24"/>
          <w:color w:val="292929"/>
        </w:rPr>
        <w:t>6А11</w:t>
      </w:r>
      <w:r>
        <w:rPr>
          <w:rStyle w:val="CharStyle24"/>
        </w:rPr>
        <w:t>13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right="0" w:firstLine="0"/>
        <w:jc w:val="left"/>
      </w:pPr>
      <w:r>
        <w:rPr>
          <w:rStyle w:val="CharStyle24"/>
        </w:rPr>
        <w:t>Действителен с 31.1</w:t>
      </w:r>
      <w:r>
        <w:rPr>
          <w:rStyle w:val="CharStyle24"/>
          <w:color w:val="5E5E5E"/>
        </w:rPr>
        <w:t xml:space="preserve">0.2025 по </w:t>
      </w:r>
      <w:r>
        <w:rPr>
          <w:rStyle w:val="CharStyle24"/>
          <w:color w:val="292929"/>
        </w:rPr>
        <w:t>24.01</w:t>
      </w:r>
      <w:r>
        <w:rPr>
          <w:rStyle w:val="CharStyle24"/>
        </w:rPr>
        <w:t>.2027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06" w:right="532" w:bottom="128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10311765</wp:posOffset>
              </wp:positionV>
              <wp:extent cx="72834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2026-56304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811.9500000000000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2026-56304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710565</wp:posOffset>
              </wp:positionH>
              <wp:positionV relativeFrom="page">
                <wp:posOffset>10214610</wp:posOffset>
              </wp:positionV>
              <wp:extent cx="72834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2026-56304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5.950000000000003pt;margin-top:804.30000000000007pt;width:57.3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2026-56304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10311765</wp:posOffset>
              </wp:positionV>
              <wp:extent cx="72834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2026-56304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811.95000000000005pt;width:57.35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2026-56304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219710</wp:posOffset>
              </wp:positionV>
              <wp:extent cx="76200" cy="673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17.300000000000001pt;width:6.pt;height:5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183515</wp:posOffset>
              </wp:positionV>
              <wp:extent cx="69850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14.450000000000001pt;width:5.5pt;height:8.6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219710</wp:posOffset>
              </wp:positionV>
              <wp:extent cx="76200" cy="6731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17.300000000000001pt;width:6.pt;height:5.2999999999999998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18">
    <w:name w:val="Body text (3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2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/Relationships>
</file>