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6.10.2026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ИК/20633/</w:t>
      </w:r>
      <w:r>
        <w:rPr>
          <w:rStyle w:val="CharStyle10"/>
          <w:u w:val="none"/>
        </w:rPr>
        <w:t>26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Style w:val="CharStyle13"/>
          <w:rFonts w:ascii="Times New Roman" w:eastAsia="Times New Roman" w:hAnsi="Times New Roman" w:cs="Times New Roman"/>
          <w:color w:val="45609D"/>
          <w:sz w:val="19"/>
          <w:szCs w:val="19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7653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>ГП "НОФ"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 xml:space="preserve">603000, Нижегородская Область, г.о. Город Нижний Новгород, г Нижний Новгород, ул Грузинская, д. 21 </w:t>
      </w:r>
      <w:r>
        <w:fldChar w:fldCharType="begin"/>
      </w:r>
      <w:r>
        <w:rPr/>
        <w:instrText> HYPERLINK "mailto:nof@gpnof.ru" </w:instrText>
      </w:r>
      <w:r>
        <w:fldChar w:fldCharType="separate"/>
      </w:r>
      <w:r>
        <w:rPr>
          <w:rStyle w:val="CharStyle16"/>
          <w:sz w:val="28"/>
          <w:szCs w:val="28"/>
          <w:lang w:val="en-US" w:eastAsia="en-US"/>
        </w:rPr>
        <w:t>nof@gpnof.ru</w:t>
      </w:r>
      <w:r>
        <w:fldChar w:fldCharType="end"/>
      </w:r>
      <w:r>
        <w:rPr>
          <w:rStyle w:val="CharStyle16"/>
          <w:sz w:val="28"/>
          <w:szCs w:val="28"/>
          <w:lang w:val="en-US" w:eastAsia="en-US"/>
        </w:rPr>
        <w:t xml:space="preserve"> </w:t>
      </w:r>
      <w:r>
        <w:fldChar w:fldCharType="begin"/>
      </w:r>
      <w:r>
        <w:rPr/>
        <w:instrText> HYPERLINK "mailto:kondratev@gpnof.ru" </w:instrText>
      </w:r>
      <w:r>
        <w:fldChar w:fldCharType="separate"/>
      </w:r>
      <w:r>
        <w:rPr>
          <w:rStyle w:val="CharStyle16"/>
          <w:sz w:val="28"/>
          <w:szCs w:val="28"/>
          <w:lang w:val="en-US" w:eastAsia="en-US"/>
        </w:rPr>
        <w:t>kondratev@gpnof.ru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>ООО "Комплект-Сервис"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>630024, Новосибирская область,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>г. Новосибирск, ул. Мира, д.63А/3, помещ. 100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"mailto:komplektservis.n@gmail.com" </w:instrText>
      </w:r>
      <w:r>
        <w:fldChar w:fldCharType="separate"/>
      </w:r>
      <w:r>
        <w:rPr>
          <w:rStyle w:val="CharStyle16"/>
          <w:sz w:val="28"/>
          <w:szCs w:val="28"/>
          <w:lang w:val="en-US" w:eastAsia="en-US"/>
        </w:rPr>
        <w:t>komplektservis.n@gmail.com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>ЭТП Газпромбанк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 xml:space="preserve">117342, город Москва, Миклухо-Маклая улица, дом 40, подвал помещение </w:t>
      </w:r>
      <w:r>
        <w:rPr>
          <w:rStyle w:val="CharStyle16"/>
          <w:sz w:val="28"/>
          <w:szCs w:val="28"/>
          <w:lang w:val="en-US" w:eastAsia="en-US"/>
        </w:rPr>
        <w:t xml:space="preserve">I </w:t>
      </w:r>
      <w:r>
        <w:rPr>
          <w:rStyle w:val="CharStyle16"/>
          <w:sz w:val="28"/>
          <w:szCs w:val="28"/>
        </w:rPr>
        <w:t>ком 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89" w:right="627" w:bottom="1395" w:left="1135" w:header="0" w:footer="3" w:gutter="0"/>
          <w:pgNumType w:start="1"/>
          <w:cols w:num="2" w:space="720" w:equalWidth="0">
            <w:col w:w="4363" w:space="907"/>
            <w:col w:w="4867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6"/>
          <w:sz w:val="28"/>
          <w:szCs w:val="28"/>
          <w:lang w:val="en-US" w:eastAsia="en-US"/>
        </w:rPr>
        <w:t>info@etpgpb.ru</w:t>
      </w:r>
      <w:r>
        <w:fldChar w:fldCharType="end"/>
      </w:r>
      <w:r>
        <w:rPr>
          <w:rStyle w:val="CharStyle16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"mailto:marketing@etpgpb.ru" </w:instrText>
      </w:r>
      <w:r>
        <w:fldChar w:fldCharType="separate"/>
      </w:r>
      <w:r>
        <w:rPr>
          <w:rStyle w:val="CharStyle16"/>
          <w:sz w:val="28"/>
          <w:szCs w:val="28"/>
          <w:lang w:val="en-US" w:eastAsia="en-US"/>
        </w:rPr>
        <w:t>marketing@etpgpb.ru</w:t>
      </w:r>
      <w:r>
        <w:fldChar w:fldCharType="end"/>
      </w:r>
    </w:p>
    <w:p>
      <w:pPr>
        <w:widowControl w:val="0"/>
        <w:spacing w:before="68" w:after="6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6" w:right="0" w:bottom="7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Решение по делу №052/06/105-2334/2026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6"/>
          <w:b/>
          <w:bCs/>
        </w:rPr>
        <w:t>о проведении проверки соблюдения законодательства</w:t>
        <w:br/>
        <w:t>о контрактной системе в сфере закупок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38100" distR="38100" simplePos="0" relativeHeight="125829378" behindDoc="0" locked="0" layoutInCell="1" allowOverlap="1">
                <wp:simplePos x="0" y="0"/>
                <wp:positionH relativeFrom="page">
                  <wp:posOffset>5502910</wp:posOffset>
                </wp:positionH>
                <wp:positionV relativeFrom="paragraph">
                  <wp:posOffset>12700</wp:posOffset>
                </wp:positionV>
                <wp:extent cx="1456690" cy="23495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66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г. Нижний Новгород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33.30000000000001pt;margin-top:1.pt;width:114.7pt;height:18.5pt;z-index:-125829375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г. Нижний Новгород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</w:rPr>
        <w:t>13 октября 2026 года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165"/>
        <w:gridCol w:w="7867"/>
      </w:tblGrid>
      <w:tr>
        <w:trPr>
          <w:trHeight w:val="29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9"/>
              </w:rPr>
              <w:t>Канаевой И.С.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rStyle w:val="CharStyle29"/>
              </w:rPr>
              <w:t>- председателя Комиссии, заместителя руководителя управления,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9"/>
              </w:rPr>
              <w:t>Королевой И.А.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rStyle w:val="CharStyle29"/>
              </w:rPr>
              <w:t>- члена Комиссии,начальника отдела контроля торгов,</w:t>
            </w:r>
          </w:p>
        </w:tc>
      </w:tr>
      <w:tr>
        <w:trPr>
          <w:trHeight w:val="90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rStyle w:val="CharStyle29"/>
              </w:rPr>
              <w:t>Железова Е.С.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9"/>
              </w:rPr>
              <w:t>при участии: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240"/>
              <w:jc w:val="both"/>
            </w:pPr>
            <w:r>
              <w:rPr>
                <w:rStyle w:val="CharStyle29"/>
              </w:rPr>
              <w:t>- члена Комиссии, главного специалиста-эксперта отдела контроля торгов,</w:t>
            </w:r>
          </w:p>
        </w:tc>
      </w:tr>
      <w:tr>
        <w:trPr>
          <w:trHeight w:val="61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9"/>
              </w:rPr>
              <w:t>Базанова Д.А.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240"/>
              <w:jc w:val="both"/>
            </w:pPr>
            <w:r>
              <w:rPr>
                <w:rStyle w:val="CharStyle29"/>
              </w:rPr>
              <w:t>- представителя ГП НО «НОФ» по доверенности от 26.06.2026 №26/05,</w:t>
            </w:r>
          </w:p>
        </w:tc>
      </w:tr>
      <w:tr>
        <w:trPr>
          <w:trHeight w:val="66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9"/>
              </w:rPr>
              <w:t>Николаева А.Н.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240"/>
              <w:jc w:val="both"/>
            </w:pPr>
            <w:r>
              <w:rPr>
                <w:rStyle w:val="CharStyle29"/>
              </w:rPr>
              <w:t>- представителя ГП НО «НОФ» по доверенности от 07.04.2026 №07/04,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9"/>
              </w:rPr>
              <w:t>Косарева А.А.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240"/>
              <w:jc w:val="both"/>
            </w:pPr>
            <w:r>
              <w:rPr>
                <w:rStyle w:val="CharStyle29"/>
              </w:rPr>
              <w:t>- Представителя ООО «Комплект-Сервис» по доверенности от</w:t>
            </w:r>
          </w:p>
        </w:tc>
      </w:tr>
    </w:tbl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42" w:right="0" w:firstLine="0"/>
        <w:jc w:val="left"/>
      </w:pPr>
      <w:r>
        <w:rPr>
          <w:rStyle w:val="CharStyle27"/>
        </w:rPr>
        <w:t>20.07.2026 б/н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40"/>
        <w:jc w:val="both"/>
      </w:pPr>
      <w:r>
        <w:rPr>
          <w:rStyle w:val="CharStyle16"/>
        </w:rPr>
        <w:t>рассмотрев жалобу ООО «Комплект-Сервис» (далее - Заявитель) на действия ГП НО «НОФ» (далее - Заказчик) при проведении запроса котировок в электронной форме по объекту закупки: «Ц-8601_Закупка медицинских изделий», номер извещения 0432200000826004779 (далее - Закупка),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298575" cy="41465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в Управление Федеральной антимонопольной службы по Нижегородской области (далее также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Нижегородское УФАС России, Управление) поступила жалоба Заявителя на на действия Заказчика в части установленных положений извещения об осуществлении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Нижегородское УФАС России приняло к рассмотрению жалобу Заявителя и назначило её рассмотрение на </w:t>
      </w:r>
      <w:r>
        <w:rPr>
          <w:rStyle w:val="CharStyle16"/>
          <w:lang w:val="en-US" w:eastAsia="en-US"/>
        </w:rPr>
        <w:t xml:space="preserve">09.10.2026 </w:t>
      </w:r>
      <w:r>
        <w:rPr>
          <w:rStyle w:val="CharStyle16"/>
        </w:rPr>
        <w:t xml:space="preserve">в </w:t>
      </w:r>
      <w:r>
        <w:rPr>
          <w:rStyle w:val="CharStyle16"/>
          <w:lang w:val="en-US" w:eastAsia="en-US"/>
        </w:rPr>
        <w:t xml:space="preserve">15.30 </w:t>
      </w:r>
      <w:r>
        <w:rPr>
          <w:rStyle w:val="CharStyle16"/>
        </w:rPr>
        <w:t xml:space="preserve">(уведомление о рассмотрении жалобы от </w:t>
      </w:r>
      <w:r>
        <w:rPr>
          <w:rStyle w:val="CharStyle16"/>
          <w:lang w:val="en-US" w:eastAsia="en-US"/>
        </w:rPr>
        <w:t xml:space="preserve">08.10.2026 № </w:t>
      </w:r>
      <w:r>
        <w:rPr>
          <w:rStyle w:val="CharStyle16"/>
        </w:rPr>
        <w:t>ИК/19908/26).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В заседании Комиссии объявлялся перерыв до </w:t>
      </w:r>
      <w:r>
        <w:rPr>
          <w:rStyle w:val="CharStyle16"/>
          <w:lang w:val="en-US" w:eastAsia="en-US"/>
        </w:rPr>
        <w:t>11:30 12.10.2026.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Заседание состоялось в указанные даты посредством видео-конференц связи с участием представителей сторон.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Комиссия Управления Федеральной антимонопольной службы по Нижегородской области по контролю в сфере закупок, исследовав материалы дела и осуществив внеплановую проверку рассматриваемой Закупки в соответствии с требованиями части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системе, пришла к следующим выводам.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0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  <w:lang w:val="en-US" w:eastAsia="en-US"/>
        </w:rPr>
        <w:t xml:space="preserve">14.09.2026 </w:t>
      </w:r>
      <w:r>
        <w:rPr>
          <w:rStyle w:val="CharStyle16"/>
        </w:rPr>
        <w:t xml:space="preserve">в единой информационной системе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ЕИС) и на сайте оператора ЭТП Газпромбанк размещено извещение о проведении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способ определения поставщика (подрядчика, исполнителя): Запрос котировок в электронной форме;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26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начальная (максимальная) цена контракта: </w:t>
      </w:r>
      <w:r>
        <w:rPr>
          <w:rStyle w:val="CharStyle16"/>
          <w:lang w:val="en-US" w:eastAsia="en-US"/>
        </w:rPr>
        <w:t xml:space="preserve">1 388 800,00 </w:t>
      </w:r>
      <w:r>
        <w:rPr>
          <w:rStyle w:val="CharStyle16"/>
        </w:rPr>
        <w:t>руб.;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26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дата и время окончания срока подачи заявок: </w:t>
      </w:r>
      <w:r>
        <w:rPr>
          <w:rStyle w:val="CharStyle16"/>
          <w:lang w:val="en-US" w:eastAsia="en-US"/>
        </w:rPr>
        <w:t xml:space="preserve">14.09.2026 09:24 </w:t>
      </w:r>
      <w:r>
        <w:rPr>
          <w:rStyle w:val="CharStyle16"/>
        </w:rPr>
        <w:t>(МСК);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дата подведения итогов определения поставщика (подрядчика, исполнителя): </w:t>
      </w:r>
      <w:r>
        <w:rPr>
          <w:rStyle w:val="CharStyle16"/>
          <w:lang w:val="en-US" w:eastAsia="en-US"/>
        </w:rPr>
        <w:t>01.10.2026;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6"/>
          <w:lang w:val="en-US" w:eastAsia="en-US"/>
        </w:rPr>
        <w:t xml:space="preserve">01.10.2026 </w:t>
      </w:r>
      <w:r>
        <w:rPr>
          <w:rStyle w:val="CharStyle16"/>
        </w:rPr>
        <w:t xml:space="preserve">№ИЗК по окончании срока подачи заявок </w:t>
      </w:r>
      <w:r>
        <w:rPr>
          <w:rStyle w:val="CharStyle16"/>
          <w:lang w:val="en-US" w:eastAsia="en-US"/>
        </w:rPr>
        <w:t xml:space="preserve">29.09.2026 </w:t>
      </w:r>
      <w:r>
        <w:rPr>
          <w:rStyle w:val="CharStyle16"/>
        </w:rPr>
        <w:t xml:space="preserve">было подано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заявок/заявки с идентификационными номерами: </w:t>
      </w:r>
      <w:r>
        <w:rPr>
          <w:rStyle w:val="CharStyle16"/>
          <w:lang w:val="en-US" w:eastAsia="en-US"/>
        </w:rPr>
        <w:t>10, 11.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7"/>
        </w:rPr>
        <w:t>Комиссия приняла решение о соответствии заявки на участие в закупке требованиям, установленным в извещении об осуществлении закупки, или об отклонении заявки на участие в закупке по основаниям, предусмотренным Федеральным законом №44-ФЗ:</w:t>
      </w:r>
    </w:p>
    <w:tbl>
      <w:tblPr>
        <w:tblOverlap w:val="never"/>
        <w:jc w:val="center"/>
        <w:tblLayout w:type="fixed"/>
      </w:tblPr>
      <w:tblGrid>
        <w:gridCol w:w="2770"/>
        <w:gridCol w:w="3302"/>
        <w:gridCol w:w="2030"/>
        <w:gridCol w:w="2078"/>
      </w:tblGrid>
      <w:tr>
        <w:trPr>
          <w:trHeight w:val="16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rStyle w:val="CharStyle29"/>
                <w:b/>
                <w:bCs/>
              </w:rPr>
              <w:t xml:space="preserve">Идентификационны й номер и дата </w:t>
            </w:r>
            <w:r>
              <w:rPr>
                <w:rStyle w:val="CharStyle29"/>
                <w:b/>
                <w:bCs/>
                <w:lang w:val="en-US" w:eastAsia="en-US"/>
              </w:rPr>
              <w:t xml:space="preserve">/ </w:t>
            </w:r>
            <w:r>
              <w:rPr>
                <w:rStyle w:val="CharStyle29"/>
                <w:b/>
                <w:bCs/>
              </w:rPr>
              <w:t>время подачи заявки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rStyle w:val="CharStyle29"/>
                <w:b/>
                <w:bCs/>
              </w:rPr>
              <w:t xml:space="preserve">Предложение о цене контракта /Предложение с учетом ПП </w:t>
            </w:r>
            <w:r>
              <w:rPr>
                <w:rStyle w:val="CharStyle29"/>
                <w:b/>
                <w:bCs/>
                <w:lang w:val="en-US" w:eastAsia="en-US"/>
              </w:rPr>
              <w:t xml:space="preserve">№ 1875 </w:t>
            </w:r>
            <w:r>
              <w:rPr>
                <w:rStyle w:val="CharStyle29"/>
                <w:b/>
                <w:bCs/>
              </w:rPr>
              <w:t>(руб.)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rStyle w:val="CharStyle29"/>
                <w:b/>
                <w:bCs/>
              </w:rPr>
              <w:t>Процент снижения цены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9"/>
                <w:b/>
                <w:bCs/>
              </w:rPr>
              <w:t>Решение</w:t>
            </w:r>
          </w:p>
        </w:tc>
      </w:tr>
      <w:tr>
        <w:trPr>
          <w:trHeight w:val="65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rStyle w:val="CharStyle29"/>
                <w:lang w:val="en-US" w:eastAsia="en-US"/>
              </w:rPr>
              <w:t xml:space="preserve">10 </w:t>
            </w:r>
            <w:r>
              <w:rPr>
                <w:rStyle w:val="CharStyle29"/>
              </w:rPr>
              <w:t xml:space="preserve">от </w:t>
            </w:r>
            <w:r>
              <w:rPr>
                <w:rStyle w:val="CharStyle29"/>
                <w:lang w:val="en-US" w:eastAsia="en-US"/>
              </w:rPr>
              <w:t>21.09.2026 16:13:50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9"/>
                <w:lang w:val="en-US" w:eastAsia="en-US"/>
              </w:rPr>
              <w:t>1 388 100.00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9"/>
                <w:lang w:val="en-US" w:eastAsia="en-US"/>
              </w:rPr>
              <w:t>-0.05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9"/>
              </w:rPr>
              <w:t>Соответствует</w:t>
            </w:r>
          </w:p>
        </w:tc>
      </w:tr>
      <w:tr>
        <w:trPr>
          <w:trHeight w:val="65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rStyle w:val="CharStyle29"/>
                <w:lang w:val="en-US" w:eastAsia="en-US"/>
              </w:rPr>
              <w:t xml:space="preserve">11 </w:t>
            </w:r>
            <w:r>
              <w:rPr>
                <w:rStyle w:val="CharStyle29"/>
              </w:rPr>
              <w:t xml:space="preserve">от </w:t>
            </w:r>
            <w:r>
              <w:rPr>
                <w:rStyle w:val="CharStyle29"/>
                <w:lang w:val="en-US" w:eastAsia="en-US"/>
              </w:rPr>
              <w:t>28.09.2026 19:09:34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9"/>
                <w:lang w:val="en-US" w:eastAsia="en-US"/>
              </w:rPr>
              <w:t>1 388 800.00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9"/>
                <w:lang w:val="en-US" w:eastAsia="en-US"/>
              </w:rPr>
              <w:t>0.00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9"/>
              </w:rPr>
              <w:t>Соответствует</w:t>
            </w:r>
          </w:p>
        </w:tc>
      </w:tr>
    </w:tbl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На основании протокола подведения итогов комиссия приняла решение признать победителем электронного запроса котировок участника закупки, подавшего заявку </w:t>
      </w:r>
      <w:r>
        <w:rPr>
          <w:rStyle w:val="CharStyle16"/>
          <w:lang w:val="en-US" w:eastAsia="en-US"/>
        </w:rPr>
        <w:t xml:space="preserve">№10 </w:t>
      </w:r>
      <w:r>
        <w:rPr>
          <w:rStyle w:val="CharStyle16"/>
        </w:rPr>
        <w:t xml:space="preserve">и заключить контракт с участником, подавшим заявку </w:t>
      </w:r>
      <w:r>
        <w:rPr>
          <w:rStyle w:val="CharStyle16"/>
          <w:lang w:val="en-US" w:eastAsia="en-US"/>
        </w:rPr>
        <w:t xml:space="preserve">№10 </w:t>
      </w:r>
      <w:r>
        <w:rPr>
          <w:rStyle w:val="CharStyle16"/>
        </w:rPr>
        <w:t xml:space="preserve">(ООО «Инмет»), по цене контракта </w:t>
      </w:r>
      <w:r>
        <w:rPr>
          <w:rStyle w:val="CharStyle16"/>
          <w:lang w:val="en-US" w:eastAsia="en-US"/>
        </w:rPr>
        <w:t xml:space="preserve">– 1 388 100,00, </w:t>
      </w:r>
      <w:r>
        <w:rPr>
          <w:rStyle w:val="CharStyle16"/>
        </w:rPr>
        <w:t>руб.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В своей жалобе Заявитель сообщает, что </w:t>
      </w:r>
      <w:r>
        <w:rPr>
          <w:rStyle w:val="CharStyle16"/>
          <w:i/>
          <w:iCs/>
          <w:lang w:val="en-US" w:eastAsia="en-US"/>
        </w:rPr>
        <w:t xml:space="preserve">«01.10.2026 </w:t>
      </w:r>
      <w:r>
        <w:rPr>
          <w:rStyle w:val="CharStyle16"/>
          <w:i/>
          <w:iCs/>
        </w:rPr>
        <w:t>г. по итогам подведения итогов определения поставщика был опубликован протокол, согласно которому было подано две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i/>
          <w:iCs/>
        </w:rPr>
        <w:t>заявки на участие. Обе заявки заказчиком были признаны соответствующими требованиям.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  <w:i/>
          <w:iCs/>
          <w:lang w:val="en-US" w:eastAsia="en-US"/>
        </w:rPr>
        <w:t xml:space="preserve">06.10.2026 </w:t>
      </w:r>
      <w:r>
        <w:rPr>
          <w:rStyle w:val="CharStyle16"/>
          <w:i/>
          <w:iCs/>
        </w:rPr>
        <w:t xml:space="preserve">г. на сайте государственных закупок </w:t>
      </w:r>
      <w:r>
        <w:fldChar w:fldCharType="begin"/>
      </w:r>
      <w:r>
        <w:rPr/>
        <w:instrText> HYPERLINK "https://zakupki.gov.ru" </w:instrText>
      </w:r>
      <w:r>
        <w:fldChar w:fldCharType="separate"/>
      </w:r>
      <w:r>
        <w:rPr>
          <w:rStyle w:val="CharStyle16"/>
          <w:i/>
          <w:iCs/>
          <w:lang w:val="en-US" w:eastAsia="en-US"/>
        </w:rPr>
        <w:t>https://zakupki.gov.ru</w:t>
      </w:r>
      <w:r>
        <w:fldChar w:fldCharType="end"/>
      </w:r>
      <w:r>
        <w:rPr>
          <w:rStyle w:val="CharStyle16"/>
          <w:i/>
          <w:iCs/>
          <w:lang w:val="en-US" w:eastAsia="en-US"/>
        </w:rPr>
        <w:t xml:space="preserve"> </w:t>
      </w:r>
      <w:r>
        <w:rPr>
          <w:rStyle w:val="CharStyle16"/>
          <w:i/>
          <w:iCs/>
        </w:rPr>
        <w:t xml:space="preserve">был опубликован Контракт </w:t>
      </w:r>
      <w:r>
        <w:rPr>
          <w:rStyle w:val="CharStyle16"/>
          <w:i/>
          <w:iCs/>
          <w:lang w:val="en-US" w:eastAsia="en-US"/>
        </w:rPr>
        <w:t xml:space="preserve">№ </w:t>
      </w:r>
      <w:r>
        <w:rPr>
          <w:rStyle w:val="CharStyle16"/>
          <w:i/>
          <w:iCs/>
        </w:rPr>
        <w:t>Ц-8601 с ООО «ИНМЕТ».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  <w:i/>
          <w:iCs/>
        </w:rPr>
        <w:t xml:space="preserve">В Контракте №Ц-8601 от </w:t>
      </w:r>
      <w:r>
        <w:rPr>
          <w:rStyle w:val="CharStyle16"/>
          <w:i/>
          <w:iCs/>
          <w:lang w:val="en-US" w:eastAsia="en-US"/>
        </w:rPr>
        <w:t xml:space="preserve">06.10.2026 </w:t>
      </w:r>
      <w:r>
        <w:rPr>
          <w:rStyle w:val="CharStyle16"/>
          <w:i/>
          <w:iCs/>
        </w:rPr>
        <w:t>г. в разделе «Объект закупки» указано наименование изделия, предложенного участником закупки, признанного победителем, а именно: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  <w:i/>
          <w:iCs/>
        </w:rPr>
        <w:t xml:space="preserve">«Контур дыхательный, одноразового использования (объект закупки является медицинским изделием, код НКМИ: </w:t>
      </w:r>
      <w:r>
        <w:rPr>
          <w:rStyle w:val="CharStyle16"/>
          <w:i/>
          <w:iCs/>
          <w:lang w:val="en-US" w:eastAsia="en-US"/>
        </w:rPr>
        <w:t xml:space="preserve">185610: </w:t>
      </w:r>
      <w:r>
        <w:rPr>
          <w:rStyle w:val="CharStyle16"/>
          <w:i/>
          <w:iCs/>
        </w:rPr>
        <w:t xml:space="preserve">Контур дыхательный аппарата искусственной вентиляции легких, одноразового использования, наименование в соответствии с РУ: Дыхательный контур </w:t>
      </w:r>
      <w:r>
        <w:rPr>
          <w:rStyle w:val="CharStyle16"/>
          <w:i/>
          <w:iCs/>
          <w:lang w:val="en-US" w:eastAsia="en-US"/>
        </w:rPr>
        <w:t xml:space="preserve">Airvo </w:t>
      </w:r>
      <w:r>
        <w:rPr>
          <w:rStyle w:val="CharStyle16"/>
          <w:i/>
          <w:iCs/>
        </w:rPr>
        <w:t xml:space="preserve">(включающий </w:t>
      </w:r>
      <w:r>
        <w:rPr>
          <w:rStyle w:val="CharStyle16"/>
          <w:i/>
          <w:iCs/>
          <w:lang w:val="en-US" w:eastAsia="en-US"/>
        </w:rPr>
        <w:t xml:space="preserve">MR290 </w:t>
      </w:r>
      <w:r>
        <w:rPr>
          <w:rStyle w:val="CharStyle16"/>
          <w:i/>
          <w:iCs/>
        </w:rPr>
        <w:t xml:space="preserve">и адаптер), </w:t>
      </w:r>
      <w:r>
        <w:rPr>
          <w:rStyle w:val="CharStyle16"/>
          <w:i/>
          <w:iCs/>
          <w:lang w:val="en-US" w:eastAsia="en-US"/>
        </w:rPr>
        <w:t xml:space="preserve">900PT501). </w:t>
      </w:r>
      <w:r>
        <w:rPr>
          <w:rStyle w:val="CharStyle16"/>
          <w:i/>
          <w:iCs/>
        </w:rPr>
        <w:t xml:space="preserve">Товарный знак: </w:t>
      </w:r>
      <w:r>
        <w:rPr>
          <w:rStyle w:val="CharStyle16"/>
          <w:i/>
          <w:iCs/>
          <w:lang w:val="en-US" w:eastAsia="en-US"/>
        </w:rPr>
        <w:t xml:space="preserve">FISHER &amp; PAYKEL HEALTHCARE </w:t>
      </w:r>
      <w:r>
        <w:rPr>
          <w:rStyle w:val="CharStyle16"/>
          <w:i/>
          <w:iCs/>
        </w:rPr>
        <w:t xml:space="preserve">(Роспатент, номер </w:t>
      </w:r>
      <w:r>
        <w:rPr>
          <w:rStyle w:val="CharStyle16"/>
          <w:i/>
          <w:iCs/>
          <w:lang w:val="en-US" w:eastAsia="en-US"/>
        </w:rPr>
        <w:t xml:space="preserve">380536, </w:t>
      </w:r>
      <w:r>
        <w:rPr>
          <w:rStyle w:val="CharStyle16"/>
          <w:i/>
          <w:iCs/>
        </w:rPr>
        <w:t>срок действия 19.03.2028г)»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  <w:i/>
          <w:iCs/>
        </w:rPr>
        <w:t xml:space="preserve">Заявитель ООО «Комплект-Сервис» уведомляет комиссию УФАС по Нижегородской области, что указанный в Контракте «Дыхательный контур </w:t>
      </w:r>
      <w:r>
        <w:rPr>
          <w:rStyle w:val="CharStyle16"/>
          <w:i/>
          <w:iCs/>
          <w:lang w:val="en-US" w:eastAsia="en-US"/>
        </w:rPr>
        <w:t xml:space="preserve">Airvo </w:t>
      </w:r>
      <w:r>
        <w:rPr>
          <w:rStyle w:val="CharStyle16"/>
          <w:i/>
          <w:iCs/>
        </w:rPr>
        <w:t xml:space="preserve">(включающий </w:t>
      </w:r>
      <w:r>
        <w:rPr>
          <w:rStyle w:val="CharStyle16"/>
          <w:i/>
          <w:iCs/>
          <w:lang w:val="en-US" w:eastAsia="en-US"/>
        </w:rPr>
        <w:t xml:space="preserve">MR290 </w:t>
      </w:r>
      <w:r>
        <w:rPr>
          <w:rStyle w:val="CharStyle16"/>
          <w:i/>
          <w:iCs/>
        </w:rPr>
        <w:t xml:space="preserve">и адаптер), </w:t>
      </w:r>
      <w:r>
        <w:rPr>
          <w:rStyle w:val="CharStyle16"/>
          <w:i/>
          <w:iCs/>
          <w:lang w:val="en-US" w:eastAsia="en-US"/>
        </w:rPr>
        <w:t xml:space="preserve">900PT501). </w:t>
      </w:r>
      <w:r>
        <w:rPr>
          <w:rStyle w:val="CharStyle16"/>
          <w:i/>
          <w:iCs/>
        </w:rPr>
        <w:t xml:space="preserve">Товарный знак: </w:t>
      </w:r>
      <w:r>
        <w:rPr>
          <w:rStyle w:val="CharStyle16"/>
          <w:i/>
          <w:iCs/>
          <w:lang w:val="en-US" w:eastAsia="en-US"/>
        </w:rPr>
        <w:t xml:space="preserve">FISHER &amp; PAYKEL HEALTHCARE» </w:t>
      </w:r>
      <w:r>
        <w:rPr>
          <w:rStyle w:val="CharStyle16"/>
          <w:i/>
          <w:iCs/>
        </w:rPr>
        <w:t xml:space="preserve">не соответствует требованиям Описания объекта закупки (ООЗ), являющегося неотъемлемой частью котировочной документации, а именно: в ООЗ Заказчиком было указано требование к изделию: «Внутренний диаметр дыхательной трубки: </w:t>
      </w:r>
      <w:r>
        <w:rPr>
          <w:rStyle w:val="CharStyle16"/>
          <w:i/>
          <w:iCs/>
          <w:lang w:val="en-US" w:eastAsia="en-US"/>
        </w:rPr>
        <w:t xml:space="preserve">≥ 10 </w:t>
      </w:r>
      <w:r>
        <w:rPr>
          <w:rStyle w:val="CharStyle16"/>
          <w:i/>
          <w:iCs/>
        </w:rPr>
        <w:t xml:space="preserve">и </w:t>
      </w:r>
      <w:r>
        <w:rPr>
          <w:rStyle w:val="CharStyle16"/>
          <w:i/>
          <w:iCs/>
          <w:lang w:val="en-US" w:eastAsia="en-US"/>
        </w:rPr>
        <w:t xml:space="preserve">≤ 14.5 </w:t>
      </w:r>
      <w:r>
        <w:rPr>
          <w:rStyle w:val="CharStyle16"/>
          <w:i/>
          <w:iCs/>
        </w:rPr>
        <w:t>Миллиметр».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  <w:i/>
          <w:iCs/>
        </w:rPr>
        <w:t xml:space="preserve">Согласно информации, полученной от Уполномоченного Представителя Производителя </w:t>
      </w:r>
      <w:r>
        <w:rPr>
          <w:rStyle w:val="CharStyle16"/>
          <w:i/>
          <w:iCs/>
          <w:lang w:val="en-US" w:eastAsia="en-US"/>
        </w:rPr>
        <w:t xml:space="preserve">FISHER &amp; PAYKEL HEALTHCARE </w:t>
      </w:r>
      <w:r>
        <w:rPr>
          <w:rStyle w:val="CharStyle16"/>
          <w:i/>
          <w:iCs/>
        </w:rPr>
        <w:t xml:space="preserve">на территории Российской Федерации ООО «Фишер энд Пэйкел Хелскэр», внутренний диаметр дыхательного контура </w:t>
      </w:r>
      <w:r>
        <w:rPr>
          <w:rStyle w:val="CharStyle16"/>
          <w:i/>
          <w:iCs/>
          <w:lang w:val="en-US" w:eastAsia="en-US"/>
        </w:rPr>
        <w:t xml:space="preserve">Airvo </w:t>
      </w:r>
      <w:r>
        <w:rPr>
          <w:rStyle w:val="CharStyle16"/>
          <w:i/>
          <w:iCs/>
        </w:rPr>
        <w:t xml:space="preserve">(включающий </w:t>
      </w:r>
      <w:r>
        <w:rPr>
          <w:rStyle w:val="CharStyle16"/>
          <w:i/>
          <w:iCs/>
          <w:lang w:val="en-US" w:eastAsia="en-US"/>
        </w:rPr>
        <w:t xml:space="preserve">MR290 </w:t>
      </w:r>
      <w:r>
        <w:rPr>
          <w:rStyle w:val="CharStyle16"/>
          <w:i/>
          <w:iCs/>
        </w:rPr>
        <w:t xml:space="preserve">и адаптер), </w:t>
      </w:r>
      <w:r>
        <w:rPr>
          <w:rStyle w:val="CharStyle16"/>
          <w:i/>
          <w:iCs/>
          <w:lang w:val="en-US" w:eastAsia="en-US"/>
        </w:rPr>
        <w:t xml:space="preserve">900PT501 </w:t>
      </w:r>
      <w:r>
        <w:rPr>
          <w:rStyle w:val="CharStyle16"/>
          <w:i/>
          <w:iCs/>
        </w:rPr>
        <w:t xml:space="preserve">составляет: </w:t>
      </w:r>
      <w:r>
        <w:rPr>
          <w:rStyle w:val="CharStyle16"/>
          <w:i/>
          <w:iCs/>
          <w:lang w:val="en-US" w:eastAsia="en-US"/>
        </w:rPr>
        <w:t xml:space="preserve">22 </w:t>
      </w:r>
      <w:r>
        <w:rPr>
          <w:rStyle w:val="CharStyle16"/>
          <w:i/>
          <w:iCs/>
        </w:rPr>
        <w:t>мм.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  <w:i/>
          <w:iCs/>
        </w:rPr>
        <w:t>Таким образом Заявитель ООО «Комплект-Сервис» считает, что заявка участника ООО «ИНМЕТ» должна была быть отклонена по п.8 ч.12 ст.48 Закона №44-ФЗ «Выявление недостоверной информации, содержащейся в заявке на участие в закупке» по причине недостоверного указания значения параметра «Внутренний диаметр дыхательной трубки»».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Более подробная позиция Заявителя со всеми приложенными документами приобщена к материалам дела.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Заказчик представил письменные пояснения, согласно которым: </w:t>
      </w:r>
      <w:r>
        <w:rPr>
          <w:rStyle w:val="CharStyle16"/>
          <w:i/>
          <w:iCs/>
        </w:rPr>
        <w:t xml:space="preserve">«Заказчиком в описании объекта закупки была использована следующая позиция из каталога товаров, работ, услуг (далее </w:t>
      </w:r>
      <w:r>
        <w:rPr>
          <w:rStyle w:val="CharStyle16"/>
          <w:i/>
          <w:iCs/>
          <w:lang w:val="en-US" w:eastAsia="en-US"/>
        </w:rPr>
        <w:t xml:space="preserve">— </w:t>
      </w:r>
      <w:r>
        <w:rPr>
          <w:rStyle w:val="CharStyle16"/>
          <w:i/>
          <w:iCs/>
        </w:rPr>
        <w:t>КТРУ):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  <w:i/>
          <w:iCs/>
          <w:lang w:val="en-US" w:eastAsia="en-US"/>
        </w:rPr>
        <w:t xml:space="preserve">32.50.13.190-00245 </w:t>
      </w:r>
      <w:r>
        <w:rPr>
          <w:rStyle w:val="CharStyle16"/>
          <w:i/>
          <w:iCs/>
        </w:rPr>
        <w:t xml:space="preserve">(ОКПД2 </w:t>
      </w:r>
      <w:r>
        <w:rPr>
          <w:rStyle w:val="CharStyle16"/>
          <w:i/>
          <w:iCs/>
          <w:lang w:val="en-US" w:eastAsia="en-US"/>
        </w:rPr>
        <w:t xml:space="preserve">32.50.21.122, </w:t>
      </w:r>
      <w:r>
        <w:rPr>
          <w:rStyle w:val="CharStyle16"/>
          <w:i/>
          <w:iCs/>
        </w:rPr>
        <w:t xml:space="preserve">НКМИ </w:t>
      </w:r>
      <w:r>
        <w:rPr>
          <w:rStyle w:val="CharStyle16"/>
          <w:i/>
          <w:iCs/>
          <w:lang w:val="en-US" w:eastAsia="en-US"/>
        </w:rPr>
        <w:t xml:space="preserve">185610) — </w:t>
      </w:r>
      <w:r>
        <w:rPr>
          <w:rStyle w:val="CharStyle16"/>
          <w:i/>
          <w:iCs/>
        </w:rPr>
        <w:t>Контур дыхательный, одноразового использования.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40"/>
        <w:jc w:val="both"/>
      </w:pPr>
      <w:r>
        <w:rPr>
          <w:rStyle w:val="CharStyle16"/>
          <w:i/>
          <w:iCs/>
        </w:rPr>
        <w:t xml:space="preserve">Дополнительные характеристики, включенные в описание объекта закупки, были обоснованы в соответствии с пунктом </w:t>
      </w:r>
      <w:r>
        <w:rPr>
          <w:rStyle w:val="CharStyle16"/>
          <w:i/>
          <w:iCs/>
          <w:lang w:val="en-US" w:eastAsia="en-US"/>
        </w:rPr>
        <w:t xml:space="preserve">5 </w:t>
      </w:r>
      <w:r>
        <w:rPr>
          <w:rStyle w:val="CharStyle16"/>
          <w:i/>
          <w:iCs/>
        </w:rPr>
        <w:t>Правил, исходя из объективных потребностей Заказчика и сложившейся клинической практики.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  <w:i/>
          <w:iCs/>
        </w:rPr>
        <w:t xml:space="preserve">По окончании срока подачи заявок электронного запроса котировок (номер извещения </w:t>
      </w:r>
      <w:r>
        <w:rPr>
          <w:rStyle w:val="CharStyle16"/>
          <w:i/>
          <w:iCs/>
          <w:lang w:val="en-US" w:eastAsia="en-US"/>
        </w:rPr>
        <w:t xml:space="preserve">0432200000826003751) 29.9.2026 </w:t>
      </w:r>
      <w:r>
        <w:rPr>
          <w:rStyle w:val="CharStyle16"/>
          <w:i/>
          <w:iCs/>
        </w:rPr>
        <w:t xml:space="preserve">было подано </w:t>
      </w:r>
      <w:r>
        <w:rPr>
          <w:rStyle w:val="CharStyle16"/>
          <w:i/>
          <w:iCs/>
          <w:lang w:val="en-US" w:eastAsia="en-US"/>
        </w:rPr>
        <w:t xml:space="preserve">2 </w:t>
      </w:r>
      <w:r>
        <w:rPr>
          <w:rStyle w:val="CharStyle16"/>
          <w:i/>
          <w:iCs/>
        </w:rPr>
        <w:t xml:space="preserve">(две) заявки с идентификационными номерами: </w:t>
      </w:r>
      <w:r>
        <w:rPr>
          <w:rStyle w:val="CharStyle16"/>
          <w:i/>
          <w:iCs/>
          <w:lang w:val="en-US" w:eastAsia="en-US"/>
        </w:rPr>
        <w:t xml:space="preserve">10, 11. </w:t>
      </w:r>
      <w:r>
        <w:rPr>
          <w:rStyle w:val="CharStyle16"/>
          <w:i/>
          <w:iCs/>
        </w:rPr>
        <w:t xml:space="preserve">В соответствии с протоколом подведения итогов электронного запроса котировок </w:t>
      </w:r>
      <w:r>
        <w:rPr>
          <w:rStyle w:val="CharStyle16"/>
          <w:i/>
          <w:iCs/>
          <w:lang w:val="en-US" w:eastAsia="en-US"/>
        </w:rPr>
        <w:t xml:space="preserve">0432200000826004779-1 </w:t>
      </w:r>
      <w:r>
        <w:rPr>
          <w:rStyle w:val="CharStyle16"/>
          <w:i/>
          <w:iCs/>
        </w:rPr>
        <w:t xml:space="preserve">от </w:t>
      </w:r>
      <w:r>
        <w:rPr>
          <w:rStyle w:val="CharStyle16"/>
          <w:i/>
          <w:iCs/>
          <w:lang w:val="en-US" w:eastAsia="en-US"/>
        </w:rPr>
        <w:t xml:space="preserve">01.10.2026 </w:t>
      </w:r>
      <w:r>
        <w:rPr>
          <w:rStyle w:val="CharStyle16"/>
          <w:i/>
          <w:iCs/>
        </w:rPr>
        <w:t>были допущены обе заявки. Победителем электронного запроса котировок был признан ООО «ИНМЕТ» (ИНН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i/>
          <w:iCs/>
          <w:lang w:val="en-US" w:eastAsia="en-US"/>
        </w:rPr>
        <w:t>5260170331).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  <w:i/>
          <w:iCs/>
        </w:rPr>
        <w:t>Комиссия Заказчика, всесторонне изучив заявку победителя электронного запроса котировок (в том числе государственную информационную систему Росздравнадзора), не нашла информацию о предоставлении недостоверных сведений указанным Участником, ввиду чего отсутствовала объективные основания для отклонения».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В ходе заседания представитель Заказчика свою позицию поддержал.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После перерыва от заявителя поступили следующие дополнения по жалобе: </w:t>
      </w:r>
      <w:r>
        <w:rPr>
          <w:rStyle w:val="CharStyle16"/>
          <w:i/>
          <w:iCs/>
        </w:rPr>
        <w:t xml:space="preserve">«В качестве дополнительных материалов по жалобе, ООО «Комплект-Сервис» высылает информацию с официального сайта Федеральной службы по надзору в сфере здравоохранения (Росздравнадзор) </w:t>
      </w:r>
      <w:r>
        <w:fldChar w:fldCharType="begin"/>
      </w:r>
      <w:r>
        <w:rPr/>
        <w:instrText> HYPERLINK "https://elk.roszdravnadzor.gov.ru/" </w:instrText>
      </w:r>
      <w:r>
        <w:fldChar w:fldCharType="separate"/>
      </w:r>
      <w:r>
        <w:rPr>
          <w:rStyle w:val="CharStyle16"/>
          <w:i/>
          <w:iCs/>
          <w:lang w:val="en-US" w:eastAsia="en-US"/>
        </w:rPr>
        <w:t>https://elk.roszdravnadzor.gov.ru/</w:t>
      </w:r>
      <w:r>
        <w:fldChar w:fldCharType="end"/>
      </w:r>
      <w:r>
        <w:rPr>
          <w:rStyle w:val="CharStyle16"/>
          <w:i/>
          <w:iCs/>
          <w:lang w:val="en-US" w:eastAsia="en-US"/>
        </w:rPr>
        <w:t xml:space="preserve"> </w:t>
      </w:r>
      <w:r>
        <w:rPr>
          <w:rStyle w:val="CharStyle16"/>
          <w:i/>
          <w:iCs/>
        </w:rPr>
        <w:t xml:space="preserve">опубликованной по регистрационному удостоверению (РУ) РЗН </w:t>
      </w:r>
      <w:r>
        <w:rPr>
          <w:rStyle w:val="CharStyle16"/>
          <w:i/>
          <w:iCs/>
          <w:lang w:val="en-US" w:eastAsia="en-US"/>
        </w:rPr>
        <w:t xml:space="preserve">2015/3522 </w:t>
      </w:r>
      <w:r>
        <w:rPr>
          <w:rStyle w:val="CharStyle16"/>
          <w:i/>
          <w:iCs/>
        </w:rPr>
        <w:t xml:space="preserve">от </w:t>
      </w:r>
      <w:r>
        <w:rPr>
          <w:rStyle w:val="CharStyle16"/>
          <w:i/>
          <w:iCs/>
          <w:lang w:val="en-US" w:eastAsia="en-US"/>
        </w:rPr>
        <w:t xml:space="preserve">15.02.2022 </w:t>
      </w:r>
      <w:r>
        <w:rPr>
          <w:rStyle w:val="CharStyle16"/>
          <w:i/>
          <w:iCs/>
        </w:rPr>
        <w:t xml:space="preserve">(дата первичной регистрации </w:t>
      </w:r>
      <w:r>
        <w:rPr>
          <w:rStyle w:val="CharStyle16"/>
          <w:i/>
          <w:iCs/>
          <w:lang w:val="en-US" w:eastAsia="en-US"/>
        </w:rPr>
        <w:t>25.01.2016).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  <w:i/>
          <w:iCs/>
        </w:rPr>
        <w:t xml:space="preserve">В указанном РУ упомянут контур, являющийся предметом закупки: Дыхательный контур </w:t>
      </w:r>
      <w:r>
        <w:rPr>
          <w:rStyle w:val="CharStyle16"/>
          <w:i/>
          <w:iCs/>
          <w:lang w:val="en-US" w:eastAsia="en-US"/>
        </w:rPr>
        <w:t xml:space="preserve">Airvo </w:t>
      </w:r>
      <w:r>
        <w:rPr>
          <w:rStyle w:val="CharStyle16"/>
          <w:i/>
          <w:iCs/>
        </w:rPr>
        <w:t xml:space="preserve">(включающий </w:t>
      </w:r>
      <w:r>
        <w:rPr>
          <w:rStyle w:val="CharStyle16"/>
          <w:i/>
          <w:iCs/>
          <w:lang w:val="en-US" w:eastAsia="en-US"/>
        </w:rPr>
        <w:t xml:space="preserve">MR290 </w:t>
      </w:r>
      <w:r>
        <w:rPr>
          <w:rStyle w:val="CharStyle16"/>
          <w:i/>
          <w:iCs/>
        </w:rPr>
        <w:t xml:space="preserve">и адаптер), </w:t>
      </w:r>
      <w:r>
        <w:rPr>
          <w:rStyle w:val="CharStyle16"/>
          <w:i/>
          <w:iCs/>
          <w:lang w:val="en-US" w:eastAsia="en-US"/>
        </w:rPr>
        <w:t xml:space="preserve">900PT501), </w:t>
      </w:r>
      <w:r>
        <w:rPr>
          <w:rStyle w:val="CharStyle16"/>
          <w:i/>
          <w:iCs/>
        </w:rPr>
        <w:t xml:space="preserve">товарный знак: </w:t>
      </w:r>
      <w:r>
        <w:rPr>
          <w:rStyle w:val="CharStyle16"/>
          <w:i/>
          <w:iCs/>
          <w:lang w:val="en-US" w:eastAsia="en-US"/>
        </w:rPr>
        <w:t>FISHER &amp; PAYKEL HEALTHCARE.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  <w:i/>
          <w:iCs/>
        </w:rPr>
        <w:t xml:space="preserve">Иных регистрационных удостоверений, в которых был бы указан контур </w:t>
      </w:r>
      <w:r>
        <w:rPr>
          <w:rStyle w:val="CharStyle16"/>
          <w:i/>
          <w:iCs/>
          <w:lang w:val="en-US" w:eastAsia="en-US"/>
        </w:rPr>
        <w:t xml:space="preserve">900PT501 </w:t>
      </w:r>
      <w:r>
        <w:rPr>
          <w:rStyle w:val="CharStyle16"/>
          <w:i/>
          <w:iCs/>
        </w:rPr>
        <w:t>согласно официальному сайту Росздравнадзора не имеется.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  <w:i/>
          <w:iCs/>
        </w:rPr>
        <w:t xml:space="preserve">С учетом письма, упоминаемого в тексте жалобы от Уполномоченного Представителя Производителя </w:t>
      </w:r>
      <w:r>
        <w:rPr>
          <w:rStyle w:val="CharStyle16"/>
          <w:i/>
          <w:iCs/>
          <w:lang w:val="en-US" w:eastAsia="en-US"/>
        </w:rPr>
        <w:t xml:space="preserve">FISHER &amp; PAYKEL HEALTHCARE </w:t>
      </w:r>
      <w:r>
        <w:rPr>
          <w:rStyle w:val="CharStyle16"/>
          <w:i/>
          <w:iCs/>
        </w:rPr>
        <w:t xml:space="preserve">на территории Российской Федерации ООО «Фишер энд Пэйкел Хелскэр», внутренний диаметр дыхательного контура </w:t>
      </w:r>
      <w:r>
        <w:rPr>
          <w:rStyle w:val="CharStyle16"/>
          <w:i/>
          <w:iCs/>
          <w:lang w:val="en-US" w:eastAsia="en-US"/>
        </w:rPr>
        <w:t xml:space="preserve">Airvo </w:t>
      </w:r>
      <w:r>
        <w:rPr>
          <w:rStyle w:val="CharStyle16"/>
          <w:i/>
          <w:iCs/>
        </w:rPr>
        <w:t xml:space="preserve">(включающий </w:t>
      </w:r>
      <w:r>
        <w:rPr>
          <w:rStyle w:val="CharStyle16"/>
          <w:i/>
          <w:iCs/>
          <w:lang w:val="en-US" w:eastAsia="en-US"/>
        </w:rPr>
        <w:t xml:space="preserve">MR290 </w:t>
      </w:r>
      <w:r>
        <w:rPr>
          <w:rStyle w:val="CharStyle16"/>
          <w:i/>
          <w:iCs/>
        </w:rPr>
        <w:t xml:space="preserve">и адаптер), </w:t>
      </w:r>
      <w:r>
        <w:rPr>
          <w:rStyle w:val="CharStyle16"/>
          <w:i/>
          <w:iCs/>
          <w:lang w:val="en-US" w:eastAsia="en-US"/>
        </w:rPr>
        <w:t xml:space="preserve">900PT501 </w:t>
      </w:r>
      <w:r>
        <w:rPr>
          <w:rStyle w:val="CharStyle16"/>
          <w:i/>
          <w:iCs/>
        </w:rPr>
        <w:t xml:space="preserve">составляет: </w:t>
      </w:r>
      <w:r>
        <w:rPr>
          <w:rStyle w:val="CharStyle16"/>
          <w:i/>
          <w:iCs/>
          <w:lang w:val="en-US" w:eastAsia="en-US"/>
        </w:rPr>
        <w:t xml:space="preserve">22 </w:t>
      </w:r>
      <w:r>
        <w:rPr>
          <w:rStyle w:val="CharStyle16"/>
          <w:i/>
          <w:iCs/>
        </w:rPr>
        <w:t>мм.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  <w:i/>
          <w:iCs/>
        </w:rPr>
        <w:t xml:space="preserve">С учетом требований к внутреннему диаметру контура, по закупке </w:t>
      </w:r>
      <w:r>
        <w:rPr>
          <w:rStyle w:val="CharStyle16"/>
          <w:i/>
          <w:iCs/>
          <w:lang w:val="en-US" w:eastAsia="en-US"/>
        </w:rPr>
        <w:t xml:space="preserve">0432200000826004779 (≥ 10 </w:t>
      </w:r>
      <w:r>
        <w:rPr>
          <w:rStyle w:val="CharStyle16"/>
          <w:i/>
          <w:iCs/>
        </w:rPr>
        <w:t xml:space="preserve">и </w:t>
      </w:r>
      <w:r>
        <w:rPr>
          <w:rStyle w:val="CharStyle16"/>
          <w:i/>
          <w:iCs/>
          <w:lang w:val="en-US" w:eastAsia="en-US"/>
        </w:rPr>
        <w:t xml:space="preserve">≤ 14.5 </w:t>
      </w:r>
      <w:r>
        <w:rPr>
          <w:rStyle w:val="CharStyle16"/>
          <w:i/>
          <w:iCs/>
        </w:rPr>
        <w:t>мм), Заказчик должен был отклонить заявку ООО «ИНМЕТ» за предоставление недостоверной информации.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  <w:i/>
          <w:iCs/>
        </w:rPr>
        <w:t xml:space="preserve">В то же время, Заявителем был предложен к поставке контур по РУ РЗН </w:t>
      </w:r>
      <w:r>
        <w:rPr>
          <w:rStyle w:val="CharStyle16"/>
          <w:i/>
          <w:iCs/>
          <w:lang w:val="en-US" w:eastAsia="en-US"/>
        </w:rPr>
        <w:t xml:space="preserve">2023/21828 </w:t>
      </w:r>
      <w:r>
        <w:rPr>
          <w:rStyle w:val="CharStyle16"/>
          <w:i/>
          <w:iCs/>
        </w:rPr>
        <w:t xml:space="preserve">от </w:t>
      </w:r>
      <w:r>
        <w:rPr>
          <w:rStyle w:val="CharStyle16"/>
          <w:i/>
          <w:iCs/>
          <w:lang w:val="en-US" w:eastAsia="en-US"/>
        </w:rPr>
        <w:t xml:space="preserve">22.01.2024, </w:t>
      </w:r>
      <w:r>
        <w:rPr>
          <w:rStyle w:val="CharStyle16"/>
          <w:i/>
          <w:iCs/>
        </w:rPr>
        <w:t xml:space="preserve">а именно Одноразовый госпитальный дыхательный контур </w:t>
      </w:r>
      <w:r>
        <w:rPr>
          <w:rStyle w:val="CharStyle16"/>
          <w:i/>
          <w:iCs/>
          <w:lang w:val="en-US" w:eastAsia="en-US"/>
        </w:rPr>
        <w:t xml:space="preserve">AirSpiral </w:t>
      </w:r>
      <w:r>
        <w:rPr>
          <w:rStyle w:val="CharStyle16"/>
          <w:i/>
          <w:iCs/>
        </w:rPr>
        <w:t xml:space="preserve">для подачи увлажненных дыхательных смесей в вариантах исполнения: </w:t>
      </w:r>
      <w:r>
        <w:rPr>
          <w:rStyle w:val="CharStyle16"/>
          <w:i/>
          <w:iCs/>
          <w:lang w:val="en-US" w:eastAsia="en-US"/>
        </w:rPr>
        <w:t xml:space="preserve">I. </w:t>
      </w:r>
      <w:r>
        <w:rPr>
          <w:rStyle w:val="CharStyle16"/>
          <w:i/>
          <w:iCs/>
        </w:rPr>
        <w:t xml:space="preserve">Дыхательный контур </w:t>
      </w:r>
      <w:r>
        <w:rPr>
          <w:rStyle w:val="CharStyle16"/>
          <w:i/>
          <w:iCs/>
          <w:lang w:val="en-US" w:eastAsia="en-US"/>
        </w:rPr>
        <w:t>AirSpiral, 900PT561.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  <w:i/>
          <w:iCs/>
        </w:rPr>
        <w:t xml:space="preserve">Согласно инструкции с официального сайта Росздравнадзора, на 5-й странице указан внутренний диаметр шланга контура </w:t>
      </w:r>
      <w:r>
        <w:rPr>
          <w:rStyle w:val="CharStyle16"/>
          <w:i/>
          <w:iCs/>
          <w:lang w:val="en-US" w:eastAsia="en-US"/>
        </w:rPr>
        <w:t xml:space="preserve">900PT561, </w:t>
      </w:r>
      <w:r>
        <w:rPr>
          <w:rStyle w:val="CharStyle16"/>
          <w:i/>
          <w:iCs/>
        </w:rPr>
        <w:t>а именно 13,1мм, что полностью соответствует требованиям технического задания.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  <w:i/>
          <w:iCs/>
        </w:rPr>
        <w:t>Таким образом Заявитель ООО «Комплект-Сервис» считает, что заявка участника ООО «ИНМЕТ» должна была быть отклонена по п.8 ч.12 ст.48 Закона №44-ФЗ «Выявление недостоверной информации, содержащейся в заявке на участие в закупке» по причине недостоверного указания значения параметра «Внутренний диаметр дыхательной трубки»</w:t>
      </w:r>
      <w:r>
        <w:rPr>
          <w:rStyle w:val="CharStyle16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От Заказчика после перерыва поступили дополнения к возражениям представленным ранее. Дополнения полностью изучены Комиссией и содержатся в материалах дела.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Изучив доводы жалобы, возражения Заказчика и приложения к ним, сведения, представленные в рамках рассмотрения настоящего дела, Комиссия пришла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Согласно статье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>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Закона о контрактной,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05.04.2013 № </w:t>
      </w:r>
      <w:r>
        <w:rPr>
          <w:rStyle w:val="CharStyle1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>Закон о контрактной системе) заявка на участие в закупке должна содержать предложение участника закупки в отношении объекта закупки, включая характеристики предлагаемого товара в случаях и порядке, предусмотренных указанным Федеральным законом.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50 </w:t>
      </w:r>
      <w:r>
        <w:rPr>
          <w:rStyle w:val="CharStyle16"/>
        </w:rPr>
        <w:t>Закона о контрактной системе определено,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6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члены комиссии по осуществлению закупок: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7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частью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6"/>
          <w:lang w:val="en-US" w:eastAsia="en-US"/>
        </w:rPr>
        <w:t xml:space="preserve">1 - 8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Закона о контрактной системе;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7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на основании решения,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частью </w:t>
      </w:r>
      <w:r>
        <w:rPr>
          <w:rStyle w:val="CharStyle16"/>
          <w:lang w:val="en-US" w:eastAsia="en-US"/>
        </w:rPr>
        <w:t xml:space="preserve">24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22 </w:t>
      </w:r>
      <w:r>
        <w:rPr>
          <w:rStyle w:val="CharStyle16"/>
        </w:rPr>
        <w:t xml:space="preserve">Закона о контрактной системе), предложенных участником закупки, подавшим такую заявку, с учетом положений нормативных правовых актов, принятых в соответствии со статьей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системе. Заявке на участие в закупке победителя определения поставщика (подрядчика, исполнителя) присваивается первый номер. В случае, если в нескольких заявках на участие в закупке содержатся одинаковые предложения, предусмотренные 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или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Закона о контрактной системе, меньший порядковый номер присваивается заявке на участие в закупке, которая поступила ранее других таких заявок;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7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6"/>
          <w:lang w:val="en-US" w:eastAsia="en-US"/>
        </w:rPr>
        <w:t xml:space="preserve">1, 2, 4 - 7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17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Пунктами </w:t>
      </w:r>
      <w:r>
        <w:rPr>
          <w:rStyle w:val="CharStyle16"/>
          <w:lang w:val="en-US" w:eastAsia="en-US"/>
        </w:rPr>
        <w:t xml:space="preserve">1 - 8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Закона о контрактной системе установлено, что заявка подлежит отклонению в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непредставления информации и документов, предусмотренных пунктами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 xml:space="preserve">Закона о контрактной системе, требованиям, установленным в извещении об осуществлении закупки в соответствии с частями </w:t>
      </w:r>
      <w:r>
        <w:rPr>
          <w:rStyle w:val="CharStyle16"/>
          <w:lang w:val="en-US" w:eastAsia="en-US"/>
        </w:rPr>
        <w:t xml:space="preserve">1.1, 2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2.1 </w:t>
      </w:r>
      <w:r>
        <w:rPr>
          <w:rStyle w:val="CharStyle16"/>
        </w:rPr>
        <w:t xml:space="preserve">(при наличии таких требований) 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>Закона о контрактной системе;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предусмотренных подпунктом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(за исключением случая, предусмотренного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настоящей части), подпунктом «а»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4, </w:t>
      </w:r>
      <w:r>
        <w:rPr>
          <w:rStyle w:val="CharStyle16"/>
        </w:rPr>
        <w:t xml:space="preserve">подпунктом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(за исключением случая, предусмотренного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настоящей части), 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Закона о контрактной системе;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непредставления информации и документов, предусмотренных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 xml:space="preserve">Закона о контрактной системе, если такие информация и документы определены в соответствии с 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 (в случае установления в соответствии с подпунктом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июня </w:t>
      </w:r>
      <w:r>
        <w:rPr>
          <w:rStyle w:val="CharStyle16"/>
          <w:lang w:val="en-US" w:eastAsia="en-US"/>
        </w:rPr>
        <w:t xml:space="preserve">2018 </w:t>
      </w:r>
      <w:r>
        <w:rPr>
          <w:rStyle w:val="CharStyle16"/>
        </w:rPr>
        <w:t xml:space="preserve">года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58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предусмотренных частью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>Закона о контрактной системе;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выявления недостоверной информации, содержащейся в заявке на участие в закупке.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98 </w:t>
      </w:r>
      <w:r>
        <w:rPr>
          <w:rStyle w:val="CharStyle16"/>
        </w:rPr>
        <w:t xml:space="preserve">Федерального закона Федерального закона от </w:t>
      </w:r>
      <w:r>
        <w:rPr>
          <w:rStyle w:val="CharStyle16"/>
          <w:lang w:val="en-US" w:eastAsia="en-US"/>
        </w:rPr>
        <w:t xml:space="preserve">21.11.2011 № </w:t>
      </w:r>
      <w:r>
        <w:rPr>
          <w:rStyle w:val="CharStyle16"/>
        </w:rPr>
        <w:t xml:space="preserve">323-ФЗ «Об основах охраны здоровья граждан в Российской Федерации»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Федеральный закон от </w:t>
      </w:r>
      <w:r>
        <w:rPr>
          <w:rStyle w:val="CharStyle16"/>
          <w:lang w:val="en-US" w:eastAsia="en-US"/>
        </w:rPr>
        <w:t xml:space="preserve">21.11.2011 № </w:t>
      </w:r>
      <w:r>
        <w:rPr>
          <w:rStyle w:val="CharStyle16"/>
        </w:rPr>
        <w:t>323-ФЗ) предусмотрена ответственность медицинских работников в соответствии с законодательством Российской Федерации за нарушение прав в сфере охраны здоровья, причинение вреда жизни и (или) здоровью при оказании гражданам медицинской помощи.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Поставка товара, не соответствующего требованиям заказчика, может отрицательно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отобразиться на качестве оказания медицинской помощи, привести к нарушению Федерального закона от </w:t>
      </w:r>
      <w:r>
        <w:rPr>
          <w:rStyle w:val="CharStyle16"/>
          <w:lang w:val="en-US" w:eastAsia="en-US"/>
        </w:rPr>
        <w:t xml:space="preserve">21.11.2011 № </w:t>
      </w:r>
      <w:r>
        <w:rPr>
          <w:rStyle w:val="CharStyle16"/>
        </w:rPr>
        <w:t>323-ФЗ.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38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21.11.2011 № </w:t>
      </w:r>
      <w:r>
        <w:rPr>
          <w:rStyle w:val="CharStyle16"/>
        </w:rPr>
        <w:t>323-ФЗ обращение медицинских изделий включает в себя технические испытания, токсикологические исследования, клинические испытания, экспертизу качества, эффективности и безопасности медицинских изделий, их государственную регистрацию, производство, изготовление, ввоз на территорию Российской Федерации, вывоз с территории Российской Федерации, подтверждение соответствия, хранение, транспортировку, реализацию, монтаж, наладку, применение, эксплуатацию, в том числе техническое обслуживание, предусмотренное нормативной, технической и (или) эксплуатационной документацией производителя (изготовителя), а также ремонт, утилизацию или уничтожение.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 Требования к содержанию технической и эксплуатационной документации производителя (изготовителя) медицинского изделия устанавливаются уполномоченным федеральным органом исполнительной власти.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Требования к содержанию технической и эксплуатационной документации производителя (изготовителя) медицинского изделия утверждены Приказом Минздрава России от </w:t>
      </w:r>
      <w:r>
        <w:rPr>
          <w:rStyle w:val="CharStyle16"/>
          <w:lang w:val="en-US" w:eastAsia="en-US"/>
        </w:rPr>
        <w:t xml:space="preserve">11.04.2025 № </w:t>
      </w:r>
      <w:r>
        <w:rPr>
          <w:rStyle w:val="CharStyle16"/>
        </w:rPr>
        <w:t xml:space="preserve">181н (начало действия документа </w:t>
      </w:r>
      <w:r>
        <w:rPr>
          <w:rStyle w:val="CharStyle16"/>
          <w:lang w:val="en-US" w:eastAsia="en-US"/>
        </w:rPr>
        <w:t xml:space="preserve">- 01.09.2025), </w:t>
      </w:r>
      <w:r>
        <w:rPr>
          <w:rStyle w:val="CharStyle16"/>
        </w:rPr>
        <w:t xml:space="preserve">по пункту </w:t>
      </w:r>
      <w:r>
        <w:rPr>
          <w:rStyle w:val="CharStyle16"/>
          <w:lang w:val="en-US" w:eastAsia="en-US"/>
        </w:rPr>
        <w:t xml:space="preserve">1, </w:t>
      </w:r>
      <w:r>
        <w:rPr>
          <w:rStyle w:val="CharStyle16"/>
        </w:rPr>
        <w:t xml:space="preserve">подпунктам </w:t>
      </w:r>
      <w:r>
        <w:rPr>
          <w:rStyle w:val="CharStyle16"/>
          <w:lang w:val="en-US" w:eastAsia="en-US"/>
        </w:rPr>
        <w:t xml:space="preserve">8, 10 </w:t>
      </w:r>
      <w:r>
        <w:rPr>
          <w:rStyle w:val="CharStyle16"/>
        </w:rPr>
        <w:t xml:space="preserve">пункта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>которых производителем (изготовителем) медицинского изделия разрабатывается техническая и (или) эксплуатационная документация,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В технической документации производителя (изготовителя) на медицинское изделие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техническая документация), представляемой производителем (изготовителем) медицинского изделия или уполномоченным представителем производителя (изготовителя) медицинского изделия в составе регистрационного досье на медицинское изделие, за исключением программного обеспечения, являющегося медицинским изделием, или программного обеспечения с применением технологий искусственного интеллекта, являющегося медицинским изделием, должно содержаться: технические характеристики медицинского изделия; описание основных функциональных элементов медицинского изделия, которое сопровождается схемами, фотографическими изображениями, рисунками, диаграммами и иными пояснениями (при наличии); сведения об отсутствии ограничения взаимозаменяемости медицинских изделий посредством использования специальных технических или программных средств или другими способами, за исключением случая, если такое ограничение предназначено для обеспечения безопасности и эффективности медицинского изделия (при наличии); описание принадлежностей к медицинским изделиям, медицинских изделий или изделий, не являющихся медицинскими, предусмотренных для использования в комбинации с медицинским изделием (при наличии); сведения о возможности совместного применения медицинского изделия с другим медицинским изделием иного производителя (изготовителя), зарегистрированным в соответствии с требованиями законодательства Российской Федерации в сфере охраны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здоровья и особенности совместного применения медицинского изделия с медицинским изделием иного производителя (изготовителя) (при наличии).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Согласно пунктам </w:t>
      </w:r>
      <w:r>
        <w:rPr>
          <w:rStyle w:val="CharStyle16"/>
          <w:lang w:val="en-US" w:eastAsia="en-US"/>
        </w:rPr>
        <w:t xml:space="preserve">4, 25 </w:t>
      </w:r>
      <w:r>
        <w:rPr>
          <w:rStyle w:val="CharStyle16"/>
        </w:rPr>
        <w:t xml:space="preserve">Правил государственной регистрации медицинских изделий, утвержденных Постановлением Правительства РФ от </w:t>
      </w:r>
      <w:r>
        <w:rPr>
          <w:rStyle w:val="CharStyle16"/>
          <w:lang w:val="en-US" w:eastAsia="en-US"/>
        </w:rPr>
        <w:t xml:space="preserve">30.11.2024 № 1684, </w:t>
      </w:r>
      <w:r>
        <w:rPr>
          <w:rStyle w:val="CharStyle16"/>
        </w:rPr>
        <w:t xml:space="preserve">факт государственной регистрации медицинского изделия в соответствии с настоящими Правилами подтверждается реестровой записью, вносимой регистрирующим органом в государственный реестр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реестровая запись).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Регистрационное досье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комплект документов, представляемый заявителем для государственной регистрации медицинского изделия, внесения изменений в такие документы, отмены государственной регистрации медицинского изделия, а также копии решений, принятых регистрирующим органом и федеральным государственным бюджетным учреждением, находящимся в ведении регистрирующего органа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экспертное учреждение), в отношении конкретного медицинского изделия.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Техническая документация производителя (изготовителя) медицинского изделия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документ (документы), регламентирующий конструкцию медицинского изделия, устанавливающий технические требования и содержащий данные для его разработки, производства, применения, эксплуатации, технического обслуживания, ремонта, утилизации или уничтожения.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Эксплуатационная документация производителя (изготовителя) медицинского изделия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документ (документы), предназначенный для ознакомления потребителя конструкцией медицинского изделия, регламентирующий условия и правила эксплуатации (использование по назначению, техническое обслуживание, текущий ремонт, хранение и транспортировка), гарантированные производителем (изготовителем) значения основных параметров, характеристик (свойств) медицинского изделия, гарантийные обязательства, а также сведения о его утилизации или уничтожении.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Указание заказчиком особых характеристик товара, которые отвечают его потребностям и необходимы заказчику с учетом специфики использования такого товара, а также, если такое имеет место быть в силу действующего законодательства, не может рассматриваться как ограничение круга потенциальных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ФАС России в письме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 xml:space="preserve">ГР/48883/25 от </w:t>
      </w:r>
      <w:r>
        <w:rPr>
          <w:rStyle w:val="CharStyle16"/>
          <w:lang w:val="en-US" w:eastAsia="en-US"/>
        </w:rPr>
        <w:t xml:space="preserve">26.05.2025 </w:t>
      </w:r>
      <w:r>
        <w:rPr>
          <w:rStyle w:val="CharStyle16"/>
        </w:rPr>
        <w:t xml:space="preserve">отмечает, что актуальные сведения в отношении медицинских изделий, разрешенных к обращению на территории Российской Федерации, отражены в инструкциях по применению медицинских изделий, содержащихся в реестре медицинских изделий и организаций (индивидуальных предпринимателей), осуществляющих производство и изготовление медицинских изделий Росздравнадзора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реестр).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В случае отсутствия отдельных характеристик закупаемого медицинского изделия в эксплуатационной документации, размещенной на сайте Росздравнадзора, подтверждением соответствия таких характеристик описанию объекта закупки могут являться инструкции и документы на медицинское изделие, полученные любым иным способом, актуальность и достоверность которых могут быть перепроверены в том числе при исполнении контрольных функций.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В соответствии с описанием объекта закупки Заказчиком установлено требование к характеристике товара «Внутренний диаметр дыхательной трубки»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не менее </w:t>
      </w:r>
      <w:r>
        <w:rPr>
          <w:rStyle w:val="CharStyle16"/>
          <w:lang w:val="en-US" w:eastAsia="en-US"/>
        </w:rPr>
        <w:t xml:space="preserve">10 </w:t>
      </w:r>
      <w:r>
        <w:rPr>
          <w:rStyle w:val="CharStyle16"/>
        </w:rPr>
        <w:t xml:space="preserve">мм и не более </w:t>
      </w:r>
      <w:r>
        <w:rPr>
          <w:rStyle w:val="CharStyle16"/>
          <w:lang w:val="en-US" w:eastAsia="en-US"/>
        </w:rPr>
        <w:t xml:space="preserve">14,5 </w:t>
      </w:r>
      <w:r>
        <w:rPr>
          <w:rStyle w:val="CharStyle16"/>
        </w:rPr>
        <w:t>мм.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Согласно сведениям, представленным в составе заявки ООО «ИНМЕТ», участником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предложен товар «Дыхательный контур </w:t>
      </w:r>
      <w:r>
        <w:rPr>
          <w:rStyle w:val="CharStyle16"/>
          <w:lang w:val="en-US" w:eastAsia="en-US"/>
        </w:rPr>
        <w:t xml:space="preserve">Airvo </w:t>
      </w:r>
      <w:r>
        <w:rPr>
          <w:rStyle w:val="CharStyle16"/>
        </w:rPr>
        <w:t xml:space="preserve">(включающий </w:t>
      </w:r>
      <w:r>
        <w:rPr>
          <w:rStyle w:val="CharStyle16"/>
          <w:lang w:val="en-US" w:eastAsia="en-US"/>
        </w:rPr>
        <w:t xml:space="preserve">MR290 </w:t>
      </w:r>
      <w:r>
        <w:rPr>
          <w:rStyle w:val="CharStyle16"/>
        </w:rPr>
        <w:t xml:space="preserve">и адаптер), </w:t>
      </w:r>
      <w:r>
        <w:rPr>
          <w:rStyle w:val="CharStyle16"/>
          <w:lang w:val="en-US" w:eastAsia="en-US"/>
        </w:rPr>
        <w:t xml:space="preserve">900PT501» </w:t>
      </w:r>
      <w:r>
        <w:rPr>
          <w:rStyle w:val="CharStyle16"/>
        </w:rPr>
        <w:t xml:space="preserve">производства </w:t>
      </w:r>
      <w:r>
        <w:rPr>
          <w:rStyle w:val="CharStyle16"/>
          <w:lang w:val="en-US" w:eastAsia="en-US"/>
        </w:rPr>
        <w:t xml:space="preserve">FISHER &amp; PAYKEL HEALTHCARE. </w:t>
      </w:r>
      <w:r>
        <w:rPr>
          <w:rStyle w:val="CharStyle16"/>
        </w:rPr>
        <w:t xml:space="preserve">При этом в заявке по характеристике «Внутренний диаметр дыхательной трубки» указано значение </w:t>
      </w:r>
      <w:r>
        <w:rPr>
          <w:rStyle w:val="CharStyle16"/>
          <w:lang w:val="en-US" w:eastAsia="en-US"/>
        </w:rPr>
        <w:t xml:space="preserve">14,5 </w:t>
      </w:r>
      <w:r>
        <w:rPr>
          <w:rStyle w:val="CharStyle16"/>
        </w:rPr>
        <w:t>мм.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 xml:space="preserve">Из представленных в материалы рассмотрения жалобы документов следует, что ООО «Фишер энд Пэйкел Хелскэр», являющееся уполномоченным представителем производителя </w:t>
      </w:r>
      <w:r>
        <w:rPr>
          <w:rStyle w:val="CharStyle16"/>
          <w:lang w:val="en-US" w:eastAsia="en-US"/>
        </w:rPr>
        <w:t xml:space="preserve">FISHER &amp; PAYKEL HEALTHCARE </w:t>
      </w:r>
      <w:r>
        <w:rPr>
          <w:rStyle w:val="CharStyle16"/>
        </w:rPr>
        <w:t xml:space="preserve">на территории Российской Федерации, в письме от </w:t>
      </w:r>
      <w:r>
        <w:rPr>
          <w:rStyle w:val="CharStyle16"/>
          <w:lang w:val="en-US" w:eastAsia="en-US"/>
        </w:rPr>
        <w:t xml:space="preserve">06.10.2026 </w:t>
      </w:r>
      <w:r>
        <w:rPr>
          <w:rStyle w:val="CharStyle16"/>
        </w:rPr>
        <w:t xml:space="preserve">подтвердило, что внутренний диаметр дыхательного контура </w:t>
      </w:r>
      <w:r>
        <w:rPr>
          <w:rStyle w:val="CharStyle16"/>
          <w:lang w:val="en-US" w:eastAsia="en-US"/>
        </w:rPr>
        <w:t xml:space="preserve">900PT501 </w:t>
      </w:r>
      <w:r>
        <w:rPr>
          <w:rStyle w:val="CharStyle16"/>
        </w:rPr>
        <w:t xml:space="preserve">составляет </w:t>
      </w:r>
      <w:r>
        <w:rPr>
          <w:rStyle w:val="CharStyle16"/>
          <w:lang w:val="en-US" w:eastAsia="en-US"/>
        </w:rPr>
        <w:t xml:space="preserve">22 </w:t>
      </w:r>
      <w:r>
        <w:rPr>
          <w:rStyle w:val="CharStyle16"/>
        </w:rPr>
        <w:t>мм.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 xml:space="preserve">В целях полного и всестороннего рассмотрения жалобы, Комиссией Нижегородлского УФАС направлен запрос в ООО «Инмет» о направлении сведений, подтверждающих соответствие предложенных в заявке ООО «Инмет» истребуемым Заказчиком характеристик (исх. ИК/20271/26 от </w:t>
      </w:r>
      <w:r>
        <w:rPr>
          <w:rStyle w:val="CharStyle16"/>
          <w:lang w:val="en-US" w:eastAsia="en-US"/>
        </w:rPr>
        <w:t>13.10.2026).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 xml:space="preserve">ООО «Инмет» в своем ответе на вышеуказанный запрос предствалило следующие сведения: </w:t>
      </w:r>
      <w:r>
        <w:rPr>
          <w:rStyle w:val="CharStyle16"/>
          <w:i/>
          <w:iCs/>
        </w:rPr>
        <w:t xml:space="preserve">«Сообщаем Вам, что в настоящий момент на территории РФ зарегистрировано два вида контуров для аппарата </w:t>
      </w:r>
      <w:r>
        <w:rPr>
          <w:rStyle w:val="CharStyle16"/>
          <w:i/>
          <w:iCs/>
          <w:lang w:val="en-US" w:eastAsia="en-US"/>
        </w:rPr>
        <w:t xml:space="preserve">AIRVO2 </w:t>
      </w:r>
      <w:r>
        <w:rPr>
          <w:rStyle w:val="CharStyle16"/>
          <w:i/>
          <w:iCs/>
        </w:rPr>
        <w:t xml:space="preserve">(пр-во </w:t>
      </w:r>
      <w:r>
        <w:rPr>
          <w:rStyle w:val="CharStyle16"/>
          <w:i/>
          <w:iCs/>
          <w:lang w:val="en-US" w:eastAsia="en-US"/>
        </w:rPr>
        <w:t>FISHER &amp; PAYKEL HEALTHCARE)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  <w:i/>
          <w:iCs/>
        </w:rPr>
        <w:t xml:space="preserve">Дыхательный контур </w:t>
      </w:r>
      <w:r>
        <w:rPr>
          <w:rStyle w:val="CharStyle16"/>
          <w:i/>
          <w:iCs/>
          <w:lang w:val="en-US" w:eastAsia="en-US"/>
        </w:rPr>
        <w:t xml:space="preserve">Airvo, </w:t>
      </w:r>
      <w:r>
        <w:rPr>
          <w:rStyle w:val="CharStyle16"/>
          <w:i/>
          <w:iCs/>
        </w:rPr>
        <w:t xml:space="preserve">(включающий </w:t>
      </w:r>
      <w:r>
        <w:rPr>
          <w:rStyle w:val="CharStyle16"/>
          <w:i/>
          <w:iCs/>
          <w:lang w:val="en-US" w:eastAsia="en-US"/>
        </w:rPr>
        <w:t xml:space="preserve">MR290 </w:t>
      </w:r>
      <w:r>
        <w:rPr>
          <w:rStyle w:val="CharStyle16"/>
          <w:i/>
          <w:iCs/>
        </w:rPr>
        <w:t xml:space="preserve">и адаптер), </w:t>
      </w:r>
      <w:r>
        <w:rPr>
          <w:rStyle w:val="CharStyle16"/>
          <w:i/>
          <w:iCs/>
          <w:lang w:val="en-US" w:eastAsia="en-US"/>
        </w:rPr>
        <w:t xml:space="preserve">900PT501. </w:t>
      </w:r>
      <w:r>
        <w:rPr>
          <w:rStyle w:val="CharStyle16"/>
          <w:i/>
          <w:iCs/>
        </w:rPr>
        <w:t xml:space="preserve">РЗН </w:t>
      </w:r>
      <w:r>
        <w:rPr>
          <w:rStyle w:val="CharStyle16"/>
          <w:i/>
          <w:iCs/>
          <w:lang w:val="en-US" w:eastAsia="en-US"/>
        </w:rPr>
        <w:t>2015/3522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8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  <w:i/>
          <w:iCs/>
        </w:rPr>
        <w:t xml:space="preserve">Дыхательный контур </w:t>
      </w:r>
      <w:r>
        <w:rPr>
          <w:rStyle w:val="CharStyle16"/>
          <w:i/>
          <w:iCs/>
          <w:lang w:val="en-US" w:eastAsia="en-US"/>
        </w:rPr>
        <w:t xml:space="preserve">AirSpiral, </w:t>
      </w:r>
      <w:r>
        <w:rPr>
          <w:rStyle w:val="CharStyle16"/>
          <w:i/>
          <w:iCs/>
        </w:rPr>
        <w:t xml:space="preserve">900РТ561, РЗН </w:t>
      </w:r>
      <w:r>
        <w:rPr>
          <w:rStyle w:val="CharStyle16"/>
          <w:i/>
          <w:iCs/>
          <w:lang w:val="en-US" w:eastAsia="en-US"/>
        </w:rPr>
        <w:t>2023/21828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  <w:i/>
          <w:iCs/>
        </w:rPr>
        <w:t>В технической спецификации производителя на обе эти позиции указано, что ВНЕШНИЙ диаметр дыхательной трубки составляет 22мм.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  <w:i/>
          <w:iCs/>
        </w:rPr>
        <w:t xml:space="preserve">В информации, полученной от Уполномоченного Представителя Производителя </w:t>
      </w:r>
      <w:r>
        <w:rPr>
          <w:rStyle w:val="CharStyle16"/>
          <w:i/>
          <w:iCs/>
          <w:lang w:val="en-US" w:eastAsia="en-US"/>
        </w:rPr>
        <w:t xml:space="preserve">FISHER &amp; PAYKEL HEALTHCARE </w:t>
      </w:r>
      <w:r>
        <w:rPr>
          <w:rStyle w:val="CharStyle16"/>
          <w:i/>
          <w:iCs/>
        </w:rPr>
        <w:t xml:space="preserve">на территории Российской Федерации ООО «Фишер энд Пэйкел Хелскэр», декларируется та же самая информация </w:t>
      </w:r>
      <w:r>
        <w:rPr>
          <w:rStyle w:val="CharStyle16"/>
          <w:i/>
          <w:iCs/>
          <w:lang w:val="en-US" w:eastAsia="en-US"/>
        </w:rPr>
        <w:t xml:space="preserve">- </w:t>
      </w:r>
      <w:r>
        <w:rPr>
          <w:rStyle w:val="CharStyle16"/>
          <w:b/>
          <w:bCs/>
          <w:i/>
          <w:iCs/>
        </w:rPr>
        <w:t xml:space="preserve">диаметр </w:t>
      </w:r>
      <w:r>
        <w:rPr>
          <w:rStyle w:val="CharStyle16"/>
          <w:i/>
          <w:iCs/>
        </w:rPr>
        <w:t xml:space="preserve">дыхательного контура </w:t>
      </w:r>
      <w:r>
        <w:rPr>
          <w:rStyle w:val="CharStyle16"/>
          <w:i/>
          <w:iCs/>
          <w:lang w:val="en-US" w:eastAsia="en-US"/>
        </w:rPr>
        <w:t xml:space="preserve">Airvo </w:t>
      </w:r>
      <w:r>
        <w:rPr>
          <w:rStyle w:val="CharStyle16"/>
          <w:i/>
          <w:iCs/>
        </w:rPr>
        <w:t xml:space="preserve">(включающий </w:t>
      </w:r>
      <w:r>
        <w:rPr>
          <w:rStyle w:val="CharStyle16"/>
          <w:i/>
          <w:iCs/>
          <w:lang w:val="en-US" w:eastAsia="en-US"/>
        </w:rPr>
        <w:t xml:space="preserve">MR290 </w:t>
      </w:r>
      <w:r>
        <w:rPr>
          <w:rStyle w:val="CharStyle16"/>
          <w:i/>
          <w:iCs/>
        </w:rPr>
        <w:t xml:space="preserve">и адаптер), </w:t>
      </w:r>
      <w:r>
        <w:rPr>
          <w:rStyle w:val="CharStyle16"/>
          <w:i/>
          <w:iCs/>
          <w:lang w:val="en-US" w:eastAsia="en-US"/>
        </w:rPr>
        <w:t xml:space="preserve">900PT501 </w:t>
      </w:r>
      <w:r>
        <w:rPr>
          <w:rStyle w:val="CharStyle16"/>
          <w:i/>
          <w:iCs/>
        </w:rPr>
        <w:t xml:space="preserve">составляет: </w:t>
      </w:r>
      <w:r>
        <w:rPr>
          <w:rStyle w:val="CharStyle16"/>
          <w:i/>
          <w:iCs/>
          <w:lang w:val="en-US" w:eastAsia="en-US"/>
        </w:rPr>
        <w:t xml:space="preserve">22 </w:t>
      </w:r>
      <w:r>
        <w:rPr>
          <w:rStyle w:val="CharStyle16"/>
          <w:i/>
          <w:iCs/>
        </w:rPr>
        <w:t>мм. Словосочетание ВНУТРЕННИЙ ДИАМЕТР в данном письме отсутствует.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  <w:i/>
          <w:iCs/>
        </w:rPr>
        <w:t xml:space="preserve">В то же время, в технической спецификации производителя на обе эти позиции указано, что ВНУТРЕННИЙ диаметр дыхательной трубки составляет значительно меньшую величину (в частности, в спецификации на </w:t>
      </w:r>
      <w:r>
        <w:rPr>
          <w:rStyle w:val="CharStyle16"/>
          <w:i/>
          <w:iCs/>
          <w:lang w:val="en-US" w:eastAsia="en-US"/>
        </w:rPr>
        <w:t xml:space="preserve">AirSpiral, </w:t>
      </w:r>
      <w:r>
        <w:rPr>
          <w:rStyle w:val="CharStyle16"/>
          <w:i/>
          <w:iCs/>
        </w:rPr>
        <w:t xml:space="preserve">900РТ561 </w:t>
      </w:r>
      <w:r>
        <w:rPr>
          <w:rStyle w:val="CharStyle16"/>
          <w:i/>
          <w:iCs/>
          <w:lang w:val="en-US" w:eastAsia="en-US"/>
        </w:rPr>
        <w:t xml:space="preserve">– </w:t>
      </w:r>
      <w:r>
        <w:rPr>
          <w:rStyle w:val="CharStyle16"/>
          <w:i/>
          <w:iCs/>
        </w:rPr>
        <w:t xml:space="preserve">страница </w:t>
      </w:r>
      <w:r>
        <w:rPr>
          <w:rStyle w:val="CharStyle16"/>
          <w:i/>
          <w:iCs/>
          <w:lang w:val="en-US" w:eastAsia="en-US"/>
        </w:rPr>
        <w:t xml:space="preserve">№3 – </w:t>
      </w:r>
      <w:r>
        <w:rPr>
          <w:rStyle w:val="CharStyle16"/>
          <w:i/>
          <w:iCs/>
        </w:rPr>
        <w:t xml:space="preserve">указано значение </w:t>
      </w:r>
      <w:r>
        <w:rPr>
          <w:rStyle w:val="CharStyle16"/>
          <w:i/>
          <w:iCs/>
          <w:lang w:val="en-US" w:eastAsia="en-US"/>
        </w:rPr>
        <w:t xml:space="preserve">11,2 ± </w:t>
      </w:r>
      <w:r>
        <w:rPr>
          <w:rStyle w:val="CharStyle16"/>
          <w:i/>
          <w:iCs/>
        </w:rPr>
        <w:t>10%мм)</w:t>
      </w:r>
      <w:r>
        <w:rPr>
          <w:rStyle w:val="CharStyle16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  <w:i/>
          <w:iCs/>
        </w:rPr>
        <w:t xml:space="preserve">Учитывая, что в запросе Заказчика требовалось указать именно ВНУТРЕННИЙ диаметр дыхательной трубки </w:t>
      </w:r>
      <w:r>
        <w:rPr>
          <w:rStyle w:val="CharStyle16"/>
          <w:i/>
          <w:iCs/>
          <w:lang w:val="en-US" w:eastAsia="en-US"/>
        </w:rPr>
        <w:t xml:space="preserve">– </w:t>
      </w:r>
      <w:r>
        <w:rPr>
          <w:rStyle w:val="CharStyle16"/>
          <w:i/>
          <w:iCs/>
        </w:rPr>
        <w:t xml:space="preserve">считаем, что Заявка </w:t>
      </w:r>
      <w:r>
        <w:rPr>
          <w:rStyle w:val="CharStyle16"/>
          <w:i/>
          <w:iCs/>
          <w:lang w:val="en-US" w:eastAsia="en-US"/>
        </w:rPr>
        <w:t xml:space="preserve">№1- </w:t>
      </w:r>
      <w:r>
        <w:rPr>
          <w:rStyle w:val="CharStyle16"/>
          <w:i/>
          <w:iCs/>
        </w:rPr>
        <w:t xml:space="preserve">ООО «ИНМЕТ» </w:t>
      </w:r>
      <w:r>
        <w:rPr>
          <w:rStyle w:val="CharStyle16"/>
          <w:i/>
          <w:iCs/>
          <w:lang w:val="en-US" w:eastAsia="en-US"/>
        </w:rPr>
        <w:t xml:space="preserve">- </w:t>
      </w:r>
      <w:r>
        <w:rPr>
          <w:rStyle w:val="CharStyle16"/>
          <w:i/>
          <w:iCs/>
        </w:rPr>
        <w:t>не содержит недостоверной информации и не может быть отклонена».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Между тем как указывалось ранее официальным подтверждением тех или иных характеристик медицинского изделия является Реестр медицинских изделий и приведенная в нем информация.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 xml:space="preserve">Анализ регистрационного удостоверения №РЗН </w:t>
      </w:r>
      <w:r>
        <w:rPr>
          <w:rStyle w:val="CharStyle16"/>
          <w:lang w:val="en-US" w:eastAsia="en-US"/>
        </w:rPr>
        <w:t xml:space="preserve">2015/3522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15.02.2022 </w:t>
      </w:r>
      <w:r>
        <w:rPr>
          <w:rStyle w:val="CharStyle16"/>
        </w:rPr>
        <w:t xml:space="preserve">на медицинское изделие «Увлажнитель с интегрированным генератором потока </w:t>
      </w:r>
      <w:r>
        <w:rPr>
          <w:rStyle w:val="CharStyle16"/>
          <w:lang w:val="en-US" w:eastAsia="en-US"/>
        </w:rPr>
        <w:t xml:space="preserve">Airvo2 </w:t>
      </w:r>
      <w:r>
        <w:rPr>
          <w:rStyle w:val="CharStyle16"/>
        </w:rPr>
        <w:t>с принадлежностями», представленных в составе РУ инструкции, фотоматериалов, информации в структурированной форме на сайте Росздравнадзора не содержит все предусмотренных характристик.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 xml:space="preserve">Таким образом, сведения, указанные ООО «ИНМЕТ» в заявке относительно внутреннего диаметра дыхательной трубки, не соответствуют характеристикам предложенного медицинского изделия, подтвержденным уполномоченным представителем его производителя. Разница между указанным участником значением </w:t>
      </w:r>
      <w:r>
        <w:rPr>
          <w:rStyle w:val="CharStyle16"/>
          <w:lang w:val="en-US" w:eastAsia="en-US"/>
        </w:rPr>
        <w:t xml:space="preserve">14,5 </w:t>
      </w:r>
      <w:r>
        <w:rPr>
          <w:rStyle w:val="CharStyle16"/>
        </w:rPr>
        <w:t>мм 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фактическим диаметром </w:t>
      </w:r>
      <w:r>
        <w:rPr>
          <w:rStyle w:val="CharStyle16"/>
          <w:lang w:val="en-US" w:eastAsia="en-US"/>
        </w:rPr>
        <w:t xml:space="preserve">22 </w:t>
      </w:r>
      <w:r>
        <w:rPr>
          <w:rStyle w:val="CharStyle16"/>
        </w:rPr>
        <w:t>мм свидетельствует о несоответствии представленной в заявке информации объективным характеристикам предложенного товара.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Доводы Заказчика о том, что Комиссией заказчика при рассмотрении заявки не была выявлена информация, подтверждающая представление участником недостоверных сведений, не опровергают установленного обстоятельства. Само по себе отсутствие выявленной Комиссией заказчика информации о недостоверности сведений не свидетельствует об их достоверности и не освобождает членов Комиссии заказчика от обязанности проверить соответствие заявки требованиям извещения и применить предусмотренные законодательством основания для ее отклонения.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При этом вывод о недостоверности сведений основан не на предположении о возможных характеристиках товара, а на сопоставлении конкретного значения, указанного участником в заявке, с информацией, представленной уполномоченным представителем производителя именно в отношении модели </w:t>
      </w:r>
      <w:r>
        <w:rPr>
          <w:rStyle w:val="CharStyle16"/>
          <w:lang w:val="en-US" w:eastAsia="en-US"/>
        </w:rPr>
        <w:t>900PT501.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Следовательно, заявка содержала сведения, не соответствующие фактическим характеристикам предложенного товара.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При таких обстоятельствах у Комиссии заказчика имелись основания для отклонения заявки ООО «ИНМЕТ» на основании пункта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Закона о контрактной системе. Признание указанной заявки соответствующей требованиям извещения при наличии объективных данных, свидетельствующих о недостоверности содержащихся в ней сведений, не соответствует установленному законом порядку рассмотрения заявок на участие в электронном запросе котировок.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Таким образом, Комиссия заказчика, признав заявку ООО «ИНМЕТ» соответствующей требованиям извещения и допустив ее к участию в закупке, не обеспечила надлежащую проверку достоверности содержащихся в заявке сведений и не применила предусмотренное Законом о контрактной системе основание для ее отклонения.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На основании изложенного Комиссия Нижегородского УФАС России приходит к выводу о том, что в действиях Комиссии заказчика установлено нарушение подпункта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50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Учитывая изложенное, довод жалобы Заявителя признается обоснованным.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В силу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системе,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Учитывая, что на момент рассмотрения жалобы Заказчиком уже заключен контракт, Комиссия приняла решение о нецелесообразности выдачи предписания.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40"/>
        <w:jc w:val="both"/>
      </w:pPr>
      <w:r>
        <w:rPr>
          <w:rStyle w:val="CharStyle16"/>
        </w:rPr>
        <w:t xml:space="preserve">На основании изложенного и руководствуясь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2, </w:t>
      </w: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15, </w:t>
      </w: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99, </w:t>
      </w: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 Комиссия Нижегородского УФАС России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</w:rPr>
        <w:t>решила: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11" w:val="left"/>
        </w:tabs>
        <w:bidi w:val="0"/>
        <w:spacing w:before="0" w:after="140" w:line="240" w:lineRule="auto"/>
        <w:ind w:left="0" w:right="0" w:firstLine="540"/>
        <w:jc w:val="both"/>
      </w:pPr>
      <w:r>
        <w:rPr>
          <w:rStyle w:val="CharStyle16"/>
        </w:rPr>
        <w:t>признать жалобу ООО «Комплект-Сервис» на действия ГП НО «НОФ» при проведении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запроса котировок в электронной форме по объекту закупки: «Ц-8601_Закупка медицинских изделий», номер извещения </w:t>
      </w:r>
      <w:r>
        <w:rPr>
          <w:rStyle w:val="CharStyle16"/>
          <w:lang w:val="en-US" w:eastAsia="en-US"/>
        </w:rPr>
        <w:t xml:space="preserve">0432200000826004779, </w:t>
      </w:r>
      <w:r>
        <w:rPr>
          <w:rStyle w:val="CharStyle16"/>
        </w:rPr>
        <w:t>обоснованной;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признать в действиях Заказчика нарушение подпункта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50 </w:t>
      </w:r>
      <w:r>
        <w:rPr>
          <w:rStyle w:val="CharStyle16"/>
        </w:rPr>
        <w:t>Закона о контрактной системе;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предписание не выдавать;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передать материалы дела уполномоченному должностному лицу Нижегородского УФАС России для рассмотрения вопроса о возможности возбуждения административного производства в отношении Заказчика.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</w:pPr>
      <w:r>
        <w:drawing>
          <wp:anchor distT="228600" distB="0" distL="0" distR="1816735" simplePos="0" relativeHeight="125829381" behindDoc="0" locked="0" layoutInCell="1" allowOverlap="1">
            <wp:simplePos x="0" y="0"/>
            <wp:positionH relativeFrom="page">
              <wp:posOffset>2767330</wp:posOffset>
            </wp:positionH>
            <wp:positionV relativeFrom="paragraph">
              <wp:posOffset>228600</wp:posOffset>
            </wp:positionV>
            <wp:extent cx="298450" cy="34734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3157220</wp:posOffset>
                </wp:positionH>
                <wp:positionV relativeFrom="paragraph">
                  <wp:posOffset>289560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8.59999999999999pt;margin-top:22.80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45795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0</wp:posOffset>
                </wp:positionV>
                <wp:extent cx="185928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6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050000000000004pt;margin-top:0;width:146.40000000000001pt;height:19.699999999999999pt;z-index:-125829371;mso-wrap-distance-left:0;mso-wrap-distance-right:0;mso-wrap-distance-bottom:50.8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6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6430" distB="0" distL="0" distR="0" simplePos="0" relativeHeight="125829384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646430</wp:posOffset>
                </wp:positionV>
                <wp:extent cx="132588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6"/>
                                <w:sz w:val="28"/>
                                <w:szCs w:val="28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800000000000004pt;margin-top:50.899999999999999pt;width:104.40000000000001pt;height:19.699999999999999pt;z-index:-125829369;mso-wrap-distance-left:0;mso-wrap-distance-top:50.8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6"/>
                          <w:sz w:val="28"/>
                          <w:szCs w:val="28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480" distB="767715" distL="0" distR="0" simplePos="0" relativeHeight="125829386" behindDoc="0" locked="0" layoutInCell="1" allowOverlap="1">
                <wp:simplePos x="0" y="0"/>
                <wp:positionH relativeFrom="page">
                  <wp:posOffset>3196590</wp:posOffset>
                </wp:positionH>
                <wp:positionV relativeFrom="paragraph">
                  <wp:posOffset>30480</wp:posOffset>
                </wp:positionV>
                <wp:extent cx="1283335" cy="977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9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1.70000000000002pt;margin-top:2.3999999999999999pt;width:101.05pt;height:7.7000000000000002pt;z-index:-125829367;mso-wrap-distance-left:0;mso-wrap-distance-top:2.3999999999999999pt;mso-wrap-distance-right:0;mso-wrap-distance-bottom:60.450000000000003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9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713105" distL="0" distR="0" simplePos="0" relativeHeight="125829388" behindDoc="0" locked="0" layoutInCell="1" allowOverlap="1">
                <wp:simplePos x="0" y="0"/>
                <wp:positionH relativeFrom="page">
                  <wp:posOffset>6196330</wp:posOffset>
                </wp:positionH>
                <wp:positionV relativeFrom="paragraph">
                  <wp:posOffset>0</wp:posOffset>
                </wp:positionV>
                <wp:extent cx="1021080" cy="18288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108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6"/>
                                <w:sz w:val="28"/>
                                <w:szCs w:val="28"/>
                              </w:rPr>
                              <w:t>И.С. Канаева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7.90000000000003pt;margin-top:0;width:80.400000000000006pt;height:14.4pt;z-index:-125829365;mso-wrap-distance-left:0;mso-wrap-distance-right:0;mso-wrap-distance-bottom:56.14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6"/>
                          <w:sz w:val="28"/>
                          <w:szCs w:val="28"/>
                        </w:rPr>
                        <w:t>И.С. Канаева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6055" distB="411480" distL="0" distR="0" simplePos="0" relativeHeight="125829390" behindDoc="0" locked="0" layoutInCell="1" allowOverlap="1">
                <wp:simplePos x="0" y="0"/>
                <wp:positionH relativeFrom="page">
                  <wp:posOffset>2748915</wp:posOffset>
                </wp:positionH>
                <wp:positionV relativeFrom="paragraph">
                  <wp:posOffset>186055</wp:posOffset>
                </wp:positionV>
                <wp:extent cx="2197735" cy="2984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73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1"/>
                                <w:color w:val="000000"/>
                              </w:rPr>
                              <w:t>Канаева Ирина Сергеевна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1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00C0B702B4B52D40D7A483D5EEEFDC0E3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Действителен с 18.09.2025 </w:t>
                            </w:r>
                            <w:r>
                              <w:rPr>
                                <w:rStyle w:val="CharStyle21"/>
                                <w:color w:val="5E5E5E"/>
                              </w:rPr>
                              <w:t xml:space="preserve">по </w:t>
                            </w:r>
                            <w:r>
                              <w:rPr>
                                <w:rStyle w:val="CharStyle21"/>
                              </w:rPr>
                              <w:t>12.12.2026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16.45000000000002pt;margin-top:14.65pt;width:173.05000000000001pt;height:23.5pt;z-index:-125829363;mso-wrap-distance-left:0;mso-wrap-distance-top:14.65pt;mso-wrap-distance-right:0;mso-wrap-distance-bottom:32.399999999999999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Кому выдан: </w:t>
                      </w:r>
                      <w:r>
                        <w:rPr>
                          <w:rStyle w:val="CharStyle21"/>
                          <w:color w:val="000000"/>
                        </w:rPr>
                        <w:t>Канаева Ирина Сергеевна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Сертификат </w:t>
                      </w:r>
                      <w:r>
                        <w:rPr>
                          <w:rStyle w:val="CharStyle21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00C0B702B4B52D40D7A483D5EEEFDC0E3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Действителен с 18.09.2025 </w:t>
                      </w:r>
                      <w:r>
                        <w:rPr>
                          <w:rStyle w:val="CharStyle21"/>
                          <w:color w:val="5E5E5E"/>
                        </w:rPr>
                        <w:t xml:space="preserve">по </w:t>
                      </w:r>
                      <w:r>
                        <w:rPr>
                          <w:rStyle w:val="CharStyle21"/>
                        </w:rPr>
                        <w:t>12.12.2026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114300" distB="0" distL="0" distR="1816735" simplePos="0" relativeHeight="125829392" behindDoc="0" locked="0" layoutInCell="1" allowOverlap="1">
            <wp:simplePos x="0" y="0"/>
            <wp:positionH relativeFrom="page">
              <wp:posOffset>2767330</wp:posOffset>
            </wp:positionH>
            <wp:positionV relativeFrom="paragraph">
              <wp:posOffset>114300</wp:posOffset>
            </wp:positionV>
            <wp:extent cx="298450" cy="34734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3157220</wp:posOffset>
                </wp:positionH>
                <wp:positionV relativeFrom="paragraph">
                  <wp:posOffset>175260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8.59999999999999pt;margin-top:13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0480" distB="356235" distL="0" distR="0" simplePos="0" relativeHeight="125829393" behindDoc="0" locked="0" layoutInCell="1" allowOverlap="1">
                <wp:simplePos x="0" y="0"/>
                <wp:positionH relativeFrom="page">
                  <wp:posOffset>3197225</wp:posOffset>
                </wp:positionH>
                <wp:positionV relativeFrom="paragraph">
                  <wp:posOffset>30480</wp:posOffset>
                </wp:positionV>
                <wp:extent cx="1283335" cy="977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9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51.75pt;margin-top:2.3999999999999999pt;width:101.05pt;height:7.7000000000000002pt;z-index:-125829360;mso-wrap-distance-left:0;mso-wrap-distance-top:2.3999999999999999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9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6055" distB="0" distL="0" distR="0" simplePos="0" relativeHeight="125829395" behindDoc="0" locked="0" layoutInCell="1" allowOverlap="1">
                <wp:simplePos x="0" y="0"/>
                <wp:positionH relativeFrom="page">
                  <wp:posOffset>2748915</wp:posOffset>
                </wp:positionH>
                <wp:positionV relativeFrom="paragraph">
                  <wp:posOffset>186055</wp:posOffset>
                </wp:positionV>
                <wp:extent cx="2212975" cy="29845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297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1"/>
                                <w:color w:val="000000"/>
                              </w:rPr>
                              <w:t>Королёва Ирина Андреевна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1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00C37A327BDE0B3DCB5E7D45FE744668C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(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Действителен с </w:t>
                            </w:r>
                            <w:r>
                              <w:rPr>
                                <w:rStyle w:val="CharStyle21"/>
                                <w:color w:val="5E5E5E"/>
                              </w:rPr>
                              <w:t xml:space="preserve">30.12.2025 по </w:t>
                            </w:r>
                            <w:r>
                              <w:rPr>
                                <w:rStyle w:val="CharStyle21"/>
                              </w:rPr>
                              <w:t>25.03.2027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16.45000000000002pt;margin-top:14.65pt;width:174.25pt;height:23.5pt;z-index:-125829358;mso-wrap-distance-left:0;mso-wrap-distance-top:14.65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Кому выдан: </w:t>
                      </w:r>
                      <w:r>
                        <w:rPr>
                          <w:rStyle w:val="CharStyle21"/>
                          <w:color w:val="000000"/>
                        </w:rPr>
                        <w:t>Королёва Ирина Андреевна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Сертификат </w:t>
                      </w:r>
                      <w:r>
                        <w:rPr>
                          <w:rStyle w:val="CharStyle21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00C37A327BDE0B3DCB5E7D45FE744668C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(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Действителен с </w:t>
                      </w:r>
                      <w:r>
                        <w:rPr>
                          <w:rStyle w:val="CharStyle21"/>
                          <w:color w:val="5E5E5E"/>
                        </w:rPr>
                        <w:t xml:space="preserve">30.12.2025 по </w:t>
                      </w:r>
                      <w:r>
                        <w:rPr>
                          <w:rStyle w:val="CharStyle21"/>
                        </w:rPr>
                        <w:t>25.03.2027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34315" distL="0" distR="0" simplePos="0" relativeHeight="125829397" behindDoc="0" locked="0" layoutInCell="1" allowOverlap="1">
                <wp:simplePos x="0" y="0"/>
                <wp:positionH relativeFrom="page">
                  <wp:posOffset>6092825</wp:posOffset>
                </wp:positionH>
                <wp:positionV relativeFrom="paragraph">
                  <wp:posOffset>0</wp:posOffset>
                </wp:positionV>
                <wp:extent cx="1124585" cy="25019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6"/>
                                <w:sz w:val="28"/>
                                <w:szCs w:val="28"/>
                              </w:rPr>
                              <w:t>И.А. Королева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79.75pt;margin-top:0;width:88.549999999999997pt;height:19.699999999999999pt;z-index:-125829356;mso-wrap-distance-left:0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6"/>
                          <w:sz w:val="28"/>
                          <w:szCs w:val="28"/>
                        </w:rPr>
                        <w:t>И.А. Королева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279400" distB="152400" distL="0" distR="1798320" simplePos="0" relativeHeight="125829399" behindDoc="0" locked="0" layoutInCell="1" allowOverlap="1">
            <wp:simplePos x="0" y="0"/>
            <wp:positionH relativeFrom="page">
              <wp:posOffset>2748915</wp:posOffset>
            </wp:positionH>
            <wp:positionV relativeFrom="paragraph">
              <wp:posOffset>279400</wp:posOffset>
            </wp:positionV>
            <wp:extent cx="335280" cy="384175"/>
            <wp:wrapTopAndBottom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3157220</wp:posOffset>
                </wp:positionH>
                <wp:positionV relativeFrom="paragraph">
                  <wp:posOffset>358775</wp:posOffset>
                </wp:positionV>
                <wp:extent cx="1722120" cy="25908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48.59999999999999pt;margin-top:28.2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75640" distB="36830" distL="0" distR="0" simplePos="0" relativeHeight="125829400" behindDoc="0" locked="0" layoutInCell="1" allowOverlap="1">
                <wp:simplePos x="0" y="0"/>
                <wp:positionH relativeFrom="page">
                  <wp:posOffset>3197225</wp:posOffset>
                </wp:positionH>
                <wp:positionV relativeFrom="paragraph">
                  <wp:posOffset>675640</wp:posOffset>
                </wp:positionV>
                <wp:extent cx="1283335" cy="10033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9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51.75pt;margin-top:53.200000000000003pt;width:101.05pt;height:7.9000000000000004pt;z-index:-125829353;mso-wrap-distance-left:0;mso-wrap-distance-top:53.200000000000003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9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0070" distB="0" distL="0" distR="0" simplePos="0" relativeHeight="125829402" behindDoc="0" locked="0" layoutInCell="1" allowOverlap="1">
                <wp:simplePos x="0" y="0"/>
                <wp:positionH relativeFrom="page">
                  <wp:posOffset>6184265</wp:posOffset>
                </wp:positionH>
                <wp:positionV relativeFrom="paragraph">
                  <wp:posOffset>560070</wp:posOffset>
                </wp:positionV>
                <wp:extent cx="1029970" cy="25273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6"/>
                                <w:sz w:val="28"/>
                                <w:szCs w:val="28"/>
                              </w:rPr>
                              <w:t>Е.С. Железов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86.94999999999999pt;margin-top:44.100000000000001pt;width:81.100000000000009pt;height:19.900000000000002pt;z-index:-125829351;mso-wrap-distance-left:0;mso-wrap-distance-top:44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6"/>
                          <w:sz w:val="28"/>
                          <w:szCs w:val="28"/>
                        </w:rPr>
                        <w:t>Е.С. Железов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20"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Железов Евгений Сергеевич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20"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00F3D8B84BF14FAF6C17D2409D2067ABC</w:t>
      </w:r>
      <w:r>
        <w:rPr>
          <w:rStyle w:val="CharStyle21"/>
          <w:lang w:val="en-US" w:eastAsia="en-US"/>
        </w:rPr>
        <w:t>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040" w:line="240" w:lineRule="auto"/>
        <w:ind w:left="3220" w:right="0" w:firstLine="0"/>
        <w:jc w:val="left"/>
      </w:pPr>
      <w:r>
        <w:rPr>
          <w:rStyle w:val="CharStyle21"/>
        </w:rPr>
        <w:t xml:space="preserve">Действителен с 02.04.2026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26.06.2027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4"/>
        </w:rPr>
        <w:t>Исп.Железов Е.С.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4"/>
        </w:rPr>
        <w:t>тел.052-803 431-73-88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86" w:right="522" w:bottom="797" w:left="10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781685</wp:posOffset>
              </wp:positionH>
              <wp:positionV relativeFrom="page">
                <wp:posOffset>10121900</wp:posOffset>
              </wp:positionV>
              <wp:extent cx="73152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2026-24130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550000000000004pt;margin-top:797.pt;width:57.6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2026-24130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10034270</wp:posOffset>
              </wp:positionV>
              <wp:extent cx="731520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2026-24130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90.10000000000002pt;width:57.60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2026-24130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3885565</wp:posOffset>
              </wp:positionH>
              <wp:positionV relativeFrom="page">
                <wp:posOffset>660400</wp:posOffset>
              </wp:positionV>
              <wp:extent cx="14605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5.94999999999999pt;margin-top:52.pt;width:11.5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7">
    <w:name w:val="Table caption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9">
    <w:name w:val="Other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4">
    <w:name w:val="Body text (5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6">
    <w:name w:val="Table caption"/>
    <w:basedOn w:val="Normal"/>
    <w:link w:val="CharStyle27"/>
    <w:pPr>
      <w:widowControl w:val="0"/>
      <w:shd w:val="clear" w:color="auto" w:fill="auto"/>
      <w:ind w:firstLine="5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8">
    <w:name w:val="Other"/>
    <w:basedOn w:val="Normal"/>
    <w:link w:val="CharStyle2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3">
    <w:name w:val="Body text (5)"/>
    <w:basedOn w:val="Normal"/>
    <w:link w:val="CharStyle3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png"/><Relationship Id="rId14" Type="http://schemas.openxmlformats.org/officeDocument/2006/relationships/image" Target="media/image3.pn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/Relationships>
</file>