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6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ФГБОУ ВО «Российский Университет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>Медицины» Минздрава России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"mailto:trepykhalina_sg@rosunimed.ru" </w:instrText>
      </w:r>
      <w:r>
        <w:fldChar w:fldCharType="separate"/>
      </w:r>
      <w:r>
        <w:rPr>
          <w:rStyle w:val="CharStyle10"/>
          <w:lang w:val="en-US" w:eastAsia="en-US"/>
        </w:rPr>
        <w:t>trepykhalina_sg@rosunimed.ru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>ООО «УМК»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"mailto:ymkayral@list.ru" </w:instrText>
      </w:r>
      <w:r>
        <w:fldChar w:fldCharType="separate"/>
      </w:r>
      <w:r>
        <w:rPr>
          <w:rStyle w:val="CharStyle10"/>
          <w:lang w:val="en-US" w:eastAsia="en-US"/>
        </w:rPr>
        <w:t>ymkayral@list.ru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>АО«ЕЭТП»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863" w:bottom="1678" w:left="1135" w:header="0" w:footer="3" w:gutter="0"/>
          <w:pgNumType w:start="1"/>
          <w:cols w:num="2" w:space="720" w:equalWidth="0">
            <w:col w:w="4066" w:space="1205"/>
            <w:col w:w="4632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0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3" w:after="9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89" w:right="0" w:bottom="148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  <w:b/>
          <w:bCs/>
        </w:rPr>
        <w:t>по делу № 077/06/105-6128/2026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6396355</wp:posOffset>
                </wp:positionH>
                <wp:positionV relativeFrom="paragraph">
                  <wp:posOffset>12700</wp:posOffset>
                </wp:positionV>
                <wp:extent cx="795655" cy="247015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565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</w:rPr>
                              <w:t>г. Москва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03.65000000000003pt;margin-top:1.pt;width:62.649999999999999pt;height:19.4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0"/>
                          <w:b/>
                          <w:bCs/>
                        </w:rPr>
                        <w:t>г. Москва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0"/>
          <w:b/>
          <w:bCs/>
        </w:rPr>
        <w:t>15.05.2026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>Председательствующего: главного государственного инспектора отдела 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0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>Специалиста-эксперта отдела обжалования государственных закупок А.С. Гелмутдиновой,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 xml:space="preserve">на основании решения Комиссии </w:t>
      </w:r>
      <w:r>
        <w:rPr>
          <w:rStyle w:val="CharStyle10"/>
          <w:b/>
          <w:bCs/>
        </w:rPr>
        <w:t xml:space="preserve">от 15.05.2026 по делу № </w:t>
      </w:r>
      <w:r>
        <w:rPr>
          <w:rStyle w:val="CharStyle10"/>
          <w:b/>
          <w:bCs/>
          <w:lang w:val="en-US" w:eastAsia="en-US"/>
        </w:rPr>
        <w:t>077/06/105</w:t>
        <w:softHyphen/>
      </w:r>
      <w:r>
        <w:rPr>
          <w:rStyle w:val="CharStyle10"/>
          <w:b/>
          <w:bCs/>
        </w:rPr>
      </w:r>
      <w:r>
        <w:rPr>
          <w:rStyle w:val="CharStyle10"/>
          <w:b/>
          <w:bCs/>
          <w:lang w:val="en-US" w:eastAsia="en-US"/>
        </w:rPr>
        <w:t>6128/2026</w:t>
      </w:r>
      <w:r>
        <w:rPr>
          <w:rStyle w:val="CharStyle10"/>
          <w:lang w:val="en-US" w:eastAsia="en-US"/>
        </w:rPr>
        <w:t>,</w:t>
      </w:r>
      <w:r>
        <w:rPr>
          <w:rStyle w:val="CharStyle10"/>
        </w:rPr>
        <w:t xml:space="preserve"> по итогам рассмотрения жалобы ООО «УМК» (далее — Заявитель) на действия ФГБОУ ВО «Российский Университет Медицины» Минздрава России (далее - Заказчик) при проведении электронного аукциона на право заключения государственного контракта на поставку медицинских изделий (нить хирургическая из полиэфира, рассасывающаяся, полинить). (Закупка № 0373100045926000130) (далее – электронный аукцион,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  <w:b/>
          <w:bCs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Заказчику, комиссии по осуществлению закупок отменить протоколы подведения итогов определения поставщика (подрядчика, исполнителя) по закупке.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Оператору электронной площадки не позднее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рабочего дня со дня исполнения пункта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>настоящего предписания по закупке: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отменить протоколы подачи ценовых предложений;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вернуть участникам закупки ранее поданные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Заказчику: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привести извещения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10"/>
          <w:b/>
          <w:bCs/>
        </w:rPr>
        <w:t xml:space="preserve">от </w:t>
      </w:r>
      <w:r>
        <w:rPr>
          <w:rStyle w:val="CharStyle10"/>
          <w:b/>
          <w:bCs/>
          <w:lang w:val="en-US" w:eastAsia="en-US"/>
        </w:rPr>
        <w:t xml:space="preserve">15.05.2026 </w: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 xml:space="preserve">№ 077/06/105-6128/2026 </w:t>
      </w:r>
      <w:r>
        <w:rPr>
          <w:rStyle w:val="CharStyle10"/>
        </w:rPr>
        <w:t>и разместить соответствующее извещение в единой информационной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назначить новую дату окончания срока подачи заявок на участие в Аукционе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Оператору электронной площадки не позднее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рабочего дня со дня исполнения пункта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>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</w:t>
      </w:r>
      <w:r>
        <w:rPr>
          <w:rStyle w:val="CharStyle10"/>
          <w:b/>
          <w:bCs/>
        </w:rPr>
        <w:t xml:space="preserve">от </w:t>
      </w:r>
      <w:r>
        <w:rPr>
          <w:rStyle w:val="CharStyle10"/>
          <w:b/>
          <w:bCs/>
          <w:lang w:val="en-US" w:eastAsia="en-US"/>
        </w:rPr>
        <w:t xml:space="preserve">15.05.2026 </w: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>№ 077/06/105-6128/2026.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Заказчику, комиссии по осуществлению закупок в срок </w:t>
      </w:r>
      <w:r>
        <w:rPr>
          <w:rStyle w:val="CharStyle10"/>
          <w:b/>
          <w:bCs/>
        </w:rPr>
        <w:t xml:space="preserve">до </w:t>
      </w:r>
      <w:r>
        <w:rPr>
          <w:rStyle w:val="CharStyle10"/>
          <w:b/>
          <w:bCs/>
          <w:lang w:val="en-US" w:eastAsia="en-US"/>
        </w:rPr>
        <w:t xml:space="preserve">15.06.2026 </w:t>
      </w:r>
      <w:r>
        <w:rPr>
          <w:rStyle w:val="CharStyle10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10"/>
          <w:b/>
          <w:bCs/>
        </w:rPr>
        <w:t xml:space="preserve">или </w:t>
      </w:r>
      <w:r>
        <w:rPr>
          <w:rStyle w:val="CharStyle10"/>
        </w:rPr>
        <w:t xml:space="preserve">по факсимильной связи </w:t>
      </w:r>
      <w:r>
        <w:rPr>
          <w:rStyle w:val="CharStyle10"/>
          <w:lang w:val="en-US" w:eastAsia="en-US"/>
        </w:rPr>
        <w:t xml:space="preserve">(8(495) 607-42-92) </w:t>
      </w:r>
      <w:r>
        <w:rPr>
          <w:rStyle w:val="CharStyle10"/>
          <w:b/>
          <w:bCs/>
        </w:rPr>
        <w:t xml:space="preserve">или </w:t>
      </w:r>
      <w:r>
        <w:rPr>
          <w:rStyle w:val="CharStyle10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0"/>
          <w:lang w:val="en-US" w:eastAsia="en-US"/>
        </w:rPr>
        <w:t>to77@fas.gov.ru</w:t>
      </w:r>
      <w:r>
        <w:fldChar w:fldCharType="end"/>
      </w:r>
      <w:r>
        <w:rPr>
          <w:rStyle w:val="CharStyle10"/>
          <w:lang w:val="en-US" w:eastAsia="en-US"/>
        </w:rPr>
        <w:t>.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0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10"/>
          <w:lang w:val="en-US" w:eastAsia="en-US"/>
        </w:rPr>
        <w:t xml:space="preserve">7.1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19.5 </w:t>
      </w:r>
      <w:r>
        <w:rPr>
          <w:rStyle w:val="CharStyle10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Настоящее предписание </w:t>
      </w:r>
      <w:r>
        <w:rPr>
          <w:rStyle w:val="CharStyle10"/>
          <w:b/>
          <w:bCs/>
        </w:rPr>
        <w:t xml:space="preserve">от </w:t>
      </w:r>
      <w:r>
        <w:rPr>
          <w:rStyle w:val="CharStyle10"/>
          <w:b/>
          <w:bCs/>
          <w:lang w:val="en-US" w:eastAsia="en-US"/>
        </w:rPr>
        <w:t xml:space="preserve">15.05.2026 </w: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 xml:space="preserve">№ 077/06/105-6128/2026 </w:t>
      </w:r>
      <w:r>
        <w:rPr>
          <w:rStyle w:val="CharStyle10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(трех) месяцев с даты его принятия в порядке, установленным главой </w:t>
      </w:r>
      <w:r>
        <w:rPr>
          <w:rStyle w:val="CharStyle10"/>
          <w:lang w:val="en-US" w:eastAsia="en-US"/>
        </w:rPr>
        <w:t xml:space="preserve">24 </w:t>
      </w:r>
      <w:r>
        <w:rPr>
          <w:rStyle w:val="CharStyle10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89" w:right="534" w:bottom="1482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0" distB="341630" distL="0" distR="0" simplePos="0" relativeHeight="125829380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1143000</wp:posOffset>
                </wp:positionV>
                <wp:extent cx="1844040" cy="2527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050000000000004pt;margin-top:90.pt;width:145.20000000000002pt;height:19.900000000000002pt;z-index:-125829373;mso-wrap-distance-left:0;mso-wrap-distance-top:9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16025" distB="0" distL="0" distR="1786255" simplePos="0" relativeHeight="125829382" behindDoc="0" locked="0" layoutInCell="1" allowOverlap="1">
            <wp:simplePos x="0" y="0"/>
            <wp:positionH relativeFrom="page">
              <wp:posOffset>3209290</wp:posOffset>
            </wp:positionH>
            <wp:positionV relativeFrom="paragraph">
              <wp:posOffset>1216025</wp:posOffset>
            </wp:positionV>
            <wp:extent cx="359410" cy="52451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3672840</wp:posOffset>
                </wp:positionH>
                <wp:positionV relativeFrom="paragraph">
                  <wp:posOffset>1621155</wp:posOffset>
                </wp:positionV>
                <wp:extent cx="1280160" cy="1003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9.19999999999999pt;margin-top:127.65000000000001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3629660</wp:posOffset>
                </wp:positionH>
                <wp:positionV relativeFrom="paragraph">
                  <wp:posOffset>1304290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85.80000000000001pt;margin-top:102.7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0" distB="341630" distL="0" distR="0" simplePos="0" relativeHeight="125829383" behindDoc="0" locked="0" layoutInCell="1" allowOverlap="1">
                <wp:simplePos x="0" y="0"/>
                <wp:positionH relativeFrom="page">
                  <wp:posOffset>5906770</wp:posOffset>
                </wp:positionH>
                <wp:positionV relativeFrom="paragraph">
                  <wp:posOffset>1143000</wp:posOffset>
                </wp:positionV>
                <wp:extent cx="1307465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65.10000000000002pt;margin-top:90.pt;width:102.95pt;height:19.900000000000002pt;z-index:-125829370;mso-wrap-distance-left:0;mso-wrap-distance-top:9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6"/>
        </w:rPr>
        <w:t xml:space="preserve">Кому выдан: </w:t>
      </w:r>
      <w:r>
        <w:rPr>
          <w:rStyle w:val="CharStyle16"/>
          <w:color w:val="000000"/>
        </w:rPr>
        <w:t>Кутейников Антон Андреевич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6"/>
        </w:rPr>
        <w:t xml:space="preserve">Сертификат </w:t>
      </w:r>
      <w:r>
        <w:rPr>
          <w:rStyle w:val="CharStyle16"/>
          <w:color w:val="292929"/>
        </w:rPr>
        <w:t xml:space="preserve">№ </w:t>
      </w:r>
      <w:r>
        <w:rPr>
          <w:rStyle w:val="CharStyle16"/>
          <w:lang w:val="en-US" w:eastAsia="en-US"/>
        </w:rPr>
        <w:t>67950889C45403E5BD9EBC88A8D80C0D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6"/>
        </w:rPr>
        <w:t xml:space="preserve">Действителен с 19.05.2025 </w:t>
      </w:r>
      <w:r>
        <w:rPr>
          <w:rStyle w:val="CharStyle16"/>
          <w:color w:val="5D5D5D"/>
        </w:rPr>
        <w:t xml:space="preserve">по </w:t>
      </w:r>
      <w:r>
        <w:rPr>
          <w:rStyle w:val="CharStyle16"/>
        </w:rPr>
        <w:t>12.08.2026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0"/>
        </w:rPr>
        <w:t>Члены Комиссии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3209290</wp:posOffset>
            </wp:positionH>
            <wp:positionV relativeFrom="paragraph">
              <wp:posOffset>50800</wp:posOffset>
            </wp:positionV>
            <wp:extent cx="359410" cy="408305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3629660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5.80000000000001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А.А. Матюшенко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1"/>
          <w:color w:val="FFFFFF"/>
        </w:rPr>
        <w:t>СВЕДЕНИЯ О СЕРТИФИКАТЕ ЭП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16"/>
        </w:rPr>
        <w:t xml:space="preserve">Кому выдан: </w:t>
      </w:r>
      <w:r>
        <w:rPr>
          <w:rStyle w:val="CharStyle16"/>
          <w:color w:val="000000"/>
        </w:rPr>
        <w:t>Матюшенко Александр Александрович</w:t>
      </w:r>
      <w:r>
        <w:rPr>
          <w:rStyle w:val="CharStyle16"/>
          <w:color w:val="000000"/>
        </w:rPr>
        <w:t xml:space="preserve"> </w:t>
      </w:r>
      <w:r>
        <w:rPr>
          <w:rStyle w:val="CharStyle16"/>
        </w:rPr>
        <w:t xml:space="preserve">Сертификат </w:t>
      </w:r>
      <w:r>
        <w:rPr>
          <w:rStyle w:val="CharStyle16"/>
          <w:color w:val="292929"/>
        </w:rPr>
        <w:t xml:space="preserve">№ </w:t>
      </w:r>
      <w:r>
        <w:rPr>
          <w:rStyle w:val="CharStyle16"/>
          <w:lang w:val="en-US" w:eastAsia="en-US"/>
        </w:rPr>
        <w:t>4F595A5C3E5ABB2DD77161F08559FC07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60"/>
        <w:ind w:right="0" w:firstLine="0"/>
        <w:jc w:val="left"/>
      </w:pPr>
      <w:r>
        <w:rPr>
          <w:rStyle w:val="CharStyle16"/>
        </w:rPr>
        <w:t xml:space="preserve">Действителен с 22.07.2025 </w:t>
      </w:r>
      <w:r>
        <w:rPr>
          <w:rStyle w:val="CharStyle16"/>
          <w:color w:val="5D5D5D"/>
        </w:rPr>
        <w:t xml:space="preserve">по </w:t>
      </w:r>
      <w:r>
        <w:rPr>
          <w:rStyle w:val="CharStyle16"/>
        </w:rPr>
        <w:t>15.10.2026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18970" simplePos="0" relativeHeight="125829386" behindDoc="0" locked="0" layoutInCell="1" allowOverlap="1">
            <wp:simplePos x="0" y="0"/>
            <wp:positionH relativeFrom="page">
              <wp:posOffset>3234055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3630295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85.85000000000002pt;margin-top:11.5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А.С. Гелмутдинова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1"/>
          <w:color w:val="FFFFFF"/>
        </w:rPr>
        <w:t>СВЕДЕНИЯ О СЕРТИФИКАТЕ ЭП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16"/>
        </w:rPr>
        <w:t xml:space="preserve">Кому выдан: </w:t>
      </w:r>
      <w:r>
        <w:rPr>
          <w:rStyle w:val="CharStyle16"/>
          <w:color w:val="000000"/>
        </w:rPr>
        <w:t>ГЕЛМУТДИНОВА АНАСТАСИЯ СЕРГЕЕВНА</w:t>
      </w:r>
      <w:r>
        <w:rPr>
          <w:rStyle w:val="CharStyle16"/>
          <w:color w:val="000000"/>
        </w:rPr>
        <w:t xml:space="preserve"> </w:t>
      </w:r>
      <w:r>
        <w:rPr>
          <w:rStyle w:val="CharStyle16"/>
        </w:rPr>
        <w:t xml:space="preserve">Сертификат </w:t>
      </w:r>
      <w:r>
        <w:rPr>
          <w:rStyle w:val="CharStyle16"/>
          <w:color w:val="292929"/>
        </w:rPr>
        <w:t xml:space="preserve">№ </w:t>
      </w:r>
      <w:r>
        <w:rPr>
          <w:rStyle w:val="CharStyle16"/>
        </w:rPr>
        <w:t>723501СС21703599976371</w:t>
      </w:r>
      <w:r>
        <w:rPr>
          <w:rStyle w:val="CharStyle16"/>
          <w:lang w:val="en-US" w:eastAsia="en-US"/>
        </w:rPr>
        <w:t>4F5C652689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060"/>
        <w:ind w:right="0" w:firstLine="0"/>
        <w:jc w:val="left"/>
      </w:pPr>
      <w:r>
        <w:rPr>
          <w:rStyle w:val="CharStyle16"/>
        </w:rPr>
        <w:t>Действителен с 09.02.2026 по 05.05.2027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3"/>
        </w:rPr>
        <w:t>Исп.Гелмутдинова А.С.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9886950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2026-25133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50000000000001pt;margin-top:778.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2026-25133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34695" cy="10668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2026-25133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30000000000007pt;width:57.850000000000001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2026-25133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242570</wp:posOffset>
              </wp:positionV>
              <wp:extent cx="7302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35000000000002pt;margin-top:19.100000000000001pt;width:5.75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Picture caption_"/>
    <w:basedOn w:val="DefaultParagraphFont"/>
    <w:link w:val="Style1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6">
    <w:name w:val="Body text (2)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1">
    <w:name w:val="Body text (4)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3">
    <w:name w:val="Body text (5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23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Picture caption"/>
    <w:basedOn w:val="Normal"/>
    <w:link w:val="CharStyle1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5">
    <w:name w:val="Body text (2)"/>
    <w:basedOn w:val="Normal"/>
    <w:link w:val="CharStyle16"/>
    <w:pPr>
      <w:widowControl w:val="0"/>
      <w:shd w:val="clear" w:color="auto" w:fill="auto"/>
      <w:spacing w:line="266" w:lineRule="auto"/>
      <w:ind w:left="39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0">
    <w:name w:val="Body text (4)"/>
    <w:basedOn w:val="Normal"/>
    <w:link w:val="CharStyle21"/>
    <w:pPr>
      <w:widowControl w:val="0"/>
      <w:shd w:val="clear" w:color="auto" w:fill="auto"/>
      <w:spacing w:after="80"/>
      <w:ind w:left="468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2">
    <w:name w:val="Body text (5)"/>
    <w:basedOn w:val="Normal"/>
    <w:link w:val="CharStyle23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