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097"/>
          <w:sz w:val="134"/>
          <w:szCs w:val="134"/>
          <w:lang w:val="en-US" w:eastAsia="en-US"/>
        </w:rPr>
        <w:t>e</w:t>
      </w:r>
    </w:p>
    <w:p>
      <w:pPr>
        <w:pStyle w:val="Style8"/>
        <w:keepNext w:val="0"/>
        <w:keepLines w:val="0"/>
        <w:widowControl w:val="0"/>
        <w:shd w:val="clear" w:color="auto" w:fill="auto"/>
        <w:bidi w:val="0"/>
        <w:spacing w:before="0" w:after="16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097"/>
          <w:sz w:val="19"/>
          <w:szCs w:val="19"/>
        </w:rPr>
        <w:t>УПРАВЛЕНИЕ</w:t>
      </w:r>
    </w:p>
    <w:p>
      <w:pPr>
        <w:pStyle w:val="Style8"/>
        <w:keepNext w:val="0"/>
        <w:keepLines w:val="0"/>
        <w:widowControl w:val="0"/>
        <w:shd w:val="clear" w:color="auto" w:fill="auto"/>
        <w:bidi w:val="0"/>
        <w:spacing w:before="0" w:after="160" w:line="283" w:lineRule="auto"/>
        <w:ind w:left="0" w:right="0" w:firstLine="0"/>
        <w:jc w:val="center"/>
        <w:rPr>
          <w:sz w:val="17"/>
          <w:szCs w:val="17"/>
        </w:rPr>
      </w:pPr>
      <w:r>
        <w:rPr>
          <w:rStyle w:val="CharStyle9"/>
          <w:b/>
          <w:bCs/>
          <w:sz w:val="17"/>
          <w:szCs w:val="17"/>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200" w:line="298" w:lineRule="auto"/>
        <w:ind w:left="0" w:right="0" w:firstLine="0"/>
        <w:jc w:val="center"/>
      </w:pPr>
      <w:r>
        <w:rPr>
          <w:rStyle w:val="CharStyle9"/>
        </w:rPr>
        <w:t>пл. Старый Торг, 5, г. Калуга, 248000</w:t>
        <w:br/>
        <w:t>тел. (4842) 57-65-92, факс (4828) 57-65-92</w:t>
        <w:br/>
      </w:r>
      <w:r>
        <w:rPr>
          <w:rStyle w:val="CharStyle9"/>
          <w:lang w:val="en-US" w:eastAsia="en-US"/>
        </w:rPr>
        <w:t xml:space="preserve">e-mail: </w:t>
      </w:r>
      <w:r>
        <w:fldChar w:fldCharType="begin"/>
      </w:r>
      <w:r>
        <w:rPr/>
        <w:instrText> HYPERLINK "mailto:to40@fas.gov.ru" </w:instrText>
      </w:r>
      <w:r>
        <w:fldChar w:fldCharType="separate"/>
      </w:r>
      <w:r>
        <w:rPr>
          <w:rStyle w:val="CharStyle9"/>
          <w:lang w:val="en-US" w:eastAsia="en-US"/>
        </w:rPr>
        <w:t>to40@fas.gov.ru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3"/>
        </w:rPr>
        <w:t>1</w:t>
      </w:r>
      <w:r>
        <w:fldChar w:fldCharType="begin"/>
      </w:r>
      <w:r>
        <w:rPr/>
        <w:instrText> HYPERLINK "file://f207ca94-a13c-4ba0-b72d-f018c9eed8f1/" </w:instrText>
      </w:r>
      <w:r>
        <w:fldChar w:fldCharType="separate"/>
      </w:r>
      <w:r>
        <w:rPr>
          <w:rStyle w:val="CharStyle13"/>
        </w:rPr>
        <w:t>9.05.2026</w:t>
        <w:tab/>
      </w:r>
      <w:r>
        <w:fldChar w:fldCharType="end"/>
      </w:r>
      <w:r>
        <w:rPr>
          <w:rStyle w:val="CharStyle13"/>
        </w:rPr>
        <w:t>№ МЧ/2892/26</w:t>
      </w:r>
      <w:bookmarkEnd w:id="0"/>
    </w:p>
    <w:p>
      <w:pPr>
        <w:pStyle w:val="Style2"/>
        <w:keepNext w:val="0"/>
        <w:keepLines w:val="0"/>
        <w:widowControl w:val="0"/>
        <w:shd w:val="clear" w:color="auto" w:fill="auto"/>
        <w:bidi w:val="0"/>
        <w:spacing w:before="0" w:after="620" w:line="266" w:lineRule="auto"/>
        <w:ind w:left="0" w:right="0" w:firstLine="0"/>
        <w:jc w:val="left"/>
        <w:rPr>
          <w:sz w:val="18"/>
          <w:szCs w:val="18"/>
        </w:rPr>
      </w:pPr>
      <w:r>
        <w:rPr>
          <w:rStyle w:val="CharStyle3"/>
          <w:color w:val="476097"/>
          <w:sz w:val="18"/>
          <w:szCs w:val="18"/>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№564</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ООО «ЗелМедСервис» г.Зеленоград, корп.1466, оф.55, г.Москва, 124617</w:t>
      </w:r>
    </w:p>
    <w:p>
      <w:pPr>
        <w:pStyle w:val="Style16"/>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"mailto:info@zelmedservice.ru" </w:instrText>
      </w:r>
      <w:r>
        <w:fldChar w:fldCharType="separate"/>
      </w:r>
      <w:r>
        <w:rPr>
          <w:rStyle w:val="CharStyle17"/>
          <w:sz w:val="28"/>
          <w:szCs w:val="28"/>
          <w:lang w:val="en-US" w:eastAsia="en-US"/>
        </w:rPr>
        <w:t>info@zelmedservice.ru</w:t>
      </w:r>
      <w:r>
        <w:fldChar w:fldCharType="end"/>
      </w:r>
    </w:p>
    <w:p>
      <w:pPr>
        <w:pStyle w:val="Style16"/>
        <w:keepNext w:val="0"/>
        <w:keepLines w:val="0"/>
        <w:widowControl w:val="0"/>
        <w:shd w:val="clear" w:color="auto" w:fill="auto"/>
        <w:bidi w:val="0"/>
        <w:spacing w:before="0" w:after="280" w:line="240" w:lineRule="auto"/>
        <w:ind w:left="0" w:right="0" w:firstLine="0"/>
        <w:jc w:val="left"/>
        <w:rPr>
          <w:sz w:val="28"/>
          <w:szCs w:val="28"/>
        </w:rPr>
      </w:pPr>
      <w:r>
        <w:rPr>
          <w:rStyle w:val="CharStyle17"/>
          <w:sz w:val="28"/>
          <w:szCs w:val="28"/>
        </w:rPr>
        <w:t>ООО «РТС – тендер» 121151, г. Москва, наб. Тараса Шевченко, д. 23А</w:t>
      </w:r>
    </w:p>
    <w:p>
      <w:pPr>
        <w:pStyle w:val="Style16"/>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"mailto:ko@rts-tender.ru" </w:instrText>
      </w:r>
      <w:r>
        <w:fldChar w:fldCharType="separate"/>
      </w:r>
      <w:r>
        <w:rPr>
          <w:rStyle w:val="CharStyle17"/>
          <w:sz w:val="28"/>
          <w:szCs w:val="28"/>
          <w:lang w:val="en-US" w:eastAsia="en-US"/>
        </w:rPr>
        <w:t>ko@rts-tender.ru</w:t>
      </w:r>
      <w:r>
        <w:fldChar w:fldCharType="end"/>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Министерство конкурентной политики</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Калужской области</w:t>
      </w:r>
    </w:p>
    <w:p>
      <w:pPr>
        <w:pStyle w:val="Style16"/>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58" w:right="791" w:bottom="1221" w:left="1135" w:header="0" w:footer="3" w:gutter="0"/>
          <w:pgNumType w:start="1"/>
          <w:cols w:num="2" w:space="720" w:equalWidth="0">
            <w:col w:w="4262" w:space="1008"/>
            <w:col w:w="4704"/>
          </w:cols>
          <w:noEndnote/>
          <w:titlePg/>
          <w:rtlGutter w:val="0"/>
          <w:docGrid w:linePitch="360"/>
        </w:sectPr>
      </w:pPr>
      <w:r>
        <w:rPr>
          <w:rStyle w:val="CharStyle17"/>
          <w:sz w:val="28"/>
          <w:szCs w:val="28"/>
        </w:rPr>
        <w:t>ул. Плеханова, д. 45, г. Калуга, 248001</w:t>
      </w: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217" w:left="0" w:header="0" w:footer="3" w:gutter="0"/>
          <w:cols w:space="720"/>
          <w:noEndnote/>
          <w:rtlGutter w:val="0"/>
          <w:docGrid w:linePitch="360"/>
        </w:sectPr>
      </w:pP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lang w:val="en-US" w:eastAsia="en-US"/>
        </w:rPr>
        <w:t>min-k-</w:t>
      </w: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lang w:val="en-US" w:eastAsia="en-US"/>
        </w:rPr>
        <w:t>politik@adm.kaluga.ru;boykov_aa@adm.k</w:t>
      </w:r>
    </w:p>
    <w:p>
      <w:pPr>
        <w:pStyle w:val="Style16"/>
        <w:keepNext w:val="0"/>
        <w:keepLines w:val="0"/>
        <w:widowControl w:val="0"/>
        <w:shd w:val="clear" w:color="auto" w:fill="auto"/>
        <w:bidi w:val="0"/>
        <w:spacing w:before="0" w:after="280" w:line="257" w:lineRule="auto"/>
        <w:ind w:left="5300" w:right="0" w:firstLine="0"/>
        <w:jc w:val="left"/>
        <w:rPr>
          <w:sz w:val="28"/>
          <w:szCs w:val="28"/>
        </w:rPr>
      </w:pPr>
      <w:r>
        <w:rPr>
          <w:rStyle w:val="CharStyle17"/>
          <w:sz w:val="28"/>
          <w:szCs w:val="28"/>
          <w:lang w:val="en-US" w:eastAsia="en-US"/>
        </w:rPr>
        <w:t>aluga.ru</w:t>
      </w: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rPr>
        <w:t>ГБУЗ КО "Калужская областная</w:t>
      </w: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rPr>
        <w:t>клиническая больница"</w:t>
      </w: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rPr>
        <w:t>248007, г. Калуга, ул. Вишневского, д.1</w:t>
      </w:r>
    </w:p>
    <w:p>
      <w:pPr>
        <w:pStyle w:val="Style16"/>
        <w:keepNext w:val="0"/>
        <w:keepLines w:val="0"/>
        <w:widowControl w:val="0"/>
        <w:shd w:val="clear" w:color="auto" w:fill="auto"/>
        <w:bidi w:val="0"/>
        <w:spacing w:before="0" w:after="0" w:line="257" w:lineRule="auto"/>
        <w:ind w:left="5300" w:right="0" w:firstLine="0"/>
        <w:jc w:val="left"/>
        <w:rPr>
          <w:sz w:val="28"/>
          <w:szCs w:val="28"/>
        </w:rPr>
      </w:pPr>
      <w:r>
        <w:fldChar w:fldCharType="begin"/>
      </w:r>
      <w:r>
        <w:rPr/>
        <w:instrText> HYPERLINK "mailto:office@kokb40.ru" </w:instrText>
      </w:r>
      <w:r>
        <w:fldChar w:fldCharType="separate"/>
      </w:r>
      <w:r>
        <w:rPr>
          <w:rStyle w:val="CharStyle17"/>
          <w:sz w:val="28"/>
          <w:szCs w:val="28"/>
          <w:lang w:val="en-US" w:eastAsia="en-US"/>
        </w:rPr>
        <w:t>office@kokb40.ru</w:t>
      </w:r>
      <w:r>
        <w:fldChar w:fldCharType="end"/>
      </w:r>
      <w:r>
        <w:rPr>
          <w:rStyle w:val="CharStyle17"/>
          <w:sz w:val="28"/>
          <w:szCs w:val="28"/>
          <w:lang w:val="en-US" w:eastAsia="en-US"/>
        </w:rPr>
        <w:t>;</w:t>
      </w:r>
    </w:p>
    <w:p>
      <w:pPr>
        <w:pStyle w:val="Style16"/>
        <w:keepNext w:val="0"/>
        <w:keepLines w:val="0"/>
        <w:widowControl w:val="0"/>
        <w:shd w:val="clear" w:color="auto" w:fill="auto"/>
        <w:bidi w:val="0"/>
        <w:spacing w:before="0" w:after="0" w:line="257" w:lineRule="auto"/>
        <w:ind w:left="5300" w:right="0" w:firstLine="0"/>
        <w:jc w:val="left"/>
        <w:rPr>
          <w:sz w:val="28"/>
          <w:szCs w:val="28"/>
        </w:rPr>
      </w:pPr>
      <w:r>
        <w:rPr>
          <w:rStyle w:val="CharStyle17"/>
          <w:sz w:val="28"/>
          <w:szCs w:val="28"/>
          <w:lang w:val="en-US" w:eastAsia="en-US"/>
        </w:rPr>
        <w:t>torgi_kob@mail.ru;kondrashovka@kokb4</w:t>
      </w:r>
    </w:p>
    <w:p>
      <w:pPr>
        <w:pStyle w:val="Style16"/>
        <w:keepNext w:val="0"/>
        <w:keepLines w:val="0"/>
        <w:widowControl w:val="0"/>
        <w:shd w:val="clear" w:color="auto" w:fill="auto"/>
        <w:bidi w:val="0"/>
        <w:spacing w:before="0" w:after="280" w:line="257" w:lineRule="auto"/>
        <w:ind w:left="5300" w:right="0" w:firstLine="0"/>
        <w:jc w:val="left"/>
        <w:rPr>
          <w:sz w:val="28"/>
          <w:szCs w:val="28"/>
        </w:rPr>
      </w:pPr>
      <w:r>
        <w:rPr>
          <w:rStyle w:val="CharStyle17"/>
          <w:sz w:val="28"/>
          <w:szCs w:val="28"/>
          <w:lang w:val="en-US" w:eastAsia="en-US"/>
        </w:rPr>
        <w:t>0.ru</w:t>
      </w:r>
    </w:p>
    <w:p>
      <w:pPr>
        <w:pStyle w:val="Style16"/>
        <w:keepNext w:val="0"/>
        <w:keepLines w:val="0"/>
        <w:widowControl w:val="0"/>
        <w:shd w:val="clear" w:color="auto" w:fill="auto"/>
        <w:bidi w:val="0"/>
        <w:spacing w:before="0" w:after="280"/>
        <w:ind w:left="0" w:right="0" w:firstLine="0"/>
        <w:jc w:val="center"/>
      </w:pPr>
      <w:r>
        <w:rPr>
          <w:rStyle w:val="CharStyle17"/>
          <w:b/>
          <w:bCs/>
        </w:rPr>
        <w:t>Р Е Ш Е Н И Е</w:t>
      </w:r>
    </w:p>
    <w:p>
      <w:pPr>
        <w:pStyle w:val="Style16"/>
        <w:keepNext w:val="0"/>
        <w:keepLines w:val="0"/>
        <w:widowControl w:val="0"/>
        <w:shd w:val="clear" w:color="auto" w:fill="auto"/>
        <w:bidi w:val="0"/>
        <w:spacing w:before="0" w:after="280"/>
        <w:ind w:left="0" w:right="0" w:firstLine="0"/>
        <w:jc w:val="center"/>
      </w:pPr>
      <w:r>
        <w:rPr>
          <w:rStyle w:val="CharStyle17"/>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6"/>
        <w:keepNext w:val="0"/>
        <w:keepLines w:val="0"/>
        <w:widowControl w:val="0"/>
        <w:shd w:val="clear" w:color="auto" w:fill="auto"/>
        <w:bidi w:val="0"/>
        <w:spacing w:before="0" w:after="340" w:line="240" w:lineRule="auto"/>
        <w:ind w:left="5300" w:right="0" w:firstLine="0"/>
        <w:jc w:val="left"/>
      </w:pPr>
      <w:r>
        <mc:AlternateContent>
          <mc:Choice Requires="wps">
            <w:drawing>
              <wp:anchor distT="0" distB="0" distL="114300" distR="114300" simplePos="0" relativeHeight="125829378" behindDoc="0" locked="0" layoutInCell="1" allowOverlap="1">
                <wp:simplePos x="0" y="0"/>
                <wp:positionH relativeFrom="page">
                  <wp:posOffset>1169035</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Калуга</w:t>
                            </w:r>
                          </w:p>
                        </w:txbxContent>
                      </wps:txbx>
                      <wps:bodyPr wrap="none" lIns="0" tIns="0" rIns="0" bIns="0">
                        <a:noAutoFit/>
                      </wps:bodyPr>
                    </wps:wsp>
                  </a:graphicData>
                </a:graphic>
              </wp:anchor>
            </w:drawing>
          </mc:Choice>
          <mc:Fallback>
            <w:pict>
              <v:shape id="_x0000_s1031" type="#_x0000_t202" style="position:absolute;margin-left:92.049999999999997pt;margin-top:1.pt;width:51.350000000000001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Калуга</w:t>
                      </w:r>
                    </w:p>
                  </w:txbxContent>
                </v:textbox>
                <w10:wrap type="square" side="right" anchorx="page"/>
              </v:shape>
            </w:pict>
          </mc:Fallback>
        </mc:AlternateContent>
      </w:r>
      <w:r>
        <w:rPr>
          <w:rStyle w:val="CharStyle17"/>
        </w:rPr>
        <w:t>«15» мая 2026 года</w:t>
      </w:r>
    </w:p>
    <w:p>
      <w:pPr>
        <w:pStyle w:val="Style16"/>
        <w:keepNext w:val="0"/>
        <w:keepLines w:val="0"/>
        <w:widowControl w:val="0"/>
        <w:shd w:val="clear" w:color="auto" w:fill="auto"/>
        <w:bidi w:val="0"/>
        <w:spacing w:before="0" w:after="0"/>
        <w:ind w:left="2060" w:right="0" w:firstLine="0"/>
        <w:jc w:val="left"/>
      </w:pPr>
      <w:r>
        <w:rPr>
          <w:rStyle w:val="CharStyle17"/>
        </w:rPr>
        <w:t>Резолютивная часть решения оглашена «15» мая 2026 года.</w:t>
      </w:r>
    </w:p>
    <w:p>
      <w:pPr>
        <w:pStyle w:val="Style16"/>
        <w:keepNext w:val="0"/>
        <w:keepLines w:val="0"/>
        <w:widowControl w:val="0"/>
        <w:shd w:val="clear" w:color="auto" w:fill="auto"/>
        <w:bidi w:val="0"/>
        <w:spacing w:before="0" w:after="280"/>
        <w:ind w:left="2060" w:right="0" w:firstLine="0"/>
        <w:jc w:val="left"/>
      </w:pPr>
      <w:r>
        <w:rPr>
          <w:rStyle w:val="CharStyle17"/>
        </w:rPr>
        <w:t>В полном объеме решение изготовлено «15» мая 2026 года.</w:t>
      </w:r>
    </w:p>
    <w:p>
      <w:pPr>
        <w:pStyle w:val="Style16"/>
        <w:keepNext w:val="0"/>
        <w:keepLines w:val="0"/>
        <w:widowControl w:val="0"/>
        <w:shd w:val="clear" w:color="auto" w:fill="auto"/>
        <w:bidi w:val="0"/>
        <w:spacing w:before="0" w:after="280"/>
        <w:ind w:left="0" w:right="0" w:firstLine="0"/>
        <w:jc w:val="right"/>
      </w:pPr>
      <w:r>
        <w:rPr>
          <w:rStyle w:val="CharStyle17"/>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6"/>
        <w:keepNext w:val="0"/>
        <w:keepLines w:val="0"/>
        <w:widowControl w:val="0"/>
        <w:shd w:val="clear" w:color="auto" w:fill="auto"/>
        <w:bidi w:val="0"/>
        <w:spacing w:before="0" w:after="280" w:line="240" w:lineRule="auto"/>
        <w:ind w:left="0" w:right="0" w:firstLine="520"/>
        <w:jc w:val="left"/>
      </w:pPr>
      <w:r>
        <w:rPr>
          <w:rStyle w:val="CharStyle17"/>
        </w:rPr>
        <w:t>Чуриков М.А. - председатель комиссии, заместитель руководителя – начальник</w:t>
      </w:r>
    </w:p>
    <w:p>
      <w:pPr>
        <w:pStyle w:val="Style20"/>
        <w:keepNext/>
        <w:keepLines/>
        <w:widowControl w:val="0"/>
        <w:shd w:val="clear" w:color="auto" w:fill="auto"/>
        <w:bidi w:val="0"/>
        <w:spacing w:before="0" w:line="240" w:lineRule="auto"/>
        <w:ind w:left="0" w:right="0" w:firstLine="0"/>
        <w:jc w:val="left"/>
      </w:pPr>
      <w:bookmarkStart w:id="2" w:name="bookmark2"/>
      <w:r>
        <w:rPr>
          <w:rStyle w:val="CharStyle21"/>
        </w:rPr>
        <w:t>1IIIIII1IIIIIIIIIIIIIIIII</w:t>
      </w:r>
      <w:bookmarkEnd w:id="2"/>
    </w:p>
    <w:p>
      <w:pPr>
        <w:pStyle w:val="Style16"/>
        <w:keepNext w:val="0"/>
        <w:keepLines w:val="0"/>
        <w:widowControl w:val="0"/>
        <w:shd w:val="clear" w:color="auto" w:fill="auto"/>
        <w:bidi w:val="0"/>
        <w:spacing w:before="0" w:after="0" w:line="240" w:lineRule="auto"/>
        <w:ind w:left="2680" w:right="0" w:firstLine="0"/>
        <w:jc w:val="left"/>
      </w:pPr>
      <w:r>
        <w:rPr>
          <w:rStyle w:val="CharStyle17"/>
        </w:rPr>
        <w:t>отдела Калужского УФАС России;</w:t>
      </w:r>
    </w:p>
    <w:p>
      <w:pPr>
        <w:pStyle w:val="Style16"/>
        <w:keepNext w:val="0"/>
        <w:keepLines w:val="0"/>
        <w:widowControl w:val="0"/>
        <w:shd w:val="clear" w:color="auto" w:fill="auto"/>
        <w:bidi w:val="0"/>
        <w:spacing w:before="0" w:after="0"/>
        <w:ind w:left="2680" w:right="0" w:hanging="2100"/>
        <w:jc w:val="both"/>
      </w:pPr>
      <w:r>
        <w:rPr>
          <w:rStyle w:val="CharStyle17"/>
        </w:rPr>
        <w:t xml:space="preserve">Самохин С.А. </w:t>
      </w:r>
      <w:r>
        <w:rPr>
          <w:rStyle w:val="CharStyle17"/>
          <w:lang w:val="en-US" w:eastAsia="en-US"/>
        </w:rPr>
        <w:t xml:space="preserve">- </w:t>
      </w:r>
      <w:r>
        <w:rPr>
          <w:rStyle w:val="CharStyle17"/>
        </w:rPr>
        <w:t>член комиссии, ведущий специалист-эксперт Калужского УФАС России;</w:t>
      </w:r>
    </w:p>
    <w:p>
      <w:pPr>
        <w:pStyle w:val="Style16"/>
        <w:keepNext w:val="0"/>
        <w:keepLines w:val="0"/>
        <w:widowControl w:val="0"/>
        <w:shd w:val="clear" w:color="auto" w:fill="auto"/>
        <w:bidi w:val="0"/>
        <w:spacing w:before="0" w:after="600"/>
        <w:ind w:left="2680" w:right="0" w:hanging="2100"/>
        <w:jc w:val="both"/>
      </w:pPr>
      <w:r>
        <w:rPr>
          <w:rStyle w:val="CharStyle17"/>
        </w:rPr>
        <w:t xml:space="preserve">Васильев А.А. </w:t>
      </w:r>
      <w:r>
        <w:rPr>
          <w:rStyle w:val="CharStyle17"/>
          <w:lang w:val="en-US" w:eastAsia="en-US"/>
        </w:rPr>
        <w:t xml:space="preserve">- </w:t>
      </w:r>
      <w:r>
        <w:rPr>
          <w:rStyle w:val="CharStyle17"/>
        </w:rPr>
        <w:t>член комиссии, заместитель начальника отдела Калужского УФАС России;</w:t>
      </w:r>
    </w:p>
    <w:p>
      <w:pPr>
        <w:pStyle w:val="Style16"/>
        <w:keepNext w:val="0"/>
        <w:keepLines w:val="0"/>
        <w:widowControl w:val="0"/>
        <w:shd w:val="clear" w:color="auto" w:fill="auto"/>
        <w:bidi w:val="0"/>
        <w:spacing w:before="0" w:after="0"/>
        <w:ind w:left="0" w:right="0" w:firstLine="580"/>
        <w:jc w:val="both"/>
      </w:pPr>
      <w:r>
        <w:rPr>
          <w:rStyle w:val="CharStyle17"/>
        </w:rPr>
        <w:t xml:space="preserve">при участии посредством видеоконференцсвязи: представителя заказчика </w:t>
      </w:r>
      <w:r>
        <w:rPr>
          <w:rStyle w:val="CharStyle17"/>
          <w:lang w:val="en-US" w:eastAsia="en-US"/>
        </w:rPr>
        <w:t xml:space="preserve">- </w:t>
      </w:r>
      <w:r>
        <w:rPr>
          <w:rStyle w:val="CharStyle17"/>
        </w:rPr>
        <w:t>ГБУЗ Калужской области «Калужская областная клиническая больница» Мосесяна А.М</w:t>
      </w:r>
      <w:r>
        <w:rPr>
          <w:rStyle w:val="CharStyle17"/>
          <w:lang w:val="en-US" w:eastAsia="en-US"/>
        </w:rPr>
        <w:t xml:space="preserve">.. </w:t>
      </w:r>
      <w:r>
        <w:rPr>
          <w:rStyle w:val="CharStyle17"/>
        </w:rPr>
        <w:t xml:space="preserve">(паспорт, доверенность), представителя уполномоченного органа </w:t>
      </w:r>
      <w:r>
        <w:rPr>
          <w:rStyle w:val="CharStyle17"/>
          <w:lang w:val="en-US" w:eastAsia="en-US"/>
        </w:rPr>
        <w:t xml:space="preserve">– </w:t>
      </w:r>
      <w:r>
        <w:rPr>
          <w:rStyle w:val="CharStyle17"/>
        </w:rPr>
        <w:t xml:space="preserve">Министерства конкурентной политики Калужской области Бойкова А.А. (паспорт, доверенность), представителя заявителя </w:t>
      </w:r>
      <w:r>
        <w:rPr>
          <w:rStyle w:val="CharStyle17"/>
          <w:lang w:val="en-US" w:eastAsia="en-US"/>
        </w:rPr>
        <w:t xml:space="preserve">– </w:t>
      </w:r>
      <w:r>
        <w:rPr>
          <w:rStyle w:val="CharStyle17"/>
        </w:rPr>
        <w:t xml:space="preserve">ООО «ЗелМедСервис» Мищенко А.О. (паспорт, доверенность), рассмотрев посредством видеоконференцсвязи жалобу </w:t>
      </w:r>
      <w:r>
        <w:rPr>
          <w:rStyle w:val="CharStyle17"/>
          <w:lang w:val="en-US" w:eastAsia="en-US"/>
        </w:rPr>
        <w:t xml:space="preserve">№040/06/105-564/2026 </w:t>
      </w:r>
      <w:r>
        <w:rPr>
          <w:rStyle w:val="CharStyle17"/>
        </w:rPr>
        <w:t xml:space="preserve">ООО «ЗелМедСервис» по существу, </w:t>
      </w:r>
      <w:r>
        <w:rPr>
          <w:rStyle w:val="CharStyle17"/>
          <w:b/>
          <w:bCs/>
        </w:rPr>
        <w:t>установила</w:t>
      </w:r>
      <w:r>
        <w:rPr>
          <w:rStyle w:val="CharStyle17"/>
        </w:rPr>
        <w:t>:</w:t>
      </w:r>
    </w:p>
    <w:p>
      <w:pPr>
        <w:pStyle w:val="Style16"/>
        <w:keepNext w:val="0"/>
        <w:keepLines w:val="0"/>
        <w:widowControl w:val="0"/>
        <w:shd w:val="clear" w:color="auto" w:fill="auto"/>
        <w:bidi w:val="0"/>
        <w:spacing w:before="0" w:after="0"/>
        <w:ind w:left="0" w:right="0" w:firstLine="580"/>
        <w:jc w:val="both"/>
      </w:pPr>
      <w:r>
        <w:rPr>
          <w:rStyle w:val="CharStyle17"/>
        </w:rPr>
        <w:t xml:space="preserve">08.05.2026г. в адрес Калужского УФАС России поступила жалоба ООО «ЗелМедСервис» на действия комиссии уполномоченного органа </w:t>
      </w:r>
      <w:r>
        <w:rPr>
          <w:rStyle w:val="CharStyle17"/>
          <w:lang w:val="en-US" w:eastAsia="en-US"/>
        </w:rPr>
        <w:t xml:space="preserve">– </w:t>
      </w:r>
      <w:r>
        <w:rPr>
          <w:rStyle w:val="CharStyle17"/>
        </w:rPr>
        <w:t xml:space="preserve">Министерства конкурентной политики Калужской области при проведении аукциона в электронной форме (номер извещения на официальном сайте </w:t>
      </w:r>
      <w:r>
        <w:rPr>
          <w:rStyle w:val="CharStyle17"/>
          <w:lang w:val="en-US" w:eastAsia="en-US"/>
        </w:rPr>
        <w:t xml:space="preserve">0137200001226003543), </w:t>
      </w:r>
      <w:r>
        <w:rPr>
          <w:rStyle w:val="CharStyle17"/>
        </w:rPr>
        <w:t>предметом которого является поставка медицинского изделия-системы рентгеновской компьютерной томографии всего тела.</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Заявитель полагает, что комиссия уполномоченного органа </w:t>
      </w:r>
      <w:r>
        <w:rPr>
          <w:rStyle w:val="CharStyle17"/>
          <w:lang w:val="en-US" w:eastAsia="en-US"/>
        </w:rPr>
        <w:t xml:space="preserve">– </w:t>
      </w:r>
      <w:r>
        <w:rPr>
          <w:rStyle w:val="CharStyle17"/>
        </w:rPr>
        <w:t xml:space="preserve">Министерства конкурентной политики Калужской области в нарушение требований Закона о контрактной системе рассмотрела заявку </w:t>
      </w:r>
      <w:r>
        <w:rPr>
          <w:rStyle w:val="CharStyle17"/>
          <w:lang w:val="en-US" w:eastAsia="en-US"/>
        </w:rPr>
        <w:t>121166559.</w:t>
      </w:r>
    </w:p>
    <w:p>
      <w:pPr>
        <w:pStyle w:val="Style16"/>
        <w:keepNext w:val="0"/>
        <w:keepLines w:val="0"/>
        <w:widowControl w:val="0"/>
        <w:shd w:val="clear" w:color="auto" w:fill="auto"/>
        <w:bidi w:val="0"/>
        <w:spacing w:before="0" w:after="0"/>
        <w:ind w:left="0" w:right="0" w:firstLine="580"/>
        <w:jc w:val="both"/>
      </w:pPr>
      <w:r>
        <w:rPr>
          <w:rStyle w:val="CharStyle17"/>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Закона о контрактной системе, Комиссия Калужского УФАС России приходит к следующему.</w:t>
      </w:r>
    </w:p>
    <w:p>
      <w:pPr>
        <w:pStyle w:val="Style16"/>
        <w:keepNext w:val="0"/>
        <w:keepLines w:val="0"/>
        <w:widowControl w:val="0"/>
        <w:numPr>
          <w:ilvl w:val="0"/>
          <w:numId w:val="1"/>
        </w:numPr>
        <w:shd w:val="clear" w:color="auto" w:fill="auto"/>
        <w:tabs>
          <w:tab w:pos="1109" w:val="left"/>
        </w:tabs>
        <w:bidi w:val="0"/>
        <w:spacing w:before="0" w:after="0"/>
        <w:ind w:left="0" w:right="0" w:firstLine="580"/>
        <w:jc w:val="both"/>
      </w:pPr>
      <w:r>
        <w:rPr>
          <w:rStyle w:val="CharStyle17"/>
        </w:rPr>
        <w:t xml:space="preserve">27.04.2026г. в Единой информационной системе в сфере закупок </w:t>
      </w:r>
      <w:r>
        <w:fldChar w:fldCharType="begin"/>
      </w:r>
      <w:r>
        <w:rPr/>
        <w:instrText> HYPERLINK "http://www.zakupki.gov.ru/" </w:instrText>
      </w:r>
      <w:r>
        <w:fldChar w:fldCharType="separate"/>
      </w:r>
      <w:r>
        <w:rPr>
          <w:rStyle w:val="CharStyle17"/>
          <w:lang w:val="en-US" w:eastAsia="en-US"/>
        </w:rPr>
        <w:t>(</w:t>
      </w:r>
      <w:r>
        <w:rPr>
          <w:rStyle w:val="CharStyle17"/>
          <w:color w:val="000080"/>
          <w:u w:val="single"/>
          <w:lang w:val="en-US" w:eastAsia="en-US"/>
        </w:rPr>
        <w:t>www.zakupki.gov.ru</w:t>
      </w:r>
      <w:r>
        <w:fldChar w:fldCharType="end"/>
      </w:r>
      <w:r>
        <w:rPr>
          <w:rStyle w:val="CharStyle17"/>
          <w:lang w:val="en-US" w:eastAsia="en-US"/>
        </w:rPr>
        <w:t xml:space="preserve">; </w:t>
      </w:r>
      <w:r>
        <w:rPr>
          <w:rStyle w:val="CharStyle17"/>
        </w:rPr>
        <w:t xml:space="preserve">далее также официальный сайт) опубликовано извещение </w:t>
      </w:r>
      <w:r>
        <w:rPr>
          <w:rStyle w:val="CharStyle17"/>
          <w:lang w:val="en-US" w:eastAsia="en-US"/>
        </w:rPr>
        <w:t xml:space="preserve">№0137200001226003543), </w:t>
      </w:r>
      <w:r>
        <w:rPr>
          <w:rStyle w:val="CharStyle17"/>
        </w:rPr>
        <w:t xml:space="preserve">предметом которого является поставка медицинского изделия- системы рентгеновской компьютерной томографии всего тела (далее </w:t>
      </w:r>
      <w:r>
        <w:rPr>
          <w:rStyle w:val="CharStyle17"/>
          <w:lang w:val="en-US" w:eastAsia="en-US"/>
        </w:rPr>
        <w:t xml:space="preserve">– </w:t>
      </w:r>
      <w:r>
        <w:rPr>
          <w:rStyle w:val="CharStyle17"/>
        </w:rPr>
        <w:t>аукцион).</w:t>
      </w:r>
    </w:p>
    <w:p>
      <w:pPr>
        <w:pStyle w:val="Style16"/>
        <w:keepNext w:val="0"/>
        <w:keepLines w:val="0"/>
        <w:widowControl w:val="0"/>
        <w:shd w:val="clear" w:color="auto" w:fill="auto"/>
        <w:bidi w:val="0"/>
        <w:spacing w:before="0" w:after="0"/>
        <w:ind w:left="0" w:right="0" w:firstLine="580"/>
        <w:jc w:val="both"/>
      </w:pPr>
      <w:r>
        <w:rPr>
          <w:rStyle w:val="CharStyle17"/>
        </w:rPr>
        <w:t xml:space="preserve">Начальная (максимальная) цена контракта, согласно извещению о проведении аукциона, составляла </w:t>
      </w:r>
      <w:r>
        <w:rPr>
          <w:rStyle w:val="CharStyle17"/>
          <w:lang w:val="en-US" w:eastAsia="en-US"/>
        </w:rPr>
        <w:t xml:space="preserve">68 263 565,00 </w:t>
      </w:r>
      <w:r>
        <w:rPr>
          <w:rStyle w:val="CharStyle17"/>
        </w:rPr>
        <w:t>рублей.</w:t>
      </w:r>
    </w:p>
    <w:p>
      <w:pPr>
        <w:pStyle w:val="Style16"/>
        <w:keepNext w:val="0"/>
        <w:keepLines w:val="0"/>
        <w:widowControl w:val="0"/>
        <w:shd w:val="clear" w:color="auto" w:fill="auto"/>
        <w:bidi w:val="0"/>
        <w:spacing w:before="0" w:after="0"/>
        <w:ind w:left="0" w:right="0" w:firstLine="580"/>
        <w:jc w:val="both"/>
      </w:pPr>
      <w:r>
        <w:rPr>
          <w:rStyle w:val="CharStyle17"/>
        </w:rPr>
        <w:t xml:space="preserve">В соответствии с протоколом подачи ценовых предложений от </w:t>
      </w:r>
      <w:r>
        <w:rPr>
          <w:rStyle w:val="CharStyle17"/>
          <w:lang w:val="en-US" w:eastAsia="en-US"/>
        </w:rPr>
        <w:t xml:space="preserve">05.05.2026 </w:t>
      </w:r>
      <w:r>
        <w:rPr>
          <w:rStyle w:val="CharStyle17"/>
        </w:rPr>
        <w:t xml:space="preserve">№ЦПА1 на участие в аукционе поступило </w:t>
      </w:r>
      <w:r>
        <w:rPr>
          <w:rStyle w:val="CharStyle17"/>
          <w:lang w:val="en-US" w:eastAsia="en-US"/>
        </w:rPr>
        <w:t xml:space="preserve">5 </w:t>
      </w:r>
      <w:r>
        <w:rPr>
          <w:rStyle w:val="CharStyle17"/>
        </w:rPr>
        <w:t>заявок.</w:t>
      </w:r>
    </w:p>
    <w:p>
      <w:pPr>
        <w:pStyle w:val="Style16"/>
        <w:keepNext w:val="0"/>
        <w:keepLines w:val="0"/>
        <w:widowControl w:val="0"/>
        <w:shd w:val="clear" w:color="auto" w:fill="auto"/>
        <w:bidi w:val="0"/>
        <w:spacing w:before="0" w:after="0"/>
        <w:ind w:left="0" w:right="0" w:firstLine="580"/>
        <w:jc w:val="both"/>
      </w:pPr>
      <w:r>
        <w:rPr>
          <w:rStyle w:val="CharStyle17"/>
        </w:rPr>
        <w:t xml:space="preserve">Согласно протоколу подведения итогов определения поставщика (подрядчика, исполнителя) от </w:t>
      </w:r>
      <w:r>
        <w:rPr>
          <w:rStyle w:val="CharStyle17"/>
          <w:lang w:val="en-US" w:eastAsia="en-US"/>
        </w:rPr>
        <w:t xml:space="preserve">05.05.2026 </w:t>
      </w:r>
      <w:r>
        <w:rPr>
          <w:rStyle w:val="CharStyle17"/>
        </w:rPr>
        <w:t xml:space="preserve">№ИЭА1, по результатам рассмотрения заявок принято решение о признании только одной заявки </w:t>
      </w:r>
      <w:r>
        <w:rPr>
          <w:rStyle w:val="CharStyle17"/>
          <w:lang w:val="en-US" w:eastAsia="en-US"/>
        </w:rPr>
        <w:t xml:space="preserve">(121166559) </w:t>
      </w:r>
      <w:r>
        <w:rPr>
          <w:rStyle w:val="CharStyle17"/>
        </w:rPr>
        <w:t xml:space="preserve">соответствующей требованиям (п. </w:t>
      </w:r>
      <w:r>
        <w:rPr>
          <w:rStyle w:val="CharStyle17"/>
          <w:lang w:val="en-US" w:eastAsia="en-US"/>
        </w:rPr>
        <w:t xml:space="preserve">2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52 </w:t>
      </w:r>
      <w:r>
        <w:rPr>
          <w:rStyle w:val="CharStyle17"/>
        </w:rPr>
        <w:t>Закона о контрактной системе).</w:t>
      </w:r>
    </w:p>
    <w:p>
      <w:pPr>
        <w:pStyle w:val="Style16"/>
        <w:keepNext w:val="0"/>
        <w:keepLines w:val="0"/>
        <w:widowControl w:val="0"/>
        <w:numPr>
          <w:ilvl w:val="0"/>
          <w:numId w:val="1"/>
        </w:numPr>
        <w:shd w:val="clear" w:color="auto" w:fill="auto"/>
        <w:tabs>
          <w:tab w:pos="1109" w:val="left"/>
        </w:tabs>
        <w:bidi w:val="0"/>
        <w:spacing w:before="0" w:after="0"/>
        <w:ind w:left="0" w:right="0" w:firstLine="580"/>
        <w:jc w:val="both"/>
        <w:sectPr>
          <w:footnotePr>
            <w:pos w:val="pageBottom"/>
            <w:numFmt w:val="decimal"/>
            <w:numRestart w:val="continuous"/>
          </w:footnotePr>
          <w:type w:val="continuous"/>
          <w:pgSz w:w="11900" w:h="16840"/>
          <w:pgMar w:top="63" w:right="557" w:bottom="1217" w:left="1091" w:header="0" w:footer="3" w:gutter="0"/>
          <w:cols w:space="720"/>
          <w:noEndnote/>
          <w:rtlGutter w:val="0"/>
          <w:docGrid w:linePitch="360"/>
        </w:sectPr>
      </w:pPr>
      <w:r>
        <w:rPr>
          <w:rStyle w:val="CharStyle17"/>
        </w:rPr>
        <w:t xml:space="preserve">Частью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6"/>
        <w:keepNext w:val="0"/>
        <w:keepLines w:val="0"/>
        <w:widowControl w:val="0"/>
        <w:numPr>
          <w:ilvl w:val="0"/>
          <w:numId w:val="3"/>
        </w:numPr>
        <w:shd w:val="clear" w:color="auto" w:fill="auto"/>
        <w:tabs>
          <w:tab w:pos="926" w:val="left"/>
        </w:tabs>
        <w:bidi w:val="0"/>
        <w:spacing w:before="0" w:after="0"/>
        <w:ind w:left="0" w:right="0" w:firstLine="580"/>
        <w:jc w:val="both"/>
      </w:pPr>
      <w:r>
        <w:rPr>
          <w:rStyle w:val="CharStyle17"/>
        </w:rPr>
        <w:t>информацию и документы об участнике закупки:</w:t>
      </w:r>
    </w:p>
    <w:p>
      <w:pPr>
        <w:pStyle w:val="Style16"/>
        <w:keepNext w:val="0"/>
        <w:keepLines w:val="0"/>
        <w:widowControl w:val="0"/>
        <w:numPr>
          <w:ilvl w:val="0"/>
          <w:numId w:val="5"/>
        </w:numPr>
        <w:shd w:val="clear" w:color="auto" w:fill="auto"/>
        <w:tabs>
          <w:tab w:pos="908" w:val="left"/>
        </w:tabs>
        <w:bidi w:val="0"/>
        <w:spacing w:before="0" w:after="0"/>
        <w:ind w:left="0" w:right="0" w:firstLine="580"/>
        <w:jc w:val="both"/>
      </w:pPr>
      <w:r>
        <w:rPr>
          <w:rStyle w:val="CharStyle17"/>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6"/>
        <w:keepNext w:val="0"/>
        <w:keepLines w:val="0"/>
        <w:widowControl w:val="0"/>
        <w:numPr>
          <w:ilvl w:val="0"/>
          <w:numId w:val="5"/>
        </w:numPr>
        <w:shd w:val="clear" w:color="auto" w:fill="auto"/>
        <w:tabs>
          <w:tab w:pos="927" w:val="left"/>
        </w:tabs>
        <w:bidi w:val="0"/>
        <w:spacing w:before="0" w:after="0"/>
        <w:ind w:left="0" w:right="0" w:firstLine="580"/>
        <w:jc w:val="both"/>
      </w:pPr>
      <w:r>
        <w:rPr>
          <w:rStyle w:val="CharStyle17"/>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6"/>
        <w:keepNext w:val="0"/>
        <w:keepLines w:val="0"/>
        <w:widowControl w:val="0"/>
        <w:numPr>
          <w:ilvl w:val="0"/>
          <w:numId w:val="5"/>
        </w:numPr>
        <w:shd w:val="clear" w:color="auto" w:fill="auto"/>
        <w:tabs>
          <w:tab w:pos="918" w:val="left"/>
        </w:tabs>
        <w:bidi w:val="0"/>
        <w:spacing w:before="0" w:after="0"/>
        <w:ind w:left="0" w:right="0" w:firstLine="580"/>
        <w:jc w:val="both"/>
      </w:pPr>
      <w:r>
        <w:rPr>
          <w:rStyle w:val="CharStyle17"/>
        </w:rPr>
        <w:t xml:space="preserve">идентификационный номер налогоплательщика (при наличии) лиц, указанных в пунктах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части </w:t>
      </w:r>
      <w:r>
        <w:rPr>
          <w:rStyle w:val="CharStyle17"/>
          <w:lang w:val="en-US" w:eastAsia="en-US"/>
        </w:rPr>
        <w:t xml:space="preserve">3 </w:t>
      </w:r>
      <w:r>
        <w:rPr>
          <w:rStyle w:val="CharStyle17"/>
        </w:rPr>
        <w:t xml:space="preserve">статьи </w:t>
      </w:r>
      <w:r>
        <w:rPr>
          <w:rStyle w:val="CharStyle17"/>
          <w:lang w:val="en-US" w:eastAsia="en-US"/>
        </w:rPr>
        <w:t xml:space="preserve">104 </w:t>
      </w:r>
      <w:r>
        <w:rPr>
          <w:rStyle w:val="CharStyle17"/>
        </w:rPr>
        <w:t>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6"/>
        <w:keepNext w:val="0"/>
        <w:keepLines w:val="0"/>
        <w:widowControl w:val="0"/>
        <w:numPr>
          <w:ilvl w:val="0"/>
          <w:numId w:val="5"/>
        </w:numPr>
        <w:shd w:val="clear" w:color="auto" w:fill="auto"/>
        <w:tabs>
          <w:tab w:pos="902" w:val="left"/>
        </w:tabs>
        <w:bidi w:val="0"/>
        <w:spacing w:before="0" w:after="0"/>
        <w:ind w:left="0" w:right="0" w:firstLine="580"/>
        <w:jc w:val="both"/>
      </w:pPr>
      <w:r>
        <w:rPr>
          <w:rStyle w:val="CharStyle17"/>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6"/>
        <w:keepNext w:val="0"/>
        <w:keepLines w:val="0"/>
        <w:widowControl w:val="0"/>
        <w:numPr>
          <w:ilvl w:val="0"/>
          <w:numId w:val="5"/>
        </w:numPr>
        <w:shd w:val="clear" w:color="auto" w:fill="auto"/>
        <w:tabs>
          <w:tab w:pos="927" w:val="left"/>
        </w:tabs>
        <w:bidi w:val="0"/>
        <w:spacing w:before="0" w:after="0"/>
        <w:ind w:left="0" w:right="0" w:firstLine="580"/>
        <w:jc w:val="both"/>
      </w:pPr>
      <w:r>
        <w:rPr>
          <w:rStyle w:val="CharStyle17"/>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6"/>
        <w:keepNext w:val="0"/>
        <w:keepLines w:val="0"/>
        <w:widowControl w:val="0"/>
        <w:numPr>
          <w:ilvl w:val="0"/>
          <w:numId w:val="5"/>
        </w:numPr>
        <w:shd w:val="clear" w:color="auto" w:fill="auto"/>
        <w:tabs>
          <w:tab w:pos="908" w:val="left"/>
        </w:tabs>
        <w:bidi w:val="0"/>
        <w:spacing w:before="0" w:after="0"/>
        <w:ind w:left="0" w:right="0" w:firstLine="580"/>
        <w:jc w:val="both"/>
        <w:rPr>
          <w:sz w:val="24"/>
          <w:szCs w:val="24"/>
        </w:rPr>
      </w:pPr>
      <w:r>
        <w:rPr>
          <w:rStyle w:val="CharStyle17"/>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w:t>
      </w:r>
      <w:r>
        <w:rPr>
          <w:rStyle w:val="CharStyle17"/>
          <w:sz w:val="24"/>
          <w:szCs w:val="24"/>
          <w:lang w:val="en-US" w:eastAsia="en-US"/>
        </w:rPr>
        <w:t>2026-3088</w:t>
      </w:r>
    </w:p>
    <w:p>
      <w:pPr>
        <w:pStyle w:val="Style16"/>
        <w:keepNext w:val="0"/>
        <w:keepLines w:val="0"/>
        <w:widowControl w:val="0"/>
        <w:shd w:val="clear" w:color="auto" w:fill="auto"/>
        <w:bidi w:val="0"/>
        <w:spacing w:before="0" w:after="0"/>
        <w:ind w:left="0" w:right="0" w:firstLine="0"/>
        <w:jc w:val="both"/>
      </w:pPr>
      <w:r>
        <w:rPr>
          <w:rStyle w:val="CharStyle17"/>
        </w:rPr>
        <w:t>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6"/>
        <w:keepNext w:val="0"/>
        <w:keepLines w:val="0"/>
        <w:widowControl w:val="0"/>
        <w:numPr>
          <w:ilvl w:val="0"/>
          <w:numId w:val="5"/>
        </w:numPr>
        <w:shd w:val="clear" w:color="auto" w:fill="auto"/>
        <w:tabs>
          <w:tab w:pos="975" w:val="left"/>
        </w:tabs>
        <w:bidi w:val="0"/>
        <w:spacing w:before="0" w:after="0"/>
        <w:ind w:left="0" w:right="0" w:firstLine="580"/>
        <w:jc w:val="both"/>
      </w:pPr>
      <w:r>
        <w:rPr>
          <w:rStyle w:val="CharStyle17"/>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6"/>
        <w:keepNext w:val="0"/>
        <w:keepLines w:val="0"/>
        <w:widowControl w:val="0"/>
        <w:numPr>
          <w:ilvl w:val="0"/>
          <w:numId w:val="5"/>
        </w:numPr>
        <w:shd w:val="clear" w:color="auto" w:fill="auto"/>
        <w:tabs>
          <w:tab w:pos="923" w:val="left"/>
        </w:tabs>
        <w:bidi w:val="0"/>
        <w:spacing w:before="0" w:after="0"/>
        <w:ind w:left="0" w:right="0" w:firstLine="580"/>
        <w:jc w:val="both"/>
      </w:pPr>
      <w:r>
        <w:rPr>
          <w:rStyle w:val="CharStyle17"/>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6"/>
        <w:keepNext w:val="0"/>
        <w:keepLines w:val="0"/>
        <w:widowControl w:val="0"/>
        <w:numPr>
          <w:ilvl w:val="0"/>
          <w:numId w:val="5"/>
        </w:numPr>
        <w:shd w:val="clear" w:color="auto" w:fill="auto"/>
        <w:tabs>
          <w:tab w:pos="932" w:val="left"/>
        </w:tabs>
        <w:bidi w:val="0"/>
        <w:spacing w:before="0" w:after="0"/>
        <w:ind w:left="0" w:right="0" w:firstLine="580"/>
        <w:jc w:val="both"/>
      </w:pPr>
      <w:r>
        <w:rPr>
          <w:rStyle w:val="CharStyle17"/>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6"/>
        <w:keepNext w:val="0"/>
        <w:keepLines w:val="0"/>
        <w:widowControl w:val="0"/>
        <w:numPr>
          <w:ilvl w:val="0"/>
          <w:numId w:val="5"/>
        </w:numPr>
        <w:shd w:val="clear" w:color="auto" w:fill="auto"/>
        <w:tabs>
          <w:tab w:pos="923" w:val="left"/>
        </w:tabs>
        <w:bidi w:val="0"/>
        <w:spacing w:before="0" w:after="0"/>
        <w:ind w:left="0" w:right="0" w:firstLine="580"/>
        <w:jc w:val="both"/>
      </w:pPr>
      <w:r>
        <w:rPr>
          <w:rStyle w:val="CharStyle17"/>
        </w:rPr>
        <w:t xml:space="preserve">декларация о принадлежности участника закупки к организации инвалидов, предусмотренной частью </w:t>
      </w:r>
      <w:r>
        <w:rPr>
          <w:rStyle w:val="CharStyle17"/>
          <w:lang w:val="en-US" w:eastAsia="en-US"/>
        </w:rPr>
        <w:t xml:space="preserve">2 </w:t>
      </w:r>
      <w:r>
        <w:rPr>
          <w:rStyle w:val="CharStyle17"/>
        </w:rPr>
        <w:t xml:space="preserve">статьи </w:t>
      </w:r>
      <w:r>
        <w:rPr>
          <w:rStyle w:val="CharStyle17"/>
          <w:lang w:val="en-US" w:eastAsia="en-US"/>
        </w:rPr>
        <w:t xml:space="preserve">29 </w:t>
      </w:r>
      <w:r>
        <w:rPr>
          <w:rStyle w:val="CharStyle17"/>
        </w:rPr>
        <w:t>настоящего Федерального закона (если участник закупки является такой организацией);</w:t>
      </w:r>
    </w:p>
    <w:p>
      <w:pPr>
        <w:pStyle w:val="Style16"/>
        <w:keepNext w:val="0"/>
        <w:keepLines w:val="0"/>
        <w:widowControl w:val="0"/>
        <w:numPr>
          <w:ilvl w:val="0"/>
          <w:numId w:val="5"/>
        </w:numPr>
        <w:shd w:val="clear" w:color="auto" w:fill="auto"/>
        <w:tabs>
          <w:tab w:pos="923" w:val="left"/>
        </w:tabs>
        <w:bidi w:val="0"/>
        <w:spacing w:before="0" w:after="0"/>
        <w:ind w:left="0" w:right="0" w:firstLine="580"/>
        <w:jc w:val="both"/>
      </w:pPr>
      <w:r>
        <w:rPr>
          <w:rStyle w:val="CharStyle17"/>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w:t>
      </w:r>
      <w:r>
        <w:rPr>
          <w:rStyle w:val="CharStyle17"/>
          <w:lang w:val="en-US" w:eastAsia="en-US"/>
        </w:rPr>
        <w:t xml:space="preserve">3 </w:t>
      </w:r>
      <w:r>
        <w:rPr>
          <w:rStyle w:val="CharStyle17"/>
        </w:rPr>
        <w:t xml:space="preserve">статьи </w:t>
      </w:r>
      <w:r>
        <w:rPr>
          <w:rStyle w:val="CharStyle17"/>
          <w:lang w:val="en-US" w:eastAsia="en-US"/>
        </w:rPr>
        <w:t xml:space="preserve">30 </w:t>
      </w:r>
      <w:r>
        <w:rPr>
          <w:rStyle w:val="CharStyle17"/>
        </w:rPr>
        <w:t>настоящего Федерального закона;</w:t>
      </w:r>
    </w:p>
    <w:p>
      <w:pPr>
        <w:pStyle w:val="Style16"/>
        <w:keepNext w:val="0"/>
        <w:keepLines w:val="0"/>
        <w:widowControl w:val="0"/>
        <w:shd w:val="clear" w:color="auto" w:fill="auto"/>
        <w:bidi w:val="0"/>
        <w:spacing w:before="0" w:after="0"/>
        <w:ind w:left="0" w:right="0" w:firstLine="580"/>
        <w:jc w:val="both"/>
      </w:pPr>
      <w:r>
        <w:rPr>
          <w:rStyle w:val="CharStyle17"/>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6"/>
        <w:keepNext w:val="0"/>
        <w:keepLines w:val="0"/>
        <w:widowControl w:val="0"/>
        <w:shd w:val="clear" w:color="auto" w:fill="auto"/>
        <w:bidi w:val="0"/>
        <w:spacing w:before="0" w:after="0"/>
        <w:ind w:left="0" w:right="0" w:firstLine="580"/>
        <w:jc w:val="both"/>
      </w:pPr>
      <w:r>
        <w:rPr>
          <w:rStyle w:val="CharStyle17"/>
        </w:rPr>
        <w:t xml:space="preserve">н) документы, подтверждающие соответствие участника закупки требованиям, установленным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31 </w:t>
      </w:r>
      <w:r>
        <w:rPr>
          <w:rStyle w:val="CharStyle17"/>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17"/>
          <w:lang w:val="en-US" w:eastAsia="en-US"/>
        </w:rPr>
        <w:t xml:space="preserve">2 </w:t>
      </w:r>
      <w:r>
        <w:rPr>
          <w:rStyle w:val="CharStyle17"/>
        </w:rPr>
        <w:t xml:space="preserve">и </w:t>
      </w:r>
      <w:r>
        <w:rPr>
          <w:rStyle w:val="CharStyle17"/>
          <w:lang w:val="en-US" w:eastAsia="en-US"/>
        </w:rPr>
        <w:t xml:space="preserve">2.1 </w:t>
      </w:r>
      <w:r>
        <w:rPr>
          <w:rStyle w:val="CharStyle17"/>
        </w:rPr>
        <w:t xml:space="preserve">(при наличии таких требований) статьи </w:t>
      </w:r>
      <w:r>
        <w:rPr>
          <w:rStyle w:val="CharStyle17"/>
          <w:lang w:val="en-US" w:eastAsia="en-US"/>
        </w:rPr>
        <w:t xml:space="preserve">31 </w:t>
      </w:r>
      <w:r>
        <w:rPr>
          <w:rStyle w:val="CharStyle17"/>
        </w:rPr>
        <w:t>настоящего Федерального закона, если иное не предусмотрено настоящим Федеральным законом;</w:t>
      </w:r>
    </w:p>
    <w:p>
      <w:pPr>
        <w:pStyle w:val="Style16"/>
        <w:keepNext w:val="0"/>
        <w:keepLines w:val="0"/>
        <w:widowControl w:val="0"/>
        <w:numPr>
          <w:ilvl w:val="0"/>
          <w:numId w:val="7"/>
        </w:numPr>
        <w:shd w:val="clear" w:color="auto" w:fill="auto"/>
        <w:tabs>
          <w:tab w:pos="923" w:val="left"/>
        </w:tabs>
        <w:bidi w:val="0"/>
        <w:spacing w:before="0" w:after="0"/>
        <w:ind w:left="0" w:right="0" w:firstLine="580"/>
        <w:jc w:val="both"/>
      </w:pPr>
      <w:r>
        <w:rPr>
          <w:rStyle w:val="CharStyle17"/>
        </w:rPr>
        <w:t xml:space="preserve">декларация о соответствии участника закупки требованиям, установленным пунктами </w:t>
      </w:r>
      <w:r>
        <w:rPr>
          <w:rStyle w:val="CharStyle17"/>
          <w:lang w:val="en-US" w:eastAsia="en-US"/>
        </w:rPr>
        <w:t xml:space="preserve">3 - 5, 7 - 11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31 </w:t>
      </w:r>
      <w:r>
        <w:rPr>
          <w:rStyle w:val="CharStyle17"/>
        </w:rPr>
        <w:t>настоящего Федерального закона;</w:t>
      </w:r>
    </w:p>
    <w:p>
      <w:pPr>
        <w:pStyle w:val="Style16"/>
        <w:keepNext w:val="0"/>
        <w:keepLines w:val="0"/>
        <w:widowControl w:val="0"/>
        <w:numPr>
          <w:ilvl w:val="0"/>
          <w:numId w:val="9"/>
        </w:numPr>
        <w:shd w:val="clear" w:color="auto" w:fill="auto"/>
        <w:tabs>
          <w:tab w:pos="932" w:val="left"/>
        </w:tabs>
        <w:bidi w:val="0"/>
        <w:spacing w:before="0" w:after="0" w:line="310" w:lineRule="auto"/>
        <w:ind w:left="0" w:right="0" w:firstLine="580"/>
        <w:jc w:val="both"/>
        <w:rPr>
          <w:sz w:val="24"/>
          <w:szCs w:val="24"/>
        </w:rPr>
      </w:pPr>
      <w:r>
        <w:rPr>
          <w:rStyle w:val="CharStyle17"/>
        </w:rPr>
        <w:t xml:space="preserve">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w:t>
      </w:r>
      <w:r>
        <w:rPr>
          <w:rStyle w:val="CharStyle17"/>
          <w:sz w:val="24"/>
          <w:szCs w:val="24"/>
          <w:lang w:val="en-US" w:eastAsia="en-US"/>
        </w:rPr>
        <w:t>2026-3088</w:t>
      </w:r>
    </w:p>
    <w:p>
      <w:pPr>
        <w:pStyle w:val="Style16"/>
        <w:keepNext w:val="0"/>
        <w:keepLines w:val="0"/>
        <w:widowControl w:val="0"/>
        <w:shd w:val="clear" w:color="auto" w:fill="auto"/>
        <w:bidi w:val="0"/>
        <w:spacing w:before="0" w:after="0"/>
        <w:ind w:left="0" w:right="0" w:firstLine="0"/>
        <w:jc w:val="both"/>
      </w:pPr>
      <w:r>
        <w:rPr>
          <w:rStyle w:val="CharStyle17"/>
        </w:rPr>
        <w:t>случаев, если в соответствии с законодательством Российской Федерации такой счет открывается после заключения контракта;</w:t>
      </w:r>
    </w:p>
    <w:p>
      <w:pPr>
        <w:pStyle w:val="Style16"/>
        <w:keepNext w:val="0"/>
        <w:keepLines w:val="0"/>
        <w:widowControl w:val="0"/>
        <w:numPr>
          <w:ilvl w:val="0"/>
          <w:numId w:val="11"/>
        </w:numPr>
        <w:shd w:val="clear" w:color="auto" w:fill="auto"/>
        <w:tabs>
          <w:tab w:pos="929" w:val="left"/>
        </w:tabs>
        <w:bidi w:val="0"/>
        <w:spacing w:before="0" w:after="0"/>
        <w:ind w:left="0" w:right="0" w:firstLine="580"/>
        <w:jc w:val="both"/>
      </w:pPr>
      <w:r>
        <w:rPr>
          <w:rStyle w:val="CharStyle17"/>
        </w:rPr>
        <w:t xml:space="preserve">в случае проведения электронного конкурса и установления критерия, предусмотренного пунктом </w:t>
      </w:r>
      <w:r>
        <w:rPr>
          <w:rStyle w:val="CharStyle17"/>
          <w:lang w:val="en-US" w:eastAsia="en-US"/>
        </w:rPr>
        <w:t xml:space="preserve">4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32 </w:t>
      </w:r>
      <w:r>
        <w:rPr>
          <w:rStyle w:val="CharStyle17"/>
        </w:rPr>
        <w:t>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6"/>
        <w:keepNext w:val="0"/>
        <w:keepLines w:val="0"/>
        <w:widowControl w:val="0"/>
        <w:numPr>
          <w:ilvl w:val="0"/>
          <w:numId w:val="13"/>
        </w:numPr>
        <w:shd w:val="clear" w:color="auto" w:fill="auto"/>
        <w:tabs>
          <w:tab w:pos="926" w:val="left"/>
        </w:tabs>
        <w:bidi w:val="0"/>
        <w:spacing w:before="0" w:after="0"/>
        <w:ind w:left="0" w:right="0" w:firstLine="580"/>
        <w:jc w:val="both"/>
      </w:pPr>
      <w:r>
        <w:rPr>
          <w:rStyle w:val="CharStyle17"/>
        </w:rPr>
        <w:t>предложение участника закупки в отношении объекта закупки:</w:t>
      </w:r>
    </w:p>
    <w:p>
      <w:pPr>
        <w:pStyle w:val="Style16"/>
        <w:keepNext w:val="0"/>
        <w:keepLines w:val="0"/>
        <w:widowControl w:val="0"/>
        <w:numPr>
          <w:ilvl w:val="0"/>
          <w:numId w:val="15"/>
        </w:numPr>
        <w:shd w:val="clear" w:color="auto" w:fill="auto"/>
        <w:tabs>
          <w:tab w:pos="929" w:val="left"/>
        </w:tabs>
        <w:bidi w:val="0"/>
        <w:spacing w:before="0" w:after="0"/>
        <w:ind w:left="0" w:right="0" w:firstLine="580"/>
        <w:jc w:val="both"/>
      </w:pPr>
      <w:r>
        <w:rPr>
          <w:rStyle w:val="CharStyle17"/>
        </w:rPr>
        <w:t xml:space="preserve">с учетом положений части </w:t>
      </w:r>
      <w:r>
        <w:rPr>
          <w:rStyle w:val="CharStyle17"/>
          <w:lang w:val="en-US" w:eastAsia="en-US"/>
        </w:rPr>
        <w:t xml:space="preserve">2 </w:t>
      </w:r>
      <w:r>
        <w:rPr>
          <w:rStyle w:val="CharStyle17"/>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настоящего Федерального закона, товарный знак (при наличии у товара товарного знака);</w:t>
      </w:r>
    </w:p>
    <w:p>
      <w:pPr>
        <w:pStyle w:val="Style16"/>
        <w:keepNext w:val="0"/>
        <w:keepLines w:val="0"/>
        <w:widowControl w:val="0"/>
        <w:numPr>
          <w:ilvl w:val="0"/>
          <w:numId w:val="15"/>
        </w:numPr>
        <w:shd w:val="clear" w:color="auto" w:fill="auto"/>
        <w:tabs>
          <w:tab w:pos="929" w:val="left"/>
        </w:tabs>
        <w:bidi w:val="0"/>
        <w:spacing w:before="0" w:after="0"/>
        <w:ind w:left="0" w:right="0" w:firstLine="580"/>
        <w:jc w:val="both"/>
      </w:pPr>
      <w:r>
        <w:rPr>
          <w:rStyle w:val="CharStyle17"/>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7"/>
          <w:lang w:val="en-US" w:eastAsia="en-US"/>
        </w:rPr>
        <w:t xml:space="preserve">2 </w:t>
      </w:r>
      <w:r>
        <w:rPr>
          <w:rStyle w:val="CharStyle17"/>
        </w:rPr>
        <w:t>настоящей статьи;</w:t>
      </w:r>
    </w:p>
    <w:p>
      <w:pPr>
        <w:pStyle w:val="Style16"/>
        <w:keepNext w:val="0"/>
        <w:keepLines w:val="0"/>
        <w:widowControl w:val="0"/>
        <w:numPr>
          <w:ilvl w:val="0"/>
          <w:numId w:val="15"/>
        </w:numPr>
        <w:shd w:val="clear" w:color="auto" w:fill="auto"/>
        <w:tabs>
          <w:tab w:pos="929" w:val="left"/>
        </w:tabs>
        <w:bidi w:val="0"/>
        <w:spacing w:before="0" w:after="0"/>
        <w:ind w:left="0" w:right="0" w:firstLine="580"/>
        <w:jc w:val="both"/>
      </w:pPr>
      <w:r>
        <w:rPr>
          <w:rStyle w:val="CharStyle1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6"/>
        <w:keepNext w:val="0"/>
        <w:keepLines w:val="0"/>
        <w:widowControl w:val="0"/>
        <w:numPr>
          <w:ilvl w:val="0"/>
          <w:numId w:val="15"/>
        </w:numPr>
        <w:shd w:val="clear" w:color="auto" w:fill="auto"/>
        <w:tabs>
          <w:tab w:pos="929" w:val="left"/>
        </w:tabs>
        <w:bidi w:val="0"/>
        <w:spacing w:before="0" w:after="0"/>
        <w:ind w:left="0" w:right="0" w:firstLine="580"/>
        <w:jc w:val="both"/>
      </w:pPr>
      <w:r>
        <w:rPr>
          <w:rStyle w:val="CharStyle17"/>
        </w:rPr>
        <w:t xml:space="preserve">с учетом положений части </w:t>
      </w:r>
      <w:r>
        <w:rPr>
          <w:rStyle w:val="CharStyle17"/>
          <w:lang w:val="en-US" w:eastAsia="en-US"/>
        </w:rPr>
        <w:t xml:space="preserve">2 </w:t>
      </w:r>
      <w:r>
        <w:rPr>
          <w:rStyle w:val="CharStyle17"/>
        </w:rPr>
        <w:t xml:space="preserve">настоящей статьи предложение по критериям, предусмотренным пунктами </w:t>
      </w:r>
      <w:r>
        <w:rPr>
          <w:rStyle w:val="CharStyle17"/>
          <w:lang w:val="en-US" w:eastAsia="en-US"/>
        </w:rPr>
        <w:t xml:space="preserve">2 </w:t>
      </w:r>
      <w:r>
        <w:rPr>
          <w:rStyle w:val="CharStyle17"/>
        </w:rPr>
        <w:t xml:space="preserve">и (или) </w:t>
      </w:r>
      <w:r>
        <w:rPr>
          <w:rStyle w:val="CharStyle17"/>
          <w:lang w:val="en-US" w:eastAsia="en-US"/>
        </w:rPr>
        <w:t xml:space="preserve">3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32 </w:t>
      </w:r>
      <w:r>
        <w:rPr>
          <w:rStyle w:val="CharStyle17"/>
        </w:rPr>
        <w:t>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6"/>
        <w:keepNext w:val="0"/>
        <w:keepLines w:val="0"/>
        <w:widowControl w:val="0"/>
        <w:numPr>
          <w:ilvl w:val="0"/>
          <w:numId w:val="15"/>
        </w:numPr>
        <w:shd w:val="clear" w:color="auto" w:fill="auto"/>
        <w:tabs>
          <w:tab w:pos="929" w:val="left"/>
        </w:tabs>
        <w:bidi w:val="0"/>
        <w:spacing w:before="0" w:after="0"/>
        <w:ind w:left="0" w:right="0" w:firstLine="580"/>
        <w:jc w:val="both"/>
      </w:pPr>
      <w:r>
        <w:rPr>
          <w:rStyle w:val="CharStyle1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6"/>
        <w:keepNext w:val="0"/>
        <w:keepLines w:val="0"/>
        <w:widowControl w:val="0"/>
        <w:numPr>
          <w:ilvl w:val="0"/>
          <w:numId w:val="13"/>
        </w:numPr>
        <w:shd w:val="clear" w:color="auto" w:fill="auto"/>
        <w:tabs>
          <w:tab w:pos="929" w:val="left"/>
        </w:tabs>
        <w:bidi w:val="0"/>
        <w:spacing w:before="0" w:after="0"/>
        <w:ind w:left="0" w:right="0" w:firstLine="580"/>
        <w:jc w:val="both"/>
      </w:pPr>
      <w:r>
        <w:rPr>
          <w:rStyle w:val="CharStyle17"/>
        </w:rPr>
        <w:t xml:space="preserve">предложение участника закупки о цене контракта (за исключением случая, предусмотренного пунктом </w:t>
      </w:r>
      <w:r>
        <w:rPr>
          <w:rStyle w:val="CharStyle17"/>
          <w:lang w:val="en-US" w:eastAsia="en-US"/>
        </w:rPr>
        <w:t xml:space="preserve">4 </w:t>
      </w:r>
      <w:r>
        <w:rPr>
          <w:rStyle w:val="CharStyle17"/>
        </w:rPr>
        <w:t>настоящей части);</w:t>
      </w:r>
    </w:p>
    <w:p>
      <w:pPr>
        <w:pStyle w:val="Style16"/>
        <w:keepNext w:val="0"/>
        <w:keepLines w:val="0"/>
        <w:widowControl w:val="0"/>
        <w:numPr>
          <w:ilvl w:val="0"/>
          <w:numId w:val="13"/>
        </w:numPr>
        <w:shd w:val="clear" w:color="auto" w:fill="auto"/>
        <w:tabs>
          <w:tab w:pos="929" w:val="left"/>
        </w:tabs>
        <w:bidi w:val="0"/>
        <w:spacing w:before="0" w:after="0"/>
        <w:ind w:left="0" w:right="0" w:firstLine="580"/>
        <w:jc w:val="both"/>
      </w:pPr>
      <w:r>
        <w:rPr>
          <w:rStyle w:val="CharStyle17"/>
        </w:rPr>
        <w:t xml:space="preserve">предложение участника закупки о сумме цен единиц товара, работы, услуги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w:t>
      </w:r>
    </w:p>
    <w:p>
      <w:pPr>
        <w:pStyle w:val="Style16"/>
        <w:keepNext w:val="0"/>
        <w:keepLines w:val="0"/>
        <w:widowControl w:val="0"/>
        <w:numPr>
          <w:ilvl w:val="0"/>
          <w:numId w:val="13"/>
        </w:numPr>
        <w:shd w:val="clear" w:color="auto" w:fill="auto"/>
        <w:tabs>
          <w:tab w:pos="929" w:val="left"/>
        </w:tabs>
        <w:bidi w:val="0"/>
        <w:spacing w:before="0" w:after="0" w:line="295" w:lineRule="auto"/>
        <w:ind w:left="0" w:right="0" w:firstLine="580"/>
        <w:jc w:val="both"/>
        <w:rPr>
          <w:sz w:val="24"/>
          <w:szCs w:val="24"/>
        </w:rPr>
      </w:pPr>
      <w:r>
        <w:rPr>
          <w:rStyle w:val="CharStyle17"/>
        </w:rPr>
        <w:t xml:space="preserve">информация и документы, предусмотренные нормативными правовыми актами, принятыми в соответствии с частями </w:t>
      </w:r>
      <w:r>
        <w:rPr>
          <w:rStyle w:val="CharStyle17"/>
          <w:lang w:val="en-US" w:eastAsia="en-US"/>
        </w:rPr>
        <w:t xml:space="preserve">3 </w:t>
      </w:r>
      <w:r>
        <w:rPr>
          <w:rStyle w:val="CharStyle17"/>
        </w:rPr>
        <w:t xml:space="preserve">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 xml:space="preserve">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w:t>
      </w:r>
      <w:r>
        <w:rPr>
          <w:rStyle w:val="CharStyle17"/>
          <w:sz w:val="24"/>
          <w:szCs w:val="24"/>
          <w:lang w:val="en-US" w:eastAsia="en-US"/>
        </w:rPr>
        <w:t>2026-3088</w:t>
      </w:r>
    </w:p>
    <w:p>
      <w:pPr>
        <w:pStyle w:val="Style16"/>
        <w:keepNext w:val="0"/>
        <w:keepLines w:val="0"/>
        <w:widowControl w:val="0"/>
        <w:shd w:val="clear" w:color="auto" w:fill="auto"/>
        <w:bidi w:val="0"/>
        <w:spacing w:before="0" w:after="0"/>
        <w:ind w:left="0" w:right="0" w:firstLine="0"/>
        <w:jc w:val="both"/>
      </w:pPr>
      <w:r>
        <w:rPr>
          <w:rStyle w:val="CharStyle17"/>
        </w:rPr>
        <w:t>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ind w:left="0" w:right="0" w:firstLine="580"/>
        <w:jc w:val="both"/>
      </w:pPr>
      <w:r>
        <w:rPr>
          <w:rStyle w:val="CharStyle17"/>
        </w:rPr>
        <w:t xml:space="preserve">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43 </w:t>
      </w:r>
      <w:r>
        <w:rPr>
          <w:rStyle w:val="CharStyle17"/>
        </w:rPr>
        <w:t>Закона о контрактной системе, при формировании предложения участника закупки в отношении объекта закупки:</w:t>
      </w:r>
    </w:p>
    <w:p>
      <w:pPr>
        <w:pStyle w:val="Style16"/>
        <w:keepNext w:val="0"/>
        <w:keepLines w:val="0"/>
        <w:widowControl w:val="0"/>
        <w:numPr>
          <w:ilvl w:val="0"/>
          <w:numId w:val="17"/>
        </w:numPr>
        <w:shd w:val="clear" w:color="auto" w:fill="auto"/>
        <w:tabs>
          <w:tab w:pos="933" w:val="left"/>
        </w:tabs>
        <w:bidi w:val="0"/>
        <w:spacing w:before="0" w:after="0"/>
        <w:ind w:left="0" w:right="0" w:firstLine="580"/>
        <w:jc w:val="both"/>
      </w:pPr>
      <w:r>
        <w:rPr>
          <w:rStyle w:val="CharStyle17"/>
        </w:rPr>
        <w:t xml:space="preserve">информация о товаре, предусмотренная подпунктами "а" и "б"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6"/>
        <w:keepNext w:val="0"/>
        <w:keepLines w:val="0"/>
        <w:widowControl w:val="0"/>
        <w:numPr>
          <w:ilvl w:val="0"/>
          <w:numId w:val="17"/>
        </w:numPr>
        <w:shd w:val="clear" w:color="auto" w:fill="auto"/>
        <w:tabs>
          <w:tab w:pos="928" w:val="left"/>
        </w:tabs>
        <w:bidi w:val="0"/>
        <w:spacing w:before="0" w:after="0"/>
        <w:ind w:left="0" w:right="0" w:firstLine="580"/>
        <w:jc w:val="both"/>
      </w:pPr>
      <w:r>
        <w:rPr>
          <w:rStyle w:val="CharStyle17"/>
        </w:rPr>
        <w:t xml:space="preserve">информация, предусмотренная подпунктами "а" и "г"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настоящей статьи, не включается в заявку на участие в закупке в случае включения заказчиком в соответствии с пунктом </w:t>
      </w:r>
      <w:r>
        <w:rPr>
          <w:rStyle w:val="CharStyle17"/>
          <w:lang w:val="en-US" w:eastAsia="en-US"/>
        </w:rPr>
        <w:t xml:space="preserve">8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6"/>
        <w:keepNext w:val="0"/>
        <w:keepLines w:val="0"/>
        <w:widowControl w:val="0"/>
        <w:shd w:val="clear" w:color="auto" w:fill="auto"/>
        <w:bidi w:val="0"/>
        <w:spacing w:before="0" w:after="0"/>
        <w:ind w:left="0" w:right="0" w:firstLine="580"/>
        <w:jc w:val="both"/>
      </w:pPr>
      <w:r>
        <w:rPr>
          <w:rStyle w:val="CharStyle17"/>
        </w:rPr>
        <w:t xml:space="preserve">Согласно части </w:t>
      </w:r>
      <w:r>
        <w:rPr>
          <w:rStyle w:val="CharStyle17"/>
          <w:lang w:val="en-US" w:eastAsia="en-US"/>
        </w:rPr>
        <w:t xml:space="preserve">3 </w:t>
      </w:r>
      <w:r>
        <w:rPr>
          <w:rStyle w:val="CharStyle17"/>
        </w:rPr>
        <w:t xml:space="preserve">статьи </w:t>
      </w:r>
      <w:r>
        <w:rPr>
          <w:rStyle w:val="CharStyle17"/>
          <w:lang w:val="en-US" w:eastAsia="en-US"/>
        </w:rPr>
        <w:t xml:space="preserve">43 </w:t>
      </w:r>
      <w:r>
        <w:rPr>
          <w:rStyle w:val="CharStyle17"/>
        </w:rPr>
        <w:t xml:space="preserve">Закона о контрактной системе, требовать от участника закупки представления иных информации и документов, за исключением предусмотренных частями </w:t>
      </w:r>
      <w:r>
        <w:rPr>
          <w:rStyle w:val="CharStyle17"/>
          <w:lang w:val="en-US" w:eastAsia="en-US"/>
        </w:rPr>
        <w:t xml:space="preserve">1 </w:t>
      </w:r>
      <w:r>
        <w:rPr>
          <w:rStyle w:val="CharStyle17"/>
        </w:rPr>
        <w:t xml:space="preserve">и </w:t>
      </w:r>
      <w:r>
        <w:rPr>
          <w:rStyle w:val="CharStyle17"/>
          <w:lang w:val="en-US" w:eastAsia="en-US"/>
        </w:rPr>
        <w:t xml:space="preserve">2 </w:t>
      </w:r>
      <w:r>
        <w:rPr>
          <w:rStyle w:val="CharStyle17"/>
        </w:rPr>
        <w:t>настоящей статьи, не допускается.</w:t>
      </w:r>
    </w:p>
    <w:p>
      <w:pPr>
        <w:pStyle w:val="Style16"/>
        <w:keepNext w:val="0"/>
        <w:keepLines w:val="0"/>
        <w:widowControl w:val="0"/>
        <w:shd w:val="clear" w:color="auto" w:fill="auto"/>
        <w:bidi w:val="0"/>
        <w:spacing w:before="0" w:after="0"/>
        <w:ind w:left="0" w:right="0" w:firstLine="580"/>
        <w:jc w:val="both"/>
      </w:pPr>
      <w:r>
        <w:rPr>
          <w:rStyle w:val="CharStyle17"/>
        </w:rPr>
        <w:t xml:space="preserve">Частью </w:t>
      </w:r>
      <w:r>
        <w:rPr>
          <w:rStyle w:val="CharStyle17"/>
          <w:lang w:val="en-US" w:eastAsia="en-US"/>
        </w:rPr>
        <w:t xml:space="preserve">5 </w:t>
      </w:r>
      <w:r>
        <w:rPr>
          <w:rStyle w:val="CharStyle17"/>
        </w:rPr>
        <w:t xml:space="preserve">статьи </w:t>
      </w:r>
      <w:r>
        <w:rPr>
          <w:rStyle w:val="CharStyle17"/>
          <w:lang w:val="en-US" w:eastAsia="en-US"/>
        </w:rPr>
        <w:t xml:space="preserve">48 </w:t>
      </w:r>
      <w:r>
        <w:rPr>
          <w:rStyle w:val="CharStyle17"/>
        </w:rPr>
        <w:t>Закона о контрактной системе установлено, что при рассмотрении первых частей заявок на участие в закупке соответствующая заявка подлежит отклонению в случаях:</w:t>
      </w:r>
    </w:p>
    <w:p>
      <w:pPr>
        <w:pStyle w:val="Style16"/>
        <w:keepNext w:val="0"/>
        <w:keepLines w:val="0"/>
        <w:widowControl w:val="0"/>
        <w:numPr>
          <w:ilvl w:val="0"/>
          <w:numId w:val="19"/>
        </w:numPr>
        <w:shd w:val="clear" w:color="auto" w:fill="auto"/>
        <w:tabs>
          <w:tab w:pos="1051" w:val="left"/>
        </w:tabs>
        <w:bidi w:val="0"/>
        <w:spacing w:before="0" w:after="0"/>
        <w:ind w:left="0" w:right="0" w:firstLine="580"/>
        <w:jc w:val="both"/>
      </w:pPr>
      <w:r>
        <w:rPr>
          <w:rStyle w:val="CharStyle17"/>
        </w:rPr>
        <w:t xml:space="preserve">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настоящего Федерального закона, несоответствия таких информации и документов извещению об осуществлении закупки;</w:t>
      </w:r>
    </w:p>
    <w:p>
      <w:pPr>
        <w:pStyle w:val="Style16"/>
        <w:keepNext w:val="0"/>
        <w:keepLines w:val="0"/>
        <w:widowControl w:val="0"/>
        <w:numPr>
          <w:ilvl w:val="0"/>
          <w:numId w:val="19"/>
        </w:numPr>
        <w:shd w:val="clear" w:color="auto" w:fill="auto"/>
        <w:tabs>
          <w:tab w:pos="1051" w:val="left"/>
        </w:tabs>
        <w:bidi w:val="0"/>
        <w:spacing w:before="0" w:after="0"/>
        <w:ind w:left="0" w:right="0" w:firstLine="580"/>
        <w:jc w:val="both"/>
      </w:pPr>
      <w:r>
        <w:rPr>
          <w:rStyle w:val="CharStyle17"/>
        </w:rPr>
        <w:t xml:space="preserve">если в первой части заявки на участие в закупке содержится информация, предусмотренная пунктами </w:t>
      </w:r>
      <w:r>
        <w:rPr>
          <w:rStyle w:val="CharStyle17"/>
          <w:lang w:val="en-US" w:eastAsia="en-US"/>
        </w:rPr>
        <w:t xml:space="preserve">1, 3 </w:t>
      </w:r>
      <w:r>
        <w:rPr>
          <w:rStyle w:val="CharStyle17"/>
        </w:rPr>
        <w:t xml:space="preserve">и </w:t>
      </w:r>
      <w:r>
        <w:rPr>
          <w:rStyle w:val="CharStyle17"/>
          <w:lang w:val="en-US" w:eastAsia="en-US"/>
        </w:rPr>
        <w:t xml:space="preserve">4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настоящего Федерального закона;</w:t>
      </w:r>
    </w:p>
    <w:p>
      <w:pPr>
        <w:pStyle w:val="Style16"/>
        <w:keepNext w:val="0"/>
        <w:keepLines w:val="0"/>
        <w:widowControl w:val="0"/>
        <w:numPr>
          <w:ilvl w:val="0"/>
          <w:numId w:val="19"/>
        </w:numPr>
        <w:shd w:val="clear" w:color="auto" w:fill="auto"/>
        <w:tabs>
          <w:tab w:pos="1051" w:val="left"/>
        </w:tabs>
        <w:bidi w:val="0"/>
        <w:spacing w:before="0" w:after="0"/>
        <w:ind w:left="0" w:right="0" w:firstLine="580"/>
        <w:jc w:val="both"/>
      </w:pPr>
      <w:r>
        <w:rPr>
          <w:rStyle w:val="CharStyle17"/>
        </w:rPr>
        <w:t>выявления недостоверной информации, содержащейся в первой части заявки на участие в закупке.</w:t>
      </w:r>
    </w:p>
    <w:p>
      <w:pPr>
        <w:pStyle w:val="Style16"/>
        <w:keepNext w:val="0"/>
        <w:keepLines w:val="0"/>
        <w:widowControl w:val="0"/>
        <w:shd w:val="clear" w:color="auto" w:fill="auto"/>
        <w:bidi w:val="0"/>
        <w:spacing w:before="0" w:after="0"/>
        <w:ind w:left="0" w:right="0" w:firstLine="580"/>
        <w:jc w:val="both"/>
      </w:pPr>
      <w:r>
        <w:rPr>
          <w:rStyle w:val="CharStyle17"/>
        </w:rPr>
        <w:t xml:space="preserve">Частью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6"/>
        <w:keepNext w:val="0"/>
        <w:keepLines w:val="0"/>
        <w:widowControl w:val="0"/>
        <w:numPr>
          <w:ilvl w:val="0"/>
          <w:numId w:val="21"/>
        </w:numPr>
        <w:shd w:val="clear" w:color="auto" w:fill="auto"/>
        <w:tabs>
          <w:tab w:pos="1051" w:val="left"/>
        </w:tabs>
        <w:bidi w:val="0"/>
        <w:spacing w:before="0" w:after="0"/>
        <w:ind w:left="0" w:right="0" w:firstLine="580"/>
        <w:jc w:val="both"/>
      </w:pPr>
      <w:r>
        <w:rPr>
          <w:rStyle w:val="CharStyle1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части </w:t>
      </w:r>
      <w:r>
        <w:rPr>
          <w:rStyle w:val="CharStyle17"/>
          <w:lang w:val="en-US" w:eastAsia="en-US"/>
        </w:rPr>
        <w:t xml:space="preserve">6 </w:t>
      </w:r>
      <w:r>
        <w:rPr>
          <w:rStyle w:val="CharStyle17"/>
        </w:rPr>
        <w:t xml:space="preserve">статьи </w:t>
      </w:r>
      <w:r>
        <w:rPr>
          <w:rStyle w:val="CharStyle17"/>
          <w:lang w:val="en-US" w:eastAsia="en-US"/>
        </w:rPr>
        <w:t xml:space="preserve">43 </w:t>
      </w:r>
      <w:r>
        <w:rPr>
          <w:rStyle w:val="CharStyle17"/>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21"/>
        </w:numPr>
        <w:shd w:val="clear" w:color="auto" w:fill="auto"/>
        <w:tabs>
          <w:tab w:pos="1051" w:val="left"/>
        </w:tabs>
        <w:bidi w:val="0"/>
        <w:spacing w:before="0" w:after="0" w:line="408" w:lineRule="auto"/>
        <w:ind w:left="0" w:right="0" w:firstLine="580"/>
        <w:jc w:val="both"/>
        <w:rPr>
          <w:sz w:val="24"/>
          <w:szCs w:val="24"/>
        </w:rPr>
      </w:pPr>
      <w:r>
        <w:rPr>
          <w:rStyle w:val="CharStyle17"/>
        </w:rPr>
        <w:t xml:space="preserve">непредставления информации и документов, предусмотренных пунктами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sz w:val="24"/>
          <w:szCs w:val="24"/>
          <w:lang w:val="en-US" w:eastAsia="en-US"/>
        </w:rPr>
        <w:t>2026-3088</w:t>
      </w:r>
    </w:p>
    <w:p>
      <w:pPr>
        <w:pStyle w:val="Style16"/>
        <w:keepNext w:val="0"/>
        <w:keepLines w:val="0"/>
        <w:widowControl w:val="0"/>
        <w:shd w:val="clear" w:color="auto" w:fill="auto"/>
        <w:bidi w:val="0"/>
        <w:spacing w:before="0" w:after="0"/>
        <w:ind w:left="0" w:right="0" w:firstLine="0"/>
        <w:jc w:val="both"/>
      </w:pPr>
      <w:r>
        <w:rPr>
          <w:rStyle w:val="CharStyle17"/>
        </w:rPr>
        <w:t xml:space="preserve">части </w:t>
      </w:r>
      <w:r>
        <w:rPr>
          <w:rStyle w:val="CharStyle17"/>
          <w:lang w:val="en-US" w:eastAsia="en-US"/>
        </w:rPr>
        <w:t xml:space="preserve">6 </w:t>
      </w:r>
      <w:r>
        <w:rPr>
          <w:rStyle w:val="CharStyle17"/>
        </w:rPr>
        <w:t xml:space="preserve">статьи </w:t>
      </w:r>
      <w:r>
        <w:rPr>
          <w:rStyle w:val="CharStyle17"/>
          <w:lang w:val="en-US" w:eastAsia="en-US"/>
        </w:rPr>
        <w:t xml:space="preserve">43 </w:t>
      </w:r>
      <w:r>
        <w:rPr>
          <w:rStyle w:val="CharStyle17"/>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31 </w:t>
      </w:r>
      <w:r>
        <w:rPr>
          <w:rStyle w:val="CharStyle17"/>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7"/>
          <w:lang w:val="en-US" w:eastAsia="en-US"/>
        </w:rPr>
        <w:t xml:space="preserve">1.1, 2 </w:t>
      </w:r>
      <w:r>
        <w:rPr>
          <w:rStyle w:val="CharStyle17"/>
        </w:rPr>
        <w:t xml:space="preserve">и </w:t>
      </w:r>
      <w:r>
        <w:rPr>
          <w:rStyle w:val="CharStyle17"/>
          <w:lang w:val="en-US" w:eastAsia="en-US"/>
        </w:rPr>
        <w:t xml:space="preserve">2.1 </w:t>
      </w:r>
      <w:r>
        <w:rPr>
          <w:rStyle w:val="CharStyle17"/>
        </w:rPr>
        <w:t xml:space="preserve">(при наличии таких требований) статьи </w:t>
      </w:r>
      <w:r>
        <w:rPr>
          <w:rStyle w:val="CharStyle17"/>
          <w:lang w:val="en-US" w:eastAsia="en-US"/>
        </w:rPr>
        <w:t xml:space="preserve">31 </w:t>
      </w:r>
      <w:r>
        <w:rPr>
          <w:rStyle w:val="CharStyle17"/>
        </w:rPr>
        <w:t>настоящего Федерального закона;</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 xml:space="preserve">предусмотренных нормативными правовыми актами, принятыми в соответствии со статьей </w:t>
      </w:r>
      <w:r>
        <w:rPr>
          <w:rStyle w:val="CharStyle17"/>
          <w:lang w:val="en-US" w:eastAsia="en-US"/>
        </w:rPr>
        <w:t xml:space="preserve">14 </w:t>
      </w:r>
      <w:r>
        <w:rPr>
          <w:rStyle w:val="CharStyle17"/>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настоящего Федерального закона);</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 xml:space="preserve">непредставления информации и документов, предусмотренных пунктом </w:t>
      </w:r>
      <w:r>
        <w:rPr>
          <w:rStyle w:val="CharStyle17"/>
          <w:lang w:val="en-US" w:eastAsia="en-US"/>
        </w:rPr>
        <w:t xml:space="preserve">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7"/>
          <w:lang w:val="en-US" w:eastAsia="en-US"/>
        </w:rPr>
        <w:t xml:space="preserve">3 </w:t>
      </w:r>
      <w:r>
        <w:rPr>
          <w:rStyle w:val="CharStyle17"/>
        </w:rPr>
        <w:t xml:space="preserve">статьи </w:t>
      </w:r>
      <w:r>
        <w:rPr>
          <w:rStyle w:val="CharStyle17"/>
          <w:lang w:val="en-US" w:eastAsia="en-US"/>
        </w:rPr>
        <w:t xml:space="preserve">14 </w:t>
      </w:r>
      <w:r>
        <w:rPr>
          <w:rStyle w:val="CharStyle17"/>
        </w:rPr>
        <w:t xml:space="preserve">настоящего Федерального закона (в случае установления в соответствии со статьей </w:t>
      </w:r>
      <w:r>
        <w:rPr>
          <w:rStyle w:val="CharStyle17"/>
          <w:lang w:val="en-US" w:eastAsia="en-US"/>
        </w:rPr>
        <w:t xml:space="preserve">14 </w:t>
      </w:r>
      <w:r>
        <w:rPr>
          <w:rStyle w:val="CharStyle17"/>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 xml:space="preserve">выявления отнесения участника закупки к организациям, предусмотренным пунктом </w:t>
      </w:r>
      <w:r>
        <w:rPr>
          <w:rStyle w:val="CharStyle17"/>
          <w:lang w:val="en-US" w:eastAsia="en-US"/>
        </w:rPr>
        <w:t xml:space="preserve">4 </w:t>
      </w:r>
      <w:r>
        <w:rPr>
          <w:rStyle w:val="CharStyle17"/>
        </w:rPr>
        <w:t xml:space="preserve">статьи </w:t>
      </w:r>
      <w:r>
        <w:rPr>
          <w:rStyle w:val="CharStyle17"/>
          <w:lang w:val="en-US" w:eastAsia="en-US"/>
        </w:rPr>
        <w:t xml:space="preserve">2 </w:t>
      </w:r>
      <w:r>
        <w:rPr>
          <w:rStyle w:val="CharStyle17"/>
        </w:rPr>
        <w:t xml:space="preserve">Федерального закона от </w:t>
      </w:r>
      <w:r>
        <w:rPr>
          <w:rStyle w:val="CharStyle17"/>
          <w:lang w:val="en-US" w:eastAsia="en-US"/>
        </w:rPr>
        <w:t xml:space="preserve">4 </w:t>
      </w:r>
      <w:r>
        <w:rPr>
          <w:rStyle w:val="CharStyle17"/>
        </w:rPr>
        <w:t xml:space="preserve">июня </w:t>
      </w:r>
      <w:r>
        <w:rPr>
          <w:rStyle w:val="CharStyle17"/>
          <w:lang w:val="en-US" w:eastAsia="en-US"/>
        </w:rPr>
        <w:t xml:space="preserve">2018 </w:t>
      </w:r>
      <w:r>
        <w:rPr>
          <w:rStyle w:val="CharStyle17"/>
        </w:rPr>
        <w:t xml:space="preserve">года </w:t>
      </w:r>
      <w:r>
        <w:rPr>
          <w:rStyle w:val="CharStyle17"/>
          <w:lang w:val="en-US" w:eastAsia="en-US"/>
        </w:rPr>
        <w:t xml:space="preserve">№ </w:t>
      </w:r>
      <w:r>
        <w:rPr>
          <w:rStyle w:val="CharStyle1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6"/>
        <w:keepNext w:val="0"/>
        <w:keepLines w:val="0"/>
        <w:widowControl w:val="0"/>
        <w:numPr>
          <w:ilvl w:val="0"/>
          <w:numId w:val="21"/>
        </w:numPr>
        <w:shd w:val="clear" w:color="auto" w:fill="auto"/>
        <w:tabs>
          <w:tab w:pos="1651" w:val="left"/>
        </w:tabs>
        <w:bidi w:val="0"/>
        <w:spacing w:before="0" w:after="0"/>
        <w:ind w:left="0" w:right="0" w:firstLine="600"/>
        <w:jc w:val="both"/>
      </w:pPr>
      <w:r>
        <w:rPr>
          <w:rStyle w:val="CharStyle17"/>
        </w:rPr>
        <w:t xml:space="preserve">предусмотренных частью </w:t>
      </w:r>
      <w:r>
        <w:rPr>
          <w:rStyle w:val="CharStyle17"/>
          <w:lang w:val="en-US" w:eastAsia="en-US"/>
        </w:rPr>
        <w:t xml:space="preserve">6 </w:t>
      </w:r>
      <w:r>
        <w:rPr>
          <w:rStyle w:val="CharStyle17"/>
        </w:rPr>
        <w:t xml:space="preserve">статьи </w:t>
      </w:r>
      <w:r>
        <w:rPr>
          <w:rStyle w:val="CharStyle17"/>
          <w:lang w:val="en-US" w:eastAsia="en-US"/>
        </w:rPr>
        <w:t xml:space="preserve">45 </w:t>
      </w:r>
      <w:r>
        <w:rPr>
          <w:rStyle w:val="CharStyle17"/>
        </w:rPr>
        <w:t>настоящего Федерального закона;</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выявления недостоверной информации, содержащейся в заявке на участие в закупке;</w:t>
      </w:r>
    </w:p>
    <w:p>
      <w:pPr>
        <w:pStyle w:val="Style16"/>
        <w:keepNext w:val="0"/>
        <w:keepLines w:val="0"/>
        <w:widowControl w:val="0"/>
        <w:numPr>
          <w:ilvl w:val="0"/>
          <w:numId w:val="21"/>
        </w:numPr>
        <w:shd w:val="clear" w:color="auto" w:fill="auto"/>
        <w:tabs>
          <w:tab w:pos="1051" w:val="left"/>
        </w:tabs>
        <w:bidi w:val="0"/>
        <w:spacing w:before="0" w:after="0"/>
        <w:ind w:left="0" w:right="0" w:firstLine="600"/>
        <w:jc w:val="both"/>
      </w:pPr>
      <w:r>
        <w:rPr>
          <w:rStyle w:val="CharStyle17"/>
        </w:rPr>
        <w:t xml:space="preserve">указания информации о предложении участника закупки, предусмотренном пунктом </w:t>
      </w:r>
      <w:r>
        <w:rPr>
          <w:rStyle w:val="CharStyle17"/>
          <w:lang w:val="en-US" w:eastAsia="en-US"/>
        </w:rPr>
        <w:t xml:space="preserve">3 </w:t>
      </w:r>
      <w:r>
        <w:rPr>
          <w:rStyle w:val="CharStyle17"/>
        </w:rPr>
        <w:t xml:space="preserve">или пунктом </w:t>
      </w:r>
      <w:r>
        <w:rPr>
          <w:rStyle w:val="CharStyle17"/>
          <w:lang w:val="en-US" w:eastAsia="en-US"/>
        </w:rPr>
        <w:t xml:space="preserve">4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настоящего Федерального закона.</w:t>
      </w:r>
    </w:p>
    <w:p>
      <w:pPr>
        <w:pStyle w:val="Style16"/>
        <w:keepNext w:val="0"/>
        <w:keepLines w:val="0"/>
        <w:widowControl w:val="0"/>
        <w:shd w:val="clear" w:color="auto" w:fill="auto"/>
        <w:bidi w:val="0"/>
        <w:spacing w:before="0" w:after="0"/>
        <w:ind w:left="0" w:right="0" w:firstLine="600"/>
        <w:jc w:val="both"/>
      </w:pPr>
      <w:r>
        <w:rPr>
          <w:rStyle w:val="CharStyle17"/>
          <w:b/>
          <w:bCs/>
          <w:lang w:val="en-US" w:eastAsia="en-US"/>
        </w:rPr>
        <w:t xml:space="preserve">3. </w:t>
      </w:r>
      <w:r>
        <w:rPr>
          <w:rStyle w:val="CharStyle17"/>
        </w:rPr>
        <w:t xml:space="preserve">Согласно доводам жалобы заявителя, комиссия уполномоченного органа в нарушение требований Закона о контрактной системе рассмотрела заявку </w:t>
      </w:r>
      <w:r>
        <w:rPr>
          <w:rStyle w:val="CharStyle17"/>
          <w:lang w:val="en-US" w:eastAsia="en-US"/>
        </w:rPr>
        <w:t xml:space="preserve">121166559 </w:t>
      </w:r>
      <w:r>
        <w:rPr>
          <w:rStyle w:val="CharStyle17"/>
        </w:rPr>
        <w:t>ввиду несоответствия предложенного к поставке товара техническим характеристикам, установленным заказчиком.</w:t>
      </w:r>
    </w:p>
    <w:p>
      <w:pPr>
        <w:pStyle w:val="Style16"/>
        <w:keepNext w:val="0"/>
        <w:keepLines w:val="0"/>
        <w:widowControl w:val="0"/>
        <w:shd w:val="clear" w:color="auto" w:fill="auto"/>
        <w:bidi w:val="0"/>
        <w:spacing w:before="0" w:after="0"/>
        <w:ind w:left="0" w:right="0" w:firstLine="600"/>
        <w:jc w:val="both"/>
      </w:pPr>
      <w:r>
        <w:rPr>
          <w:rStyle w:val="CharStyle17"/>
        </w:rPr>
        <w:t>В ходе рассмотрения жалобы по существу, Комиссия Калужского УФАС России установила следующее.</w:t>
      </w:r>
    </w:p>
    <w:p>
      <w:pPr>
        <w:pStyle w:val="Style16"/>
        <w:keepNext w:val="0"/>
        <w:keepLines w:val="0"/>
        <w:widowControl w:val="0"/>
        <w:shd w:val="clear" w:color="auto" w:fill="auto"/>
        <w:bidi w:val="0"/>
        <w:spacing w:before="0" w:after="0"/>
        <w:ind w:left="0" w:right="0" w:firstLine="600"/>
        <w:jc w:val="both"/>
      </w:pPr>
      <w:r>
        <w:rPr>
          <w:rStyle w:val="CharStyle17"/>
        </w:rPr>
        <w:t xml:space="preserve">Согласно подпункту «а» пункта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43 </w:t>
      </w:r>
      <w:r>
        <w:rPr>
          <w:rStyle w:val="CharStyle17"/>
        </w:rPr>
        <w:t>Закона о контрактной системе заявка участника закупки должна содержать предложение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w:t>
      </w:r>
    </w:p>
    <w:p>
      <w:pPr>
        <w:pStyle w:val="Style16"/>
        <w:keepNext w:val="0"/>
        <w:keepLines w:val="0"/>
        <w:widowControl w:val="0"/>
        <w:shd w:val="clear" w:color="auto" w:fill="auto"/>
        <w:bidi w:val="0"/>
        <w:spacing w:before="0" w:after="0" w:line="310" w:lineRule="auto"/>
        <w:ind w:left="0" w:right="0" w:firstLine="600"/>
        <w:jc w:val="both"/>
        <w:rPr>
          <w:sz w:val="24"/>
          <w:szCs w:val="24"/>
        </w:rPr>
        <w:sectPr>
          <w:footerReference w:type="default" r:id="rId7"/>
          <w:footnotePr>
            <w:pos w:val="pageBottom"/>
            <w:numFmt w:val="decimal"/>
            <w:numRestart w:val="continuous"/>
          </w:footnotePr>
          <w:pgSz w:w="11900" w:h="16840"/>
          <w:pgMar w:top="1110" w:right="544" w:bottom="444" w:left="1104" w:header="682" w:footer="16" w:gutter="0"/>
          <w:cols w:space="720"/>
          <w:noEndnote/>
          <w:rtlGutter w:val="0"/>
          <w:docGrid w:linePitch="360"/>
        </w:sectPr>
      </w:pPr>
      <w:r>
        <w:rPr>
          <w:rStyle w:val="CharStyle17"/>
        </w:rPr>
        <w:t xml:space="preserve">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 xml:space="preserve">Закона о контрактной системе члены комиссии рассматривают заявки в соответствии с пунктом </w:t>
      </w:r>
      <w:r>
        <w:rPr>
          <w:rStyle w:val="CharStyle17"/>
          <w:lang w:val="en-US" w:eastAsia="en-US"/>
        </w:rPr>
        <w:t xml:space="preserve">4 </w:t>
      </w:r>
      <w:r>
        <w:rPr>
          <w:rStyle w:val="CharStyle17"/>
        </w:rPr>
        <w:t xml:space="preserve">части </w:t>
      </w:r>
      <w:r>
        <w:rPr>
          <w:rStyle w:val="CharStyle17"/>
          <w:lang w:val="en-US" w:eastAsia="en-US"/>
        </w:rPr>
        <w:t xml:space="preserve">4 </w:t>
      </w:r>
      <w:r>
        <w:rPr>
          <w:rStyle w:val="CharStyle17"/>
        </w:rPr>
        <w:t xml:space="preserve">вышеуказанной статьи, и принимают решение о её признании соответствующей извещению или об отклонении по основаниям, предусмотренным пунктами </w:t>
      </w:r>
      <w:r>
        <w:rPr>
          <w:rStyle w:val="CharStyle17"/>
          <w:lang w:val="en-US" w:eastAsia="en-US"/>
        </w:rPr>
        <w:t xml:space="preserve">1 - 8 </w:t>
      </w:r>
      <w:r>
        <w:rPr>
          <w:rStyle w:val="CharStyle17"/>
        </w:rPr>
        <w:t xml:space="preserve">части </w:t>
      </w:r>
      <w:r>
        <w:rPr>
          <w:rStyle w:val="CharStyle17"/>
          <w:lang w:val="en-US" w:eastAsia="en-US"/>
        </w:rPr>
        <w:t xml:space="preserve">12 </w:t>
      </w:r>
      <w:r>
        <w:rPr>
          <w:rStyle w:val="CharStyle17"/>
          <w:sz w:val="24"/>
          <w:szCs w:val="24"/>
          <w:lang w:val="en-US" w:eastAsia="en-US"/>
        </w:rPr>
        <w:t>2026-3088</w:t>
      </w:r>
    </w:p>
    <w:p>
      <w:pPr>
        <w:pStyle w:val="Style16"/>
        <w:keepNext w:val="0"/>
        <w:keepLines w:val="0"/>
        <w:widowControl w:val="0"/>
        <w:shd w:val="clear" w:color="auto" w:fill="auto"/>
        <w:bidi w:val="0"/>
        <w:spacing w:before="0" w:after="0"/>
        <w:ind w:left="0" w:right="0" w:firstLine="0"/>
        <w:jc w:val="both"/>
      </w:pPr>
      <w:r>
        <w:rPr>
          <w:rStyle w:val="CharStyle17"/>
        </w:rPr>
        <w:t xml:space="preserve">статьи </w:t>
      </w:r>
      <w:r>
        <w:rPr>
          <w:rStyle w:val="CharStyle17"/>
          <w:lang w:val="en-US" w:eastAsia="en-US"/>
        </w:rPr>
        <w:t xml:space="preserve">48 </w:t>
      </w:r>
      <w:r>
        <w:rPr>
          <w:rStyle w:val="CharStyle17"/>
        </w:rPr>
        <w:t>Закона о контрактной системе.</w:t>
      </w:r>
    </w:p>
    <w:p>
      <w:pPr>
        <w:pStyle w:val="Style16"/>
        <w:keepNext w:val="0"/>
        <w:keepLines w:val="0"/>
        <w:widowControl w:val="0"/>
        <w:shd w:val="clear" w:color="auto" w:fill="auto"/>
        <w:bidi w:val="0"/>
        <w:spacing w:before="0" w:after="0"/>
        <w:ind w:left="0" w:right="0" w:firstLine="580"/>
        <w:jc w:val="both"/>
      </w:pPr>
      <w:r>
        <w:rPr>
          <w:rStyle w:val="CharStyle17"/>
        </w:rPr>
        <w:t xml:space="preserve">При осуществлении указанной закупки, был установлен режим ограничения иностранной продукции.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w:t>
      </w:r>
      <w:r>
        <w:rPr>
          <w:rStyle w:val="CharStyle17"/>
          <w:lang w:val="en-US" w:eastAsia="en-US"/>
        </w:rPr>
        <w:t>23.12.2024 № 1875.</w:t>
      </w:r>
    </w:p>
    <w:p>
      <w:pPr>
        <w:pStyle w:val="Style16"/>
        <w:keepNext w:val="0"/>
        <w:keepLines w:val="0"/>
        <w:widowControl w:val="0"/>
        <w:shd w:val="clear" w:color="auto" w:fill="auto"/>
        <w:bidi w:val="0"/>
        <w:spacing w:before="0" w:after="0"/>
        <w:ind w:left="0" w:right="0" w:firstLine="580"/>
        <w:jc w:val="both"/>
      </w:pPr>
      <w:r>
        <w:rPr>
          <w:rStyle w:val="CharStyle17"/>
        </w:rPr>
        <w:t>Участниками закупки были предложены следующие товары:</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Заявка </w:t>
      </w:r>
      <w:r>
        <w:rPr>
          <w:rStyle w:val="CharStyle17"/>
          <w:lang w:val="en-US" w:eastAsia="en-US"/>
        </w:rPr>
        <w:t xml:space="preserve">1 (121161625) - </w:t>
      </w:r>
      <w:r>
        <w:rPr>
          <w:rStyle w:val="CharStyle17"/>
        </w:rPr>
        <w:t xml:space="preserve">томограф рентгеновский компьютерный </w:t>
      </w:r>
      <w:r>
        <w:rPr>
          <w:rStyle w:val="CharStyle17"/>
          <w:lang w:val="en-US" w:eastAsia="en-US"/>
        </w:rPr>
        <w:t xml:space="preserve">uCT </w:t>
      </w:r>
      <w:r>
        <w:rPr>
          <w:rStyle w:val="CharStyle17"/>
        </w:rPr>
        <w:t>(Китайская Народная Республика);</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Заявка </w:t>
      </w:r>
      <w:r>
        <w:rPr>
          <w:rStyle w:val="CharStyle17"/>
          <w:lang w:val="en-US" w:eastAsia="en-US"/>
        </w:rPr>
        <w:t xml:space="preserve">2 (121164743) - </w:t>
      </w:r>
      <w:r>
        <w:rPr>
          <w:rStyle w:val="CharStyle17"/>
        </w:rPr>
        <w:t xml:space="preserve">томограф компьютерный с принадлежностями, вариант исполнения: </w:t>
      </w:r>
      <w:r>
        <w:rPr>
          <w:rStyle w:val="CharStyle17"/>
          <w:lang w:val="en-US" w:eastAsia="en-US"/>
        </w:rPr>
        <w:t xml:space="preserve">Revolution Maxima </w:t>
      </w:r>
      <w:r>
        <w:rPr>
          <w:rStyle w:val="CharStyle17"/>
        </w:rPr>
        <w:t>(Китайская Народная Республика);</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Заявка </w:t>
      </w:r>
      <w:r>
        <w:rPr>
          <w:rStyle w:val="CharStyle17"/>
          <w:lang w:val="en-US" w:eastAsia="en-US"/>
        </w:rPr>
        <w:t xml:space="preserve">3 (121167827) - </w:t>
      </w:r>
      <w:r>
        <w:rPr>
          <w:rStyle w:val="CharStyle17"/>
        </w:rPr>
        <w:t xml:space="preserve">система компьютерной томографии </w:t>
      </w:r>
      <w:r>
        <w:rPr>
          <w:rStyle w:val="CharStyle17"/>
          <w:lang w:val="en-US" w:eastAsia="en-US"/>
        </w:rPr>
        <w:t xml:space="preserve">SOMATOM go </w:t>
      </w:r>
      <w:r>
        <w:rPr>
          <w:rStyle w:val="CharStyle17"/>
        </w:rPr>
        <w:t>(Федеративная Республика Германия);</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Заявка </w:t>
      </w:r>
      <w:r>
        <w:rPr>
          <w:rStyle w:val="CharStyle17"/>
          <w:lang w:val="en-US" w:eastAsia="en-US"/>
        </w:rPr>
        <w:t xml:space="preserve">4 (121162818) - </w:t>
      </w:r>
      <w:r>
        <w:rPr>
          <w:rStyle w:val="CharStyle17"/>
        </w:rPr>
        <w:t xml:space="preserve">система компьютерной томографии </w:t>
      </w:r>
      <w:r>
        <w:rPr>
          <w:rStyle w:val="CharStyle17"/>
          <w:lang w:val="en-US" w:eastAsia="en-US"/>
        </w:rPr>
        <w:t xml:space="preserve">Dominus </w:t>
      </w:r>
      <w:r>
        <w:rPr>
          <w:rStyle w:val="CharStyle17"/>
        </w:rPr>
        <w:t>(Республика Корея);</w:t>
      </w:r>
    </w:p>
    <w:p>
      <w:pPr>
        <w:pStyle w:val="Style16"/>
        <w:keepNext w:val="0"/>
        <w:keepLines w:val="0"/>
        <w:widowControl w:val="0"/>
        <w:shd w:val="clear" w:color="auto" w:fill="auto"/>
        <w:bidi w:val="0"/>
        <w:spacing w:before="0" w:after="0"/>
        <w:ind w:left="0" w:right="0" w:firstLine="580"/>
        <w:jc w:val="both"/>
      </w:pPr>
      <w:r>
        <w:rPr>
          <w:rStyle w:val="CharStyle17"/>
        </w:rPr>
        <w:t xml:space="preserve">Заявка </w:t>
      </w:r>
      <w:r>
        <w:rPr>
          <w:rStyle w:val="CharStyle17"/>
          <w:lang w:val="en-US" w:eastAsia="en-US"/>
        </w:rPr>
        <w:t xml:space="preserve">5 (121166559) - </w:t>
      </w:r>
      <w:r>
        <w:rPr>
          <w:rStyle w:val="CharStyle17"/>
        </w:rPr>
        <w:t xml:space="preserve">томограф рентгеновский компьютерный </w:t>
      </w:r>
      <w:r>
        <w:rPr>
          <w:rStyle w:val="CharStyle17"/>
          <w:lang w:val="en-US" w:eastAsia="en-US"/>
        </w:rPr>
        <w:t xml:space="preserve">VENTUM Pro </w:t>
      </w:r>
      <w:r>
        <w:rPr>
          <w:rStyle w:val="CharStyle17"/>
        </w:rPr>
        <w:t xml:space="preserve">вариант исполнения: </w:t>
      </w:r>
      <w:r>
        <w:rPr>
          <w:rStyle w:val="CharStyle17"/>
          <w:lang w:val="en-US" w:eastAsia="en-US"/>
        </w:rPr>
        <w:t xml:space="preserve">VENTUM Pro 128 </w:t>
      </w:r>
      <w:r>
        <w:rPr>
          <w:rStyle w:val="CharStyle17"/>
        </w:rPr>
        <w:t>(Республика Беларусь).</w:t>
      </w:r>
    </w:p>
    <w:p>
      <w:pPr>
        <w:pStyle w:val="Style16"/>
        <w:keepNext w:val="0"/>
        <w:keepLines w:val="0"/>
        <w:widowControl w:val="0"/>
        <w:shd w:val="clear" w:color="auto" w:fill="auto"/>
        <w:bidi w:val="0"/>
        <w:spacing w:before="0" w:after="0"/>
        <w:ind w:left="0" w:right="0" w:firstLine="580"/>
        <w:jc w:val="both"/>
      </w:pPr>
      <w:r>
        <w:rPr>
          <w:rStyle w:val="CharStyle17"/>
        </w:rPr>
        <w:t xml:space="preserve">Согласно письменным пояснениям уполномоченного органа, победителем закупки был признан участник с идентификационным номером заявки </w:t>
      </w:r>
      <w:r>
        <w:rPr>
          <w:rStyle w:val="CharStyle17"/>
          <w:lang w:val="en-US" w:eastAsia="en-US"/>
        </w:rPr>
        <w:t>121166559.</w:t>
      </w:r>
    </w:p>
    <w:p>
      <w:pPr>
        <w:pStyle w:val="Style16"/>
        <w:keepNext w:val="0"/>
        <w:keepLines w:val="0"/>
        <w:widowControl w:val="0"/>
        <w:shd w:val="clear" w:color="auto" w:fill="auto"/>
        <w:bidi w:val="0"/>
        <w:spacing w:before="0" w:after="0"/>
        <w:ind w:left="0" w:right="0" w:firstLine="580"/>
        <w:jc w:val="both"/>
      </w:pPr>
      <w:r>
        <w:rPr>
          <w:rStyle w:val="CharStyle17"/>
        </w:rPr>
        <w:t xml:space="preserve">При оценке заявки данного участника, комиссия уполномоченного органа установила, что заявка данного участника отвечает требованиям извещения. Соответственно, заявки остальных участников подлежали отклонению на основании подпункта «а» пункта </w:t>
      </w:r>
      <w:r>
        <w:rPr>
          <w:rStyle w:val="CharStyle17"/>
          <w:lang w:val="en-US" w:eastAsia="en-US"/>
        </w:rPr>
        <w:t xml:space="preserve">2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Закона о контрактной системе.</w:t>
      </w:r>
    </w:p>
    <w:p>
      <w:pPr>
        <w:pStyle w:val="Style16"/>
        <w:keepNext w:val="0"/>
        <w:keepLines w:val="0"/>
        <w:widowControl w:val="0"/>
        <w:shd w:val="clear" w:color="auto" w:fill="auto"/>
        <w:bidi w:val="0"/>
        <w:spacing w:before="0" w:after="0"/>
        <w:ind w:left="0" w:right="0" w:firstLine="580"/>
        <w:jc w:val="both"/>
      </w:pPr>
      <w:r>
        <w:rPr>
          <w:rStyle w:val="CharStyle17"/>
        </w:rPr>
        <w:t>Оснований для отклонения заявки победителя закупки, у комиссии уполномоченного органа не имелось.</w:t>
      </w:r>
    </w:p>
    <w:p>
      <w:pPr>
        <w:pStyle w:val="Style16"/>
        <w:keepNext w:val="0"/>
        <w:keepLines w:val="0"/>
        <w:widowControl w:val="0"/>
        <w:shd w:val="clear" w:color="auto" w:fill="auto"/>
        <w:bidi w:val="0"/>
        <w:spacing w:before="0" w:after="0"/>
        <w:ind w:left="0" w:right="0" w:firstLine="580"/>
        <w:jc w:val="both"/>
      </w:pPr>
      <w:r>
        <w:rPr>
          <w:rStyle w:val="CharStyle17"/>
        </w:rPr>
        <w:t>Также, согласно письменным пояснениям ГБУЗ Калужской области «Калужская областная клиническая больница», заказчик направил запрос в адрес ООО «АДАНИ РУС», являющегося официальным представительством производителя ЗАО АДВИН Смарт Фэктори» территории РФ.</w:t>
      </w:r>
    </w:p>
    <w:p>
      <w:pPr>
        <w:pStyle w:val="Style16"/>
        <w:keepNext w:val="0"/>
        <w:keepLines w:val="0"/>
        <w:widowControl w:val="0"/>
        <w:shd w:val="clear" w:color="auto" w:fill="auto"/>
        <w:bidi w:val="0"/>
        <w:spacing w:before="0" w:after="0"/>
        <w:ind w:left="0" w:right="0" w:firstLine="580"/>
        <w:jc w:val="both"/>
      </w:pPr>
      <w:r>
        <w:rPr>
          <w:rStyle w:val="CharStyle17"/>
        </w:rPr>
        <w:t xml:space="preserve">Из ответа ООО «АДАНИ РУС» следует, что конкретные функциональные, технические и качественные характеристики Томографа рентгеновского компьютерного </w:t>
      </w:r>
      <w:r>
        <w:rPr>
          <w:rStyle w:val="CharStyle17"/>
          <w:lang w:val="en-US" w:eastAsia="en-US"/>
        </w:rPr>
        <w:t xml:space="preserve">VENTUM Pro 128 </w:t>
      </w:r>
      <w:r>
        <w:rPr>
          <w:rStyle w:val="CharStyle17"/>
        </w:rPr>
        <w:t>полностью соответствуют требованиям описания объекта закупки.</w:t>
      </w:r>
    </w:p>
    <w:p>
      <w:pPr>
        <w:pStyle w:val="Style16"/>
        <w:keepNext w:val="0"/>
        <w:keepLines w:val="0"/>
        <w:widowControl w:val="0"/>
        <w:shd w:val="clear" w:color="auto" w:fill="auto"/>
        <w:bidi w:val="0"/>
        <w:spacing w:before="0" w:after="0"/>
        <w:ind w:left="0" w:right="0" w:firstLine="580"/>
        <w:jc w:val="both"/>
      </w:pPr>
      <w:r>
        <w:rPr>
          <w:rStyle w:val="CharStyle17"/>
        </w:rPr>
        <w:t xml:space="preserve">На основании вышеизложенного, Комиссией Калужского УФАС России не выявлены нарушения в действиях комиссии уполномоченного органа при рассмотрении заявки </w:t>
      </w:r>
      <w:r>
        <w:rPr>
          <w:rStyle w:val="CharStyle17"/>
          <w:lang w:val="en-US" w:eastAsia="en-US"/>
        </w:rPr>
        <w:t xml:space="preserve">121166559. </w:t>
      </w:r>
      <w:r>
        <w:rPr>
          <w:rStyle w:val="CharStyle17"/>
        </w:rPr>
        <w:t>Доводы жалобы признаются необоснованными.</w:t>
      </w:r>
    </w:p>
    <w:p>
      <w:pPr>
        <w:pStyle w:val="Style16"/>
        <w:keepNext w:val="0"/>
        <w:keepLines w:val="0"/>
        <w:widowControl w:val="0"/>
        <w:shd w:val="clear" w:color="auto" w:fill="auto"/>
        <w:bidi w:val="0"/>
        <w:spacing w:before="0" w:after="0"/>
        <w:ind w:left="0" w:right="0" w:firstLine="580"/>
        <w:jc w:val="both"/>
      </w:pPr>
      <w:r>
        <w:rPr>
          <w:rStyle w:val="CharStyle17"/>
        </w:rPr>
        <w:t xml:space="preserve">Вместе с тем, Комиссия Калужского УФАС России также обращает внимание заказчика то обстоятельство, что в соответствии с частью </w:t>
      </w:r>
      <w:r>
        <w:rPr>
          <w:rStyle w:val="CharStyle17"/>
          <w:lang w:val="en-US" w:eastAsia="en-US"/>
        </w:rPr>
        <w:t xml:space="preserve">15 </w:t>
      </w:r>
      <w:r>
        <w:rPr>
          <w:rStyle w:val="CharStyle17"/>
        </w:rPr>
        <w:t xml:space="preserve">статьи </w:t>
      </w:r>
      <w:r>
        <w:rPr>
          <w:rStyle w:val="CharStyle17"/>
          <w:lang w:val="en-US" w:eastAsia="en-US"/>
        </w:rPr>
        <w:t xml:space="preserve">95 </w:t>
      </w:r>
      <w:r>
        <w:rPr>
          <w:rStyle w:val="CharStyle17"/>
        </w:rPr>
        <w:t>Закона о контрактной системе заказчик обязан принять решение об одностороннем отказе от исполнения контракта, если в ходе исполнения контракта установлено, что:</w:t>
      </w:r>
      <w:r>
        <w:br w:type="page"/>
      </w:r>
    </w:p>
    <w:p>
      <w:pPr>
        <w:pStyle w:val="Style16"/>
        <w:keepNext w:val="0"/>
        <w:keepLines w:val="0"/>
        <w:widowControl w:val="0"/>
        <w:numPr>
          <w:ilvl w:val="0"/>
          <w:numId w:val="23"/>
        </w:numPr>
        <w:shd w:val="clear" w:color="auto" w:fill="auto"/>
        <w:tabs>
          <w:tab w:pos="946" w:val="left"/>
        </w:tabs>
        <w:bidi w:val="0"/>
        <w:spacing w:before="0" w:after="0"/>
        <w:ind w:left="0" w:right="0" w:firstLine="580"/>
        <w:jc w:val="both"/>
      </w:pPr>
      <w:r>
        <w:rPr>
          <w:rStyle w:val="CharStyle17"/>
        </w:rPr>
        <w:t xml:space="preserve">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w:t>
      </w:r>
      <w:r>
        <w:rPr>
          <w:rStyle w:val="CharStyle17"/>
          <w:lang w:val="en-US" w:eastAsia="en-US"/>
        </w:rPr>
        <w:t xml:space="preserve">1.1 </w:t>
      </w:r>
      <w:r>
        <w:rPr>
          <w:rStyle w:val="CharStyle17"/>
        </w:rPr>
        <w:t xml:space="preserve">(при наличии такого требования) статьи </w:t>
      </w:r>
      <w:r>
        <w:rPr>
          <w:rStyle w:val="CharStyle17"/>
          <w:lang w:val="en-US" w:eastAsia="en-US"/>
        </w:rPr>
        <w:t xml:space="preserve">31 </w:t>
      </w:r>
      <w:r>
        <w:rPr>
          <w:rStyle w:val="CharStyle17"/>
        </w:rPr>
        <w:t>настоящего Федерального закона) и (или) поставляемому товару;</w:t>
      </w:r>
    </w:p>
    <w:p>
      <w:pPr>
        <w:pStyle w:val="Style16"/>
        <w:keepNext w:val="0"/>
        <w:keepLines w:val="0"/>
        <w:widowControl w:val="0"/>
        <w:numPr>
          <w:ilvl w:val="0"/>
          <w:numId w:val="23"/>
        </w:numPr>
        <w:shd w:val="clear" w:color="auto" w:fill="auto"/>
        <w:tabs>
          <w:tab w:pos="946" w:val="left"/>
        </w:tabs>
        <w:bidi w:val="0"/>
        <w:spacing w:before="0" w:after="0"/>
        <w:ind w:left="0" w:right="0" w:firstLine="580"/>
        <w:jc w:val="both"/>
      </w:pPr>
      <w:r>
        <w:rPr>
          <w:rStyle w:val="CharStyle17"/>
        </w:rPr>
        <w:t>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pPr>
        <w:pStyle w:val="Style16"/>
        <w:keepNext w:val="0"/>
        <w:keepLines w:val="0"/>
        <w:widowControl w:val="0"/>
        <w:shd w:val="clear" w:color="auto" w:fill="auto"/>
        <w:bidi w:val="0"/>
        <w:spacing w:before="0" w:after="300"/>
        <w:ind w:left="0" w:right="0" w:firstLine="580"/>
        <w:jc w:val="both"/>
      </w:pPr>
      <w:r>
        <w:rPr>
          <w:rStyle w:val="CharStyle17"/>
        </w:rPr>
        <w:t xml:space="preserve">С учетом всех изложенных обстоятельств, установленных в ходе рассмотрения жалобы, руководствуясь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Закона о контрактной системе, Комиссия Калужского УФАС России </w:t>
      </w:r>
      <w:r>
        <w:rPr>
          <w:rStyle w:val="CharStyle17"/>
          <w:b/>
          <w:bCs/>
        </w:rPr>
        <w:t>решила:</w:t>
      </w:r>
    </w:p>
    <w:p>
      <w:pPr>
        <w:pStyle w:val="Style16"/>
        <w:keepNext w:val="0"/>
        <w:keepLines w:val="0"/>
        <w:widowControl w:val="0"/>
        <w:shd w:val="clear" w:color="auto" w:fill="auto"/>
        <w:bidi w:val="0"/>
        <w:spacing w:before="0" w:after="0"/>
        <w:ind w:left="0" w:right="0" w:firstLine="0"/>
        <w:jc w:val="both"/>
      </w:pPr>
      <w:r>
        <w:rPr>
          <w:rStyle w:val="CharStyle17"/>
          <w:lang w:val="en-US" w:eastAsia="en-US"/>
        </w:rPr>
        <w:t xml:space="preserve">1. </w:t>
      </w:r>
      <w:r>
        <w:rPr>
          <w:rStyle w:val="CharStyle17"/>
        </w:rPr>
        <w:t xml:space="preserve">Признать жалобу ООО «ЗелМедСервис» </w:t>
      </w:r>
      <w:r>
        <w:rPr>
          <w:rStyle w:val="CharStyle17"/>
          <w:b/>
          <w:bCs/>
        </w:rPr>
        <w:t>необоснованной</w:t>
      </w:r>
      <w:r>
        <w:rPr>
          <w:rStyle w:val="CharStyle17"/>
        </w:rPr>
        <w:t>.</w:t>
      </w:r>
    </w:p>
    <w:p>
      <w:pPr>
        <w:pStyle w:val="Style16"/>
        <w:keepNext w:val="0"/>
        <w:keepLines w:val="0"/>
        <w:widowControl w:val="0"/>
        <w:shd w:val="clear" w:color="auto" w:fill="auto"/>
        <w:bidi w:val="0"/>
        <w:spacing w:before="0" w:after="0"/>
        <w:ind w:left="0" w:right="0" w:firstLine="580"/>
        <w:jc w:val="both"/>
      </w:pPr>
      <w:r>
        <w:rPr>
          <w:rStyle w:val="CharStyle17"/>
        </w:rPr>
        <w:t xml:space="preserve">В соответствии с частью </w:t>
      </w:r>
      <w:r>
        <w:rPr>
          <w:rStyle w:val="CharStyle17"/>
          <w:lang w:val="en-US" w:eastAsia="en-US"/>
        </w:rPr>
        <w:t xml:space="preserve">9 </w:t>
      </w:r>
      <w:r>
        <w:rPr>
          <w:rStyle w:val="CharStyle17"/>
        </w:rPr>
        <w:t xml:space="preserve">статьи </w:t>
      </w:r>
      <w:r>
        <w:rPr>
          <w:rStyle w:val="CharStyle17"/>
          <w:lang w:val="en-US" w:eastAsia="en-US"/>
        </w:rPr>
        <w:t xml:space="preserve">106 </w:t>
      </w:r>
      <w:r>
        <w:rPr>
          <w:rStyle w:val="CharStyle17"/>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8"/>
          <w:footnotePr>
            <w:pos w:val="pageBottom"/>
            <w:numFmt w:val="decimal"/>
            <w:numRestart w:val="continuous"/>
          </w:footnotePr>
          <w:pgSz w:w="11900" w:h="16840"/>
          <w:pgMar w:top="1060" w:right="542" w:bottom="1126" w:left="1105" w:header="632" w:footer="3" w:gutter="0"/>
          <w:cols w:space="720"/>
          <w:noEndnote/>
          <w:rtlGutter w:val="0"/>
          <w:docGrid w:linePitch="360"/>
        </w:sectPr>
      </w:pPr>
      <w:r>
        <mc:AlternateContent>
          <mc:Choice Requires="wps">
            <w:drawing>
              <wp:anchor distT="114300" distB="228600" distL="0" distR="0" simplePos="0" relativeHeight="125829380" behindDoc="0" locked="0" layoutInCell="1" allowOverlap="1">
                <wp:simplePos x="0" y="0"/>
                <wp:positionH relativeFrom="page">
                  <wp:posOffset>738505</wp:posOffset>
                </wp:positionH>
                <wp:positionV relativeFrom="paragraph">
                  <wp:posOffset>114300</wp:posOffset>
                </wp:positionV>
                <wp:extent cx="1822450" cy="247015"/>
                <wp:wrapTopAndBottom/>
                <wp:docPr id="9" name="Shape 9"/>
                <a:graphic xmlns:a="http://schemas.openxmlformats.org/drawingml/2006/main">
                  <a:graphicData uri="http://schemas.microsoft.com/office/word/2010/wordprocessingShape">
                    <wps:wsp>
                      <wps:cNvSpPr txBox="1"/>
                      <wps:spPr>
                        <a:xfrm>
                          <a:ext cx="1822450" cy="2470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49999999999999pt;margin-top:9.pt;width:143.5pt;height:19.449999999999999pt;z-index:-125829373;mso-wrap-distance-left:0;mso-wrap-distance-top:9.pt;mso-wrap-distance-right:0;mso-wrap-distance-bottom:18.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Председатель комиссии</w:t>
                      </w:r>
                    </w:p>
                  </w:txbxContent>
                </v:textbox>
                <w10:wrap type="topAndBottom" anchorx="page"/>
              </v:shape>
            </w:pict>
          </mc:Fallback>
        </mc:AlternateContent>
      </w:r>
      <w:r>
        <mc:AlternateContent>
          <mc:Choice Requires="wps">
            <w:drawing>
              <wp:anchor distT="275590" distB="55245" distL="0" distR="0" simplePos="0" relativeHeight="125829382" behindDoc="0" locked="0" layoutInCell="1" allowOverlap="1">
                <wp:simplePos x="0" y="0"/>
                <wp:positionH relativeFrom="page">
                  <wp:posOffset>3073400</wp:posOffset>
                </wp:positionH>
                <wp:positionV relativeFrom="paragraph">
                  <wp:posOffset>275590</wp:posOffset>
                </wp:positionV>
                <wp:extent cx="1722120" cy="259080"/>
                <wp:wrapTopAndBottom/>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pt;margin-top:21.699999999999999pt;width:135.59999999999999pt;height:20.400000000000002pt;z-index:-125829371;mso-wrap-distance-left:0;mso-wrap-distance-top:21.699999999999999pt;mso-wrap-distance-right:0;mso-wrap-distance-bottom:4.3500000000000005pt;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64490" distB="0" distL="0" distR="0" simplePos="0" relativeHeight="125829384" behindDoc="0" locked="0" layoutInCell="1" allowOverlap="1">
                <wp:simplePos x="0" y="0"/>
                <wp:positionH relativeFrom="page">
                  <wp:posOffset>6099810</wp:posOffset>
                </wp:positionH>
                <wp:positionV relativeFrom="paragraph">
                  <wp:posOffset>364490</wp:posOffset>
                </wp:positionV>
                <wp:extent cx="1085215" cy="225425"/>
                <wp:wrapTopAndBottom/>
                <wp:docPr id="13" name="Shape 13"/>
                <a:graphic xmlns:a="http://schemas.openxmlformats.org/drawingml/2006/main">
                  <a:graphicData uri="http://schemas.microsoft.com/office/word/2010/wordprocessingShape">
                    <wps:wsp>
                      <wps:cNvSpPr txBox="1"/>
                      <wps:spPr>
                        <a:xfrm>
                          <a:ext cx="1085215" cy="22542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rPr>
                                <w:sz w:val="28"/>
                                <w:szCs w:val="28"/>
                              </w:rPr>
                            </w:pPr>
                            <w:r>
                              <w:rPr>
                                <w:rStyle w:val="CharStyle17"/>
                                <w:sz w:val="28"/>
                                <w:szCs w:val="28"/>
                              </w:rPr>
                              <w:t>М.А. Чуриков</w:t>
                            </w:r>
                          </w:p>
                        </w:txbxContent>
                      </wps:txbx>
                      <wps:bodyPr wrap="none" lIns="0" tIns="0" rIns="0" bIns="0">
                        <a:noAutoFit/>
                      </wps:bodyPr>
                    </wps:wsp>
                  </a:graphicData>
                </a:graphic>
              </wp:anchor>
            </w:drawing>
          </mc:Choice>
          <mc:Fallback>
            <w:pict>
              <v:shape id="_x0000_s1039" type="#_x0000_t202" style="position:absolute;margin-left:480.30000000000001pt;margin-top:28.699999999999999pt;width:85.450000000000003pt;height:17.75pt;z-index:-125829369;mso-wrap-distance-left:0;mso-wrap-distance-top:28.699999999999999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rPr>
                          <w:sz w:val="28"/>
                          <w:szCs w:val="28"/>
                        </w:rPr>
                      </w:pPr>
                      <w:r>
                        <w:rPr>
                          <w:rStyle w:val="CharStyle17"/>
                          <w:sz w:val="28"/>
                          <w:szCs w:val="28"/>
                        </w:rPr>
                        <w:t>М.А. Чуриков</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rPr>
          <w:sz w:val="11"/>
          <w:szCs w:val="11"/>
        </w:rPr>
      </w:pPr>
      <w:r>
        <w:rPr>
          <w:rStyle w:val="CharStyle27"/>
        </w:rPr>
        <w:t xml:space="preserve">Кому выдан: </w:t>
      </w:r>
      <w:r>
        <w:rPr>
          <w:rStyle w:val="CharStyle27"/>
          <w:color w:val="000000"/>
          <w:sz w:val="11"/>
          <w:szCs w:val="11"/>
        </w:rPr>
        <w:t>Чуриков Максим Александрович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00CACD61</w:t>
      </w:r>
      <w:r>
        <w:rPr>
          <w:rStyle w:val="CharStyle27"/>
        </w:rPr>
        <w:t>А057Е31</w:t>
      </w:r>
      <w:r>
        <w:rPr>
          <w:rStyle w:val="CharStyle27"/>
          <w:lang w:val="en-US" w:eastAsia="en-US"/>
        </w:rPr>
        <w:t>B9A3D0DC71</w:t>
      </w:r>
      <w:r>
        <w:rPr>
          <w:rStyle w:val="CharStyle27"/>
        </w:rPr>
        <w:t>44ВЗС0В5</w:t>
      </w:r>
      <w:r>
        <w:rPr>
          <w:rStyle w:val="CharStyle27"/>
        </w:rPr>
        <w:t>&lt;</w:t>
      </w:r>
    </w:p>
    <w:p>
      <w:pPr>
        <w:pStyle w:val="Style26"/>
        <w:keepNext w:val="0"/>
        <w:keepLines w:val="0"/>
        <w:widowControl w:val="0"/>
        <w:shd w:val="clear" w:color="auto" w:fill="auto"/>
        <w:bidi w:val="0"/>
        <w:spacing w:before="0" w:after="260" w:line="240" w:lineRule="auto"/>
        <w:ind w:right="0" w:firstLine="0"/>
        <w:jc w:val="left"/>
      </w:pPr>
      <w:r>
        <w:rPr>
          <w:rStyle w:val="CharStyle27"/>
        </w:rPr>
        <w:t xml:space="preserve">Действителен с 08.04.2025 </w:t>
      </w:r>
      <w:r>
        <w:rPr>
          <w:rStyle w:val="CharStyle27"/>
          <w:color w:val="5E5E5E"/>
        </w:rPr>
        <w:t xml:space="preserve">по </w:t>
      </w:r>
      <w:r>
        <w:rPr>
          <w:rStyle w:val="CharStyle27"/>
        </w:rPr>
        <w:t>02.07.2026</w:t>
      </w:r>
    </w:p>
    <w:p>
      <w:pPr>
        <w:pStyle w:val="Style16"/>
        <w:keepNext w:val="0"/>
        <w:keepLines w:val="0"/>
        <w:widowControl w:val="0"/>
        <w:shd w:val="clear" w:color="auto" w:fill="auto"/>
        <w:bidi w:val="0"/>
        <w:spacing w:before="0" w:after="0" w:line="240" w:lineRule="auto"/>
        <w:ind w:left="0" w:right="0" w:firstLine="0"/>
        <w:jc w:val="left"/>
        <w:rPr>
          <w:sz w:val="28"/>
          <w:szCs w:val="28"/>
        </w:rPr>
      </w:pPr>
      <w:r>
        <w:rPr>
          <w:rStyle w:val="CharStyle17"/>
          <w:sz w:val="28"/>
          <w:szCs w:val="28"/>
        </w:rPr>
        <w:t>Члены комиссии:</w:t>
      </w:r>
    </w:p>
    <w:p>
      <w:pPr>
        <w:widowControl w:val="0"/>
        <w:spacing w:line="1" w:lineRule="exact"/>
        <w:sectPr>
          <w:footnotePr>
            <w:pos w:val="pageBottom"/>
            <w:numFmt w:val="decimal"/>
            <w:numRestart w:val="continuous"/>
          </w:footnotePr>
          <w:type w:val="continuous"/>
          <w:pgSz w:w="11900" w:h="16840"/>
          <w:pgMar w:top="1110" w:right="541" w:bottom="3348" w:left="1106" w:header="0" w:footer="3" w:gutter="0"/>
          <w:cols w:space="720"/>
          <w:noEndnote/>
          <w:rtlGutter w:val="0"/>
          <w:docGrid w:linePitch="360"/>
        </w:sectPr>
      </w:pPr>
      <w:r>
        <mc:AlternateContent>
          <mc:Choice Requires="wps">
            <w:drawing>
              <wp:anchor distT="161290" distB="0" distL="0" distR="0" simplePos="0" relativeHeight="125829386" behindDoc="0" locked="0" layoutInCell="1" allowOverlap="1">
                <wp:simplePos x="0" y="0"/>
                <wp:positionH relativeFrom="page">
                  <wp:posOffset>3072765</wp:posOffset>
                </wp:positionH>
                <wp:positionV relativeFrom="paragraph">
                  <wp:posOffset>161290</wp:posOffset>
                </wp:positionV>
                <wp:extent cx="1722120" cy="259080"/>
                <wp:wrapTopAndBottom/>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95000000000002pt;margin-top:12.700000000000001pt;width:135.59999999999999pt;height:20.400000000000002pt;z-index:-125829367;mso-wrap-distance-left:0;mso-wrap-distance-top:12.700000000000001pt;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8" behindDoc="0" locked="0" layoutInCell="1" allowOverlap="1">
                <wp:simplePos x="0" y="0"/>
                <wp:positionH relativeFrom="page">
                  <wp:posOffset>6105525</wp:posOffset>
                </wp:positionH>
                <wp:positionV relativeFrom="paragraph">
                  <wp:posOffset>0</wp:posOffset>
                </wp:positionV>
                <wp:extent cx="1078865" cy="252730"/>
                <wp:wrapTopAndBottom/>
                <wp:docPr id="17" name="Shape 17"/>
                <a:graphic xmlns:a="http://schemas.openxmlformats.org/drawingml/2006/main">
                  <a:graphicData uri="http://schemas.microsoft.com/office/word/2010/wordprocessingShape">
                    <wps:wsp>
                      <wps:cNvSpPr txBox="1"/>
                      <wps:spPr>
                        <a:xfrm>
                          <a:ext cx="107886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rStyle w:val="CharStyle17"/>
                                <w:sz w:val="28"/>
                                <w:szCs w:val="28"/>
                              </w:rPr>
                              <w:t>А.А.Васильев</w:t>
                            </w:r>
                          </w:p>
                        </w:txbxContent>
                      </wps:txbx>
                      <wps:bodyPr wrap="none" lIns="0" tIns="0" rIns="0" bIns="0">
                        <a:noAutoFit/>
                      </wps:bodyPr>
                    </wps:wsp>
                  </a:graphicData>
                </a:graphic>
              </wp:anchor>
            </w:drawing>
          </mc:Choice>
          <mc:Fallback>
            <w:pict>
              <v:shape id="_x0000_s1043" type="#_x0000_t202" style="position:absolute;margin-left:480.75pt;margin-top:0;width:84.950000000000003pt;height:19.900000000000002pt;z-index:-125829365;mso-wrap-distance-left:0;mso-wrap-distance-right:0;mso-wrap-distance-bottom:13.2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rPr>
                          <w:sz w:val="28"/>
                          <w:szCs w:val="28"/>
                        </w:rPr>
                      </w:pPr>
                      <w:r>
                        <w:rPr>
                          <w:rStyle w:val="CharStyle17"/>
                          <w:sz w:val="28"/>
                          <w:szCs w:val="28"/>
                        </w:rPr>
                        <w:t>А.А.Васильев</w:t>
                      </w:r>
                    </w:p>
                  </w:txbxContent>
                </v:textbox>
                <w10:wrap type="topAndBottom" anchorx="page"/>
              </v:shape>
            </w:pict>
          </mc:Fallback>
        </mc:AlternateContent>
      </w:r>
    </w:p>
    <w:p>
      <w:pPr>
        <w:widowControl w:val="0"/>
        <w:spacing w:line="1" w:lineRule="exact"/>
      </w:pPr>
      <w:r>
        <w:drawing>
          <wp:anchor distT="0" distB="0" distL="114300" distR="1900555" simplePos="0" relativeHeight="125829390" behindDoc="0" locked="0" layoutInCell="1" allowOverlap="1">
            <wp:simplePos x="0" y="0"/>
            <wp:positionH relativeFrom="page">
              <wp:posOffset>2621915</wp:posOffset>
            </wp:positionH>
            <wp:positionV relativeFrom="paragraph">
              <wp:posOffset>652145</wp:posOffset>
            </wp:positionV>
            <wp:extent cx="389890" cy="55499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3112770</wp:posOffset>
                </wp:positionH>
                <wp:positionV relativeFrom="paragraph">
                  <wp:posOffset>1090930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3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3"/>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09999999999999pt;margin-top:85.900000000000006pt;width:101.05pt;height:7.9000000000000004pt;z-index:251657729;mso-wrap-distance-left:0;mso-wrap-distance-right:0;mso-position-horizontal-relative:page" filled="f" stroked="f">
                <v:textbox inset="0,0,0,0">
                  <w:txbxContent>
                    <w:p>
                      <w:pPr>
                        <w:pStyle w:val="Style3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3"/>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774065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pPr>
                            <w:r>
                              <w:rPr>
                                <w:rStyle w:val="CharStyle3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95000000000002pt;margin-top:60.950000000000003pt;width:135.59999999999999pt;height:20.400000000000002pt;z-index:251657731;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pPr>
                      <w:r>
                        <w:rPr>
                          <w:rStyle w:val="CharStyle3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7"/>
          <w:color w:val="FFFFFF"/>
          <w:sz w:val="11"/>
          <w:szCs w:val="11"/>
        </w:rPr>
        <w:t>СВЕДЕНИЯ О СЕРТИФИКАТЕ ЭП</w:t>
      </w:r>
    </w:p>
    <w:p>
      <w:pPr>
        <w:pStyle w:val="Style26"/>
        <w:keepNext w:val="0"/>
        <w:keepLines w:val="0"/>
        <w:widowControl w:val="0"/>
        <w:shd w:val="clear" w:color="auto" w:fill="auto"/>
        <w:bidi w:val="0"/>
        <w:spacing w:before="0" w:after="0" w:line="240" w:lineRule="auto"/>
        <w:ind w:right="0" w:firstLine="0"/>
        <w:jc w:val="both"/>
        <w:rPr>
          <w:sz w:val="11"/>
          <w:szCs w:val="11"/>
        </w:rPr>
      </w:pPr>
      <w:r>
        <w:rPr>
          <w:rStyle w:val="CharStyle27"/>
        </w:rPr>
        <w:t xml:space="preserve">Кому выдан: </w:t>
      </w:r>
      <w:r>
        <w:rPr>
          <w:rStyle w:val="CharStyle27"/>
          <w:color w:val="000000"/>
          <w:sz w:val="11"/>
          <w:szCs w:val="11"/>
        </w:rPr>
        <w:t>Васильев Александр Анатольевич</w:t>
      </w:r>
    </w:p>
    <w:p>
      <w:pPr>
        <w:pStyle w:val="Style26"/>
        <w:keepNext w:val="0"/>
        <w:keepLines w:val="0"/>
        <w:widowControl w:val="0"/>
        <w:shd w:val="clear" w:color="auto" w:fill="auto"/>
        <w:bidi w:val="0"/>
        <w:spacing w:before="0" w:after="0" w:line="240" w:lineRule="auto"/>
        <w:ind w:right="0" w:firstLine="0"/>
        <w:jc w:val="both"/>
      </w:pPr>
      <w:r>
        <w:rPr>
          <w:rStyle w:val="CharStyle27"/>
        </w:rPr>
        <w:t xml:space="preserve">Сертификат </w:t>
      </w:r>
      <w:r>
        <w:rPr>
          <w:rStyle w:val="CharStyle27"/>
          <w:color w:val="292929"/>
        </w:rPr>
        <w:t xml:space="preserve">№ </w:t>
      </w:r>
      <w:r>
        <w:rPr>
          <w:rStyle w:val="CharStyle27"/>
          <w:lang w:val="en-US" w:eastAsia="en-US"/>
        </w:rPr>
        <w:t>7BF98D842188A4B4C3F8EAD54EE3400B</w:t>
      </w:r>
    </w:p>
    <w:p>
      <w:pPr>
        <w:pStyle w:val="Style26"/>
        <w:keepNext w:val="0"/>
        <w:keepLines w:val="0"/>
        <w:widowControl w:val="0"/>
        <w:shd w:val="clear" w:color="auto" w:fill="auto"/>
        <w:bidi w:val="0"/>
        <w:spacing w:before="0" w:after="280" w:line="240" w:lineRule="auto"/>
        <w:ind w:right="0" w:firstLine="0"/>
        <w:jc w:val="both"/>
      </w:pPr>
      <w:r>
        <w:rPr>
          <w:rStyle w:val="CharStyle27"/>
        </w:rPr>
        <w:t xml:space="preserve">Действителен с 09.07.2025 </w:t>
      </w:r>
      <w:r>
        <w:rPr>
          <w:rStyle w:val="CharStyle27"/>
          <w:color w:val="5E5E5E"/>
        </w:rPr>
        <w:t xml:space="preserve">по </w:t>
      </w:r>
      <w:r>
        <w:rPr>
          <w:rStyle w:val="CharStyle27"/>
        </w:rPr>
        <w:t>02.10.2026</w:t>
      </w:r>
    </w:p>
    <w:p>
      <w:pPr>
        <w:pStyle w:val="Style16"/>
        <w:keepNext w:val="0"/>
        <w:keepLines w:val="0"/>
        <w:widowControl w:val="0"/>
        <w:shd w:val="clear" w:color="auto" w:fill="auto"/>
        <w:bidi w:val="0"/>
        <w:spacing w:before="0" w:after="640" w:line="240" w:lineRule="auto"/>
        <w:ind w:left="1960" w:right="0" w:firstLine="0"/>
        <w:jc w:val="both"/>
        <w:rPr>
          <w:sz w:val="28"/>
          <w:szCs w:val="28"/>
        </w:rPr>
      </w:pPr>
      <w:r>
        <w:rPr>
          <w:rStyle w:val="CharStyle17"/>
          <w:sz w:val="28"/>
          <w:szCs w:val="28"/>
        </w:rPr>
        <w:t>С.А.Самохин</w:t>
      </w:r>
    </w:p>
    <w:p>
      <w:pPr>
        <w:pStyle w:val="Style26"/>
        <w:keepNext w:val="0"/>
        <w:keepLines w:val="0"/>
        <w:widowControl w:val="0"/>
        <w:shd w:val="clear" w:color="auto" w:fill="auto"/>
        <w:bidi w:val="0"/>
        <w:spacing w:before="0" w:after="0" w:line="240" w:lineRule="auto"/>
        <w:ind w:right="0" w:firstLine="0"/>
        <w:jc w:val="both"/>
        <w:rPr>
          <w:sz w:val="11"/>
          <w:szCs w:val="11"/>
        </w:rPr>
      </w:pPr>
      <w:r>
        <w:rPr>
          <w:rStyle w:val="CharStyle27"/>
        </w:rPr>
        <w:t xml:space="preserve">Кому выдан: </w:t>
      </w:r>
      <w:r>
        <w:rPr>
          <w:rStyle w:val="CharStyle27"/>
          <w:color w:val="000000"/>
          <w:sz w:val="11"/>
          <w:szCs w:val="11"/>
        </w:rPr>
        <w:t>Самохин Сергей Александрович</w:t>
      </w:r>
    </w:p>
    <w:p>
      <w:pPr>
        <w:pStyle w:val="Style26"/>
        <w:keepNext w:val="0"/>
        <w:keepLines w:val="0"/>
        <w:widowControl w:val="0"/>
        <w:shd w:val="clear" w:color="auto" w:fill="auto"/>
        <w:bidi w:val="0"/>
        <w:spacing w:before="0" w:after="0" w:line="240" w:lineRule="auto"/>
        <w:ind w:right="0" w:firstLine="0"/>
        <w:jc w:val="both"/>
      </w:pPr>
      <w:r>
        <w:rPr>
          <w:rStyle w:val="CharStyle27"/>
        </w:rPr>
        <w:t xml:space="preserve">Сертификат </w:t>
      </w:r>
      <w:r>
        <w:rPr>
          <w:rStyle w:val="CharStyle27"/>
          <w:color w:val="292929"/>
        </w:rPr>
        <w:t xml:space="preserve">№ </w:t>
      </w:r>
      <w:r>
        <w:rPr>
          <w:rStyle w:val="CharStyle27"/>
          <w:lang w:val="en-US" w:eastAsia="en-US"/>
        </w:rPr>
        <w:t>4ACC9F5CF61FE1CA0D6A30318830574F</w:t>
      </w:r>
    </w:p>
    <w:p>
      <w:pPr>
        <w:pStyle w:val="Style26"/>
        <w:keepNext w:val="0"/>
        <w:keepLines w:val="0"/>
        <w:widowControl w:val="0"/>
        <w:shd w:val="clear" w:color="auto" w:fill="auto"/>
        <w:bidi w:val="0"/>
        <w:spacing w:before="0" w:after="60" w:line="240" w:lineRule="auto"/>
        <w:ind w:right="0" w:firstLine="0"/>
        <w:jc w:val="both"/>
      </w:pPr>
      <w:r>
        <w:rPr>
          <w:rStyle w:val="CharStyle27"/>
        </w:rPr>
        <w:t xml:space="preserve">Действителен с 09.07.2025 </w:t>
      </w:r>
      <w:r>
        <w:rPr>
          <w:rStyle w:val="CharStyle27"/>
          <w:color w:val="5E5E5E"/>
        </w:rPr>
        <w:t xml:space="preserve">по </w:t>
      </w:r>
      <w:r>
        <w:rPr>
          <w:rStyle w:val="CharStyle27"/>
        </w:rPr>
        <w:t>02.10.2026</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713740</wp:posOffset>
              </wp:positionH>
              <wp:positionV relativeFrom="page">
                <wp:posOffset>10041255</wp:posOffset>
              </wp:positionV>
              <wp:extent cx="624840" cy="106680"/>
              <wp:wrapNone/>
              <wp:docPr id="1" name="Shape 1"/>
              <a:graphic xmlns:a="http://schemas.openxmlformats.org/drawingml/2006/main">
                <a:graphicData uri="http://schemas.microsoft.com/office/word/2010/wordprocessingShape">
                  <wps:wsp>
                    <wps:cNvSpPr txBox="1"/>
                    <wps:spPr>
                      <a:xfrm>
                        <a:ext cx="62484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2026-3088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00000000000003pt;margin-top:790.64999999999998pt;width:49.200000000000003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2026-3088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24840" cy="106680"/>
              <wp:wrapNone/>
              <wp:docPr id="3" name="Shape 3"/>
              <a:graphic xmlns:a="http://schemas.openxmlformats.org/drawingml/2006/main">
                <a:graphicData uri="http://schemas.microsoft.com/office/word/2010/wordprocessingShape">
                  <wps:wsp>
                    <wps:cNvSpPr txBox="1"/>
                    <wps:spPr>
                      <a:xfrm>
                        <a:ext cx="62484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2026-3088</w:t>
                          </w:r>
                        </w:p>
                      </w:txbxContent>
                    </wps:txbx>
                    <wps:bodyPr wrap="none" lIns="0" tIns="0" rIns="0" bIns="0">
                      <a:spAutoFit/>
                    </wps:bodyPr>
                  </wps:wsp>
                </a:graphicData>
              </a:graphic>
            </wp:anchor>
          </w:drawing>
        </mc:Choice>
        <mc:Fallback>
          <w:pict>
            <v:shape id="_x0000_s1029" type="#_x0000_t202" style="position:absolute;margin-left:57.pt;margin-top:775.70000000000005pt;width:49.200000000000003pt;height:8.4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2026-3088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713740</wp:posOffset>
              </wp:positionH>
              <wp:positionV relativeFrom="page">
                <wp:posOffset>10041255</wp:posOffset>
              </wp:positionV>
              <wp:extent cx="624840" cy="106680"/>
              <wp:wrapNone/>
              <wp:docPr id="7" name="Shape 7"/>
              <a:graphic xmlns:a="http://schemas.openxmlformats.org/drawingml/2006/main">
                <a:graphicData uri="http://schemas.microsoft.com/office/word/2010/wordprocessingShape">
                  <wps:wsp>
                    <wps:cNvSpPr txBox="1"/>
                    <wps:spPr>
                      <a:xfrm>
                        <a:ext cx="62484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2026-3088</w:t>
                          </w:r>
                        </w:p>
                      </w:txbxContent>
                    </wps:txbx>
                    <wps:bodyPr wrap="none" lIns="0" tIns="0" rIns="0" bIns="0">
                      <a:spAutoFit/>
                    </wps:bodyPr>
                  </wps:wsp>
                </a:graphicData>
              </a:graphic>
            </wp:anchor>
          </w:drawing>
        </mc:Choice>
        <mc:Fallback>
          <w:pict>
            <v:shape id="_x0000_s1033" type="#_x0000_t202" style="position:absolute;margin-left:56.200000000000003pt;margin-top:790.64999999999998pt;width:49.200000000000003pt;height:8.4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5"/>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4"/>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6"/>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Heading #1_"/>
    <w:basedOn w:val="DefaultParagraphFont"/>
    <w:link w:val="Style20"/>
    <w:rPr>
      <w:rFonts w:ascii="Arial" w:eastAsia="Arial" w:hAnsi="Arial" w:cs="Arial"/>
      <w:b w:val="0"/>
      <w:bCs w:val="0"/>
      <w:i w:val="0"/>
      <w:iCs w:val="0"/>
      <w:smallCaps w:val="0"/>
      <w:strike w:val="0"/>
      <w:sz w:val="32"/>
      <w:szCs w:val="32"/>
      <w:u w:val="none"/>
      <w:lang w:val="en-US" w:eastAsia="en-US"/>
    </w:rPr>
  </w:style>
  <w:style w:type="character" w:customStyle="1" w:styleId="CharStyle25">
    <w:name w:val="Body text (3)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24242"/>
      <w:sz w:val="12"/>
      <w:szCs w:val="12"/>
      <w:u w:val="none"/>
    </w:rPr>
  </w:style>
  <w:style w:type="character" w:customStyle="1" w:styleId="CharStyle33">
    <w:name w:val="Picture caption_"/>
    <w:basedOn w:val="DefaultParagraphFont"/>
    <w:link w:val="Style32"/>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6">
    <w:name w:val="Body text"/>
    <w:basedOn w:val="Normal"/>
    <w:link w:val="CharStyle17"/>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Heading #1"/>
    <w:basedOn w:val="Normal"/>
    <w:link w:val="CharStyle21"/>
    <w:pPr>
      <w:widowControl w:val="0"/>
      <w:shd w:val="clear" w:color="auto" w:fill="auto"/>
      <w:spacing w:after="28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24">
    <w:name w:val="Body text (3)"/>
    <w:basedOn w:val="Normal"/>
    <w:link w:val="CharStyle2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6">
    <w:name w:val="Body text (2)"/>
    <w:basedOn w:val="Normal"/>
    <w:link w:val="CharStyle27"/>
    <w:pPr>
      <w:widowControl w:val="0"/>
      <w:shd w:val="clear" w:color="auto" w:fill="auto"/>
      <w:spacing w:after="30"/>
      <w:ind w:left="3100"/>
    </w:pPr>
    <w:rPr>
      <w:rFonts w:ascii="Arial" w:eastAsia="Arial" w:hAnsi="Arial" w:cs="Arial"/>
      <w:b w:val="0"/>
      <w:bCs w:val="0"/>
      <w:i w:val="0"/>
      <w:iCs w:val="0"/>
      <w:smallCaps w:val="0"/>
      <w:strike w:val="0"/>
      <w:color w:val="424242"/>
      <w:sz w:val="12"/>
      <w:szCs w:val="12"/>
      <w:u w:val="none"/>
    </w:rPr>
  </w:style>
  <w:style w:type="paragraph" w:customStyle="1" w:styleId="Style32">
    <w:name w:val="Picture caption"/>
    <w:basedOn w:val="Normal"/>
    <w:link w:val="CharStyle3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s>
</file>