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color w:val="476197"/>
          <w:sz w:val="24"/>
          <w:szCs w:val="24"/>
        </w:rPr>
        <w:t>ф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9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2"/>
          <w:b/>
          <w:bCs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9"/>
        </w:rPr>
        <w:t>ул. Ленина, 384, г. Ставрополь, 355003</w:t>
        <w:br/>
        <w:t>тел. (8652) 25-74-05, факс (8652) 35-28-09</w:t>
        <w:br/>
      </w:r>
      <w:r>
        <w:rPr>
          <w:rStyle w:val="CharStyle9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9"/>
          <w:lang w:val="en-US" w:eastAsia="en-US"/>
        </w:rPr>
        <w:t>to26@fas.gov.ru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2"/>
          <w:sz w:val="18"/>
          <w:szCs w:val="18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2"/>
          <w:sz w:val="18"/>
          <w:szCs w:val="18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"/>
          <w:sz w:val="24"/>
          <w:szCs w:val="24"/>
        </w:rPr>
        <w:t>Предписание 145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"/>
          <w:sz w:val="24"/>
          <w:szCs w:val="24"/>
        </w:rPr>
        <w:t>по делу 1037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Style w:val="CharStyle16"/>
          <w:b/>
          <w:bCs/>
        </w:rPr>
        <w:t>Заявитель</w:t>
      </w:r>
      <w:bookmarkEnd w:id="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ИП Твердохлебова Диана Дмитриевна 357433, СК, г. Железноводск, п.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8"/>
        </w:rPr>
        <w:t>Иноземцево, ул. Шоссейная, 209В,кв. 28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6"/>
          <w:b/>
          <w:bCs/>
        </w:rPr>
        <w:t>Уполномоченный орган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Администрация Кочубеевского муниципального округа Ставропольского края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8"/>
        </w:rPr>
        <w:t>357000, Ставропольский край, с. Кочубеевское, ул. Октябрьской Революции, д. 64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6"/>
          <w:b/>
          <w:bCs/>
        </w:rPr>
        <w:t>Заказчик</w:t>
      </w:r>
      <w:bookmarkEnd w:id="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МУ Кочубеевского муниципального округа СК "Спортивный комплекс "Урожай""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361" w:right="863" w:bottom="1212" w:left="1135" w:header="0" w:footer="3" w:gutter="0"/>
          <w:pgNumType w:start="1"/>
          <w:cols w:num="2" w:space="720" w:equalWidth="0">
            <w:col w:w="4066" w:space="1200"/>
            <w:col w:w="4637"/>
          </w:cols>
          <w:noEndnote/>
          <w:rtlGutter w:val="0"/>
          <w:docGrid w:linePitch="360"/>
        </w:sectPr>
      </w:pPr>
      <w:r>
        <w:rPr>
          <w:rStyle w:val="CharStyle18"/>
        </w:rPr>
        <w:t>357000, Ставропольский край, Кочубеевский р-н, Кочубеевское с, ул. Титова, д.23</w:t>
      </w:r>
    </w:p>
    <w:p>
      <w:pPr>
        <w:widowControl w:val="0"/>
        <w:spacing w:line="132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1" w:right="0" w:bottom="121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6" w:name="bookmark6"/>
      <w:r>
        <w:rPr>
          <w:rStyle w:val="CharStyle16"/>
          <w:b/>
          <w:bCs/>
          <w:u w:val="none"/>
        </w:rPr>
        <w:t>ПРЕДПИСАНИЕ № 145</w:t>
      </w:r>
      <w:bookmarkEnd w:id="6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8"/>
        </w:rPr>
        <w:t>по делу № 026/06/105-1037/2026</w:t>
        <w:br/>
        <w:t>о нарушении законодательства о закупках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5560695</wp:posOffset>
                </wp:positionH>
                <wp:positionV relativeFrom="paragraph">
                  <wp:posOffset>12700</wp:posOffset>
                </wp:positionV>
                <wp:extent cx="1057910" cy="25019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37.85000000000002pt;margin-top:1.pt;width:83.299999999999997pt;height:19.699999999999999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8"/>
        </w:rPr>
        <w:t>15.05.2026 года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>Комиссия Управления Федеральной антимонопольной службы по Ставропольскому краю по контролю в сфере закупок (далее –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>Председателя Комиссии, заместителя руководителя Управления Федеральной антимонопольной службы Соколова Е.А.,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>Членов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>специалиста-эксперта Управления Федеральной антимонопольной службы по Ставропольскому краю Карановой К.О.,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>специалиста-эксперта Управления Федеральной антимонопольной службы по Ставропольскому краю Ивакиной А.И.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80"/>
        <w:jc w:val="both"/>
      </w:pPr>
      <w:r>
        <w:rPr>
          <w:rStyle w:val="CharStyle18"/>
        </w:rPr>
        <w:t>На основании своего Решения от 15.05.2026 года по делу № 026/06/105-1037/2026, принятого Комиссией по итогам рассмотрения жалобы ИП Твердохлебовой Дианы Дмитриевны (далее — Заявитель) на действия МУ Кочубеевского муниципального округа СК "Спортивный комплекс "Урожай"" (далее — Заказчик), Администрации Кочубеевского муниципального округа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1" w:right="541" w:bottom="1212" w:left="1101" w:header="0" w:footer="3" w:gutter="0"/>
          <w:cols w:space="720"/>
          <w:noEndnote/>
          <w:rtlGutter w:val="0"/>
          <w:docGrid w:linePitch="360"/>
        </w:sectPr>
      </w:pPr>
      <w:bookmarkStart w:id="8" w:name="bookmark8"/>
      <w:r>
        <w:rPr>
          <w:rStyle w:val="CharStyle21"/>
        </w:rPr>
        <w:t>IIIIIIIIIIIIIIIIIIIIIII</w:t>
      </w:r>
      <w:bookmarkEnd w:id="8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8"/>
        </w:rPr>
        <w:t xml:space="preserve">Ставропольского края (далее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Уполномоченный орган) по факту осуществления закупки путем проведения запроса котировок в электронной форме </w:t>
      </w:r>
      <w:r>
        <w:rPr>
          <w:rStyle w:val="CharStyle18"/>
          <w:lang w:val="en-US" w:eastAsia="en-US"/>
        </w:rPr>
        <w:t xml:space="preserve">№0121600018126000055 </w:t>
      </w:r>
      <w:r>
        <w:rPr>
          <w:rStyle w:val="CharStyle18"/>
        </w:rPr>
        <w:t xml:space="preserve">«Поставка и монтаж спортивно-технологического оборудования для создания «умной» спортивной площадки» (далее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закупка), руководствуясь ч. </w:t>
      </w:r>
      <w:r>
        <w:rPr>
          <w:rStyle w:val="CharStyle18"/>
          <w:lang w:val="en-US" w:eastAsia="en-US"/>
        </w:rPr>
        <w:t xml:space="preserve">3, 15, </w:t>
      </w:r>
      <w:r>
        <w:rPr>
          <w:rStyle w:val="CharStyle18"/>
        </w:rPr>
        <w:t xml:space="preserve">п.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ч. </w:t>
      </w:r>
      <w:r>
        <w:rPr>
          <w:rStyle w:val="CharStyle18"/>
          <w:lang w:val="en-US" w:eastAsia="en-US"/>
        </w:rPr>
        <w:t xml:space="preserve">22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99 </w:t>
      </w:r>
      <w:r>
        <w:rPr>
          <w:rStyle w:val="CharStyle18"/>
        </w:rPr>
        <w:t xml:space="preserve">и ч. </w:t>
      </w:r>
      <w:r>
        <w:rPr>
          <w:rStyle w:val="CharStyle18"/>
          <w:lang w:val="en-US" w:eastAsia="en-US"/>
        </w:rPr>
        <w:t xml:space="preserve">8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106 </w:t>
      </w:r>
      <w:r>
        <w:rPr>
          <w:rStyle w:val="CharStyle18"/>
        </w:rPr>
        <w:t xml:space="preserve">Федерального закона от </w:t>
      </w:r>
      <w:r>
        <w:rPr>
          <w:rStyle w:val="CharStyle18"/>
          <w:lang w:val="en-US" w:eastAsia="en-US"/>
        </w:rPr>
        <w:t xml:space="preserve">05.04.2013 </w:t>
      </w:r>
      <w:r>
        <w:rPr>
          <w:rStyle w:val="CharStyle18"/>
        </w:rPr>
        <w:t xml:space="preserve">года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 xml:space="preserve">44-ФЗ «О контрактной системе в сфере закупок товаров, работ, товаров, работ, услуг для обеспечения государственных и муниципальных нужд»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Закон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>44-ФЗ),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bookmarkStart w:id="10" w:name="bookmark10"/>
      <w:r>
        <w:rPr>
          <w:rStyle w:val="CharStyle16"/>
          <w:b/>
          <w:bCs/>
          <w:u w:val="none"/>
        </w:rPr>
        <w:t>предписывает</w:t>
      </w:r>
      <w:r>
        <w:rPr>
          <w:rStyle w:val="CharStyle16"/>
          <w:u w:val="none"/>
        </w:rPr>
        <w:t>:</w:t>
      </w:r>
      <w:bookmarkEnd w:id="10"/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Заказчику, Уполномоченному органу, Комиссии по осуществлению закупок, отменить Протокол подведения итогов определения поставщика (подрядчика, исполнителя) от </w:t>
      </w:r>
      <w:r>
        <w:rPr>
          <w:rStyle w:val="CharStyle18"/>
          <w:lang w:val="en-US" w:eastAsia="en-US"/>
        </w:rPr>
        <w:t xml:space="preserve">14.05.2026 </w:t>
      </w:r>
      <w:r>
        <w:rPr>
          <w:rStyle w:val="CharStyle18"/>
        </w:rPr>
        <w:t xml:space="preserve">№ИЗК1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>Протокол).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Оператору электронной площадки не позднее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рабочего дня со дня исполнения пункта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>настоящего предписания: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>вернуть участникам закупки ранее поданные заявки на участие в закупке;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закупке, в отношении денежных средств в размере обеспечения заявки на участие в закупке;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>уведомить участников закупки об отмене Протокола.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>Заказчику, Уполномоченному органу: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  <w:lang w:val="en-US" w:eastAsia="en-US"/>
        </w:rPr>
        <w:t xml:space="preserve">‒ </w:t>
      </w:r>
      <w:r>
        <w:rPr>
          <w:rStyle w:val="CharStyle18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8"/>
          <w:lang w:val="en-US" w:eastAsia="en-US"/>
        </w:rPr>
        <w:t xml:space="preserve">15.05.2026 </w:t>
      </w:r>
      <w:r>
        <w:rPr>
          <w:rStyle w:val="CharStyle18"/>
        </w:rPr>
        <w:t xml:space="preserve">года по делу </w:t>
      </w:r>
      <w:r>
        <w:rPr>
          <w:rStyle w:val="CharStyle18"/>
          <w:lang w:val="en-US" w:eastAsia="en-US"/>
        </w:rPr>
        <w:t xml:space="preserve">№ 026/06/105-1037/2026, </w:t>
      </w:r>
      <w:r>
        <w:rPr>
          <w:rStyle w:val="CharStyle18"/>
        </w:rPr>
        <w:t>разместить соответствующее извещение о проведении закупки в ЕИС;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  <w:lang w:val="en-US" w:eastAsia="en-US"/>
        </w:rPr>
        <w:t xml:space="preserve">‒ </w:t>
      </w:r>
      <w:r>
        <w:rPr>
          <w:rStyle w:val="CharStyle18"/>
        </w:rPr>
        <w:t>назначить новую дату окончания срока подачи заявок на участие в закупке.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При этом дата окончания срока подачи заявок на участие в закупке должна быть назначена не ранее чем через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>дня со дня размещения в ЕИС соответствующего извещения о проведении закупки.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Оператору электронной площадки не позднее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рабочего дня со дня исполнения пункта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>настоящего предписания уведомить участников закупки, подавших заявки на участие в закупке, о новой дате окончания срока подачи заявок на участие в закупке, дате рассмотрения заявок на участие в закупке, а также о возможности подать новые заявки на участие в закупке, а также о необходимости наличия на специальных счетах, открытых участниками закупки, денежных средств в размере обеспечения заявки на участие в закупке,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№44-ФЗ.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280" w:line="302" w:lineRule="auto"/>
        <w:ind w:left="0" w:right="0" w:firstLine="720"/>
        <w:jc w:val="both"/>
        <w:rPr>
          <w:sz w:val="24"/>
          <w:szCs w:val="24"/>
        </w:rPr>
        <w:sectPr>
          <w:headerReference w:type="default" r:id="rId6"/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666" w:right="1101" w:bottom="764" w:left="536" w:header="0" w:footer="336" w:gutter="0"/>
          <w:cols w:space="720"/>
          <w:noEndnote/>
          <w:rtlGutter w:val="0"/>
          <w:docGrid w:linePitch="360"/>
        </w:sectPr>
      </w:pPr>
      <w:r>
        <w:rPr>
          <w:rStyle w:val="CharStyle18"/>
        </w:rPr>
        <w:t xml:space="preserve">Заказчику, Уполномоченному органу, Комиссии по осуществлению закупок, Оператору электронной площадки осуществить дальнейшее проведение процедуры </w:t>
      </w:r>
      <w:r>
        <w:rPr>
          <w:rStyle w:val="CharStyle18"/>
          <w:sz w:val="24"/>
          <w:szCs w:val="24"/>
          <w:lang w:val="en-US" w:eastAsia="en-US"/>
        </w:rPr>
        <w:t>2026-5786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 xml:space="preserve">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8"/>
          <w:lang w:val="en-US" w:eastAsia="en-US"/>
        </w:rPr>
        <w:t xml:space="preserve">15.05.2026 </w:t>
      </w:r>
      <w:r>
        <w:rPr>
          <w:rStyle w:val="CharStyle18"/>
        </w:rPr>
        <w:t xml:space="preserve">года по делу </w:t>
      </w:r>
      <w:r>
        <w:rPr>
          <w:rStyle w:val="CharStyle18"/>
          <w:lang w:val="en-US" w:eastAsia="en-US"/>
        </w:rPr>
        <w:t>№ 026/06/105-1037/2026.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Заказчику, Уполномоченному органу, Комиссии по осуществлению закупок, Оператору электронной площадки в течение </w:t>
      </w:r>
      <w:r>
        <w:rPr>
          <w:rStyle w:val="CharStyle18"/>
          <w:lang w:val="en-US" w:eastAsia="en-US"/>
        </w:rPr>
        <w:t xml:space="preserve">10 </w:t>
      </w:r>
      <w:r>
        <w:rPr>
          <w:rStyle w:val="CharStyle18"/>
        </w:rPr>
        <w:t xml:space="preserve">дней с момента размещения настоящего предписания на официальном сайте для размещения информации о размещении заказа в информационно-телекоммуникационной сети «Интернет» </w:t>
      </w:r>
      <w:r>
        <w:rPr>
          <w:rStyle w:val="CharStyle18"/>
          <w:lang w:val="en-US" w:eastAsia="en-US"/>
        </w:rPr>
        <w:t xml:space="preserve">–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8"/>
          <w:lang w:val="en-US" w:eastAsia="en-US"/>
        </w:rPr>
        <w:t>www.zakupki.gov.ru</w:t>
      </w:r>
      <w:r>
        <w:fldChar w:fldCharType="end"/>
      </w:r>
      <w:r>
        <w:rPr>
          <w:rStyle w:val="CharStyle18"/>
          <w:lang w:val="en-US" w:eastAsia="en-US"/>
        </w:rPr>
        <w:t xml:space="preserve"> </w:t>
      </w:r>
      <w:r>
        <w:rPr>
          <w:rStyle w:val="CharStyle18"/>
        </w:rPr>
        <w:t xml:space="preserve">исполнить настоящее предписание и представить в Управление Федеральной антимонопольной службы по Ставропольскому краю (далее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Управление) подтверждение исполнения настоящего предписания на электронный адрес Управления: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18"/>
          <w:u w:val="single"/>
          <w:lang w:val="en-US" w:eastAsia="en-US"/>
        </w:rPr>
        <w:t>to26@fas.gov.ru</w:t>
      </w:r>
      <w:r>
        <w:fldChar w:fldCharType="end"/>
      </w:r>
      <w:r>
        <w:rPr>
          <w:rStyle w:val="CharStyle18"/>
          <w:lang w:val="en-US" w:eastAsia="en-US"/>
        </w:rPr>
        <w:t>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В соответствии с ч. </w:t>
      </w:r>
      <w:r>
        <w:rPr>
          <w:rStyle w:val="CharStyle18"/>
          <w:lang w:val="en-US" w:eastAsia="en-US"/>
        </w:rPr>
        <w:t xml:space="preserve">23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99 </w:t>
      </w:r>
      <w:r>
        <w:rPr>
          <w:rStyle w:val="CharStyle18"/>
        </w:rPr>
        <w:t>Закона №44-ФЗ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ч. </w:t>
      </w:r>
      <w:r>
        <w:rPr>
          <w:rStyle w:val="CharStyle18"/>
          <w:lang w:val="en-US" w:eastAsia="en-US"/>
        </w:rPr>
        <w:t xml:space="preserve">7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19.5 </w:t>
      </w:r>
      <w:r>
        <w:rPr>
          <w:rStyle w:val="CharStyle18"/>
        </w:rPr>
        <w:t>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66" w:right="536" w:bottom="242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0" distB="347345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508000</wp:posOffset>
                </wp:positionV>
                <wp:extent cx="1825625" cy="24701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200000000000003pt;margin-top:40.pt;width:143.75pt;height:19.449999999999999pt;z-index:-125829373;mso-wrap-distance-left:0;mso-wrap-distance-top:40.pt;mso-wrap-distance-right:0;mso-wrap-distance-bottom:27.3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77850" distB="0" distL="0" distR="1786255" simplePos="0" relativeHeight="125829382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577850</wp:posOffset>
            </wp:positionV>
            <wp:extent cx="359410" cy="52451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986155</wp:posOffset>
                </wp:positionV>
                <wp:extent cx="1280160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40000000000001pt;margin-top:77.650000000000006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669290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pt;margin-top:52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58190" distB="118745" distL="0" distR="0" simplePos="0" relativeHeight="125829383" behindDoc="0" locked="0" layoutInCell="1" allowOverlap="1">
                <wp:simplePos x="0" y="0"/>
                <wp:positionH relativeFrom="page">
                  <wp:posOffset>6155690</wp:posOffset>
                </wp:positionH>
                <wp:positionV relativeFrom="paragraph">
                  <wp:posOffset>758190</wp:posOffset>
                </wp:positionV>
                <wp:extent cx="1029970" cy="22542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8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4.69999999999999pt;margin-top:59.700000000000003pt;width:81.100000000000009pt;height:17.75pt;z-index:-125829370;mso-wrap-distance-left:0;mso-wrap-distance-top:59.700000000000003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8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Кому </w:t>
      </w:r>
      <w:r>
        <w:rPr>
          <w:rStyle w:val="CharStyle29"/>
          <w:color w:val="565656"/>
        </w:rPr>
        <w:t xml:space="preserve">выдан: </w:t>
      </w:r>
      <w:r>
        <w:rPr>
          <w:rStyle w:val="CharStyle29"/>
          <w:color w:val="000000"/>
        </w:rPr>
        <w:t>Соколов Евгений Анатольевич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00FA6B784FE</w:t>
      </w:r>
      <w:r>
        <w:rPr>
          <w:rStyle w:val="CharStyle29"/>
          <w:color w:val="292929"/>
        </w:rPr>
        <w:t>1</w:t>
      </w:r>
      <w:r>
        <w:rPr>
          <w:rStyle w:val="CharStyle29"/>
          <w:lang w:val="en-US" w:eastAsia="en-US"/>
        </w:rPr>
        <w:t>99EF6925BAD25</w:t>
      </w:r>
      <w:r>
        <w:rPr>
          <w:rStyle w:val="CharStyle29"/>
          <w:color w:val="292929"/>
        </w:rPr>
        <w:t>1</w:t>
      </w:r>
      <w:r>
        <w:rPr>
          <w:rStyle w:val="CharStyle29"/>
          <w:color w:val="565656"/>
        </w:rPr>
        <w:t>7В93ЕВ06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Действителен с 12.03.2026 </w:t>
      </w:r>
      <w:r>
        <w:rPr>
          <w:rStyle w:val="CharStyle29"/>
          <w:color w:val="565656"/>
        </w:rPr>
        <w:t>по 05.06.2027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8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15000000000001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8"/>
        </w:rPr>
        <w:t>К.О. Каранова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Каранова Ксения Олеговна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00D356A5FA8EF5B441C1A30AC04799E6C</w:t>
      </w:r>
      <w:r>
        <w:rPr>
          <w:rStyle w:val="CharStyle29"/>
          <w:lang w:val="en-US" w:eastAsia="en-US"/>
        </w:rPr>
        <w:t>C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>Действителен с 27.1</w:t>
      </w:r>
      <w:r>
        <w:rPr>
          <w:rStyle w:val="CharStyle29"/>
          <w:color w:val="292929"/>
        </w:rPr>
        <w:t>1</w:t>
      </w:r>
      <w:r>
        <w:rPr>
          <w:rStyle w:val="CharStyle29"/>
          <w:color w:val="565656"/>
        </w:rPr>
        <w:t xml:space="preserve">.2025 по </w:t>
      </w:r>
      <w:r>
        <w:rPr>
          <w:rStyle w:val="CharStyle29"/>
        </w:rPr>
        <w:t>20.02.2027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А.И. Ивакина</w:t>
      </w:r>
    </w:p>
    <w:p>
      <w:pPr>
        <w:widowControl w:val="0"/>
        <w:spacing w:line="1" w:lineRule="exact"/>
      </w:pPr>
      <w:r>
        <w:drawing>
          <wp:anchor distT="0" distB="0" distL="0" distR="1786255" simplePos="0" relativeHeight="125829386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0</wp:posOffset>
            </wp:positionV>
            <wp:extent cx="359410" cy="52451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405130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5.15000000000001pt;margin-top:31.900000000000002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88265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2.pt;margin-top:6.9500000000000002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Ивакина Анастасия Игоревна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00942F2960FE6CC9DA931382B180F98715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right="0" w:firstLine="0"/>
        <w:jc w:val="left"/>
      </w:pPr>
      <w:r>
        <w:rPr>
          <w:rStyle w:val="CharStyle29"/>
        </w:rPr>
        <w:t xml:space="preserve">Действителен с 02.12.2025 </w:t>
      </w:r>
      <w:r>
        <w:rPr>
          <w:rStyle w:val="CharStyle29"/>
          <w:color w:val="565656"/>
        </w:rPr>
        <w:t xml:space="preserve">по </w:t>
      </w:r>
      <w:r>
        <w:rPr>
          <w:rStyle w:val="CharStyle29"/>
        </w:rPr>
        <w:t>25.02.2027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Исп.Ивакина А.И.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rStyle w:val="CharStyle3"/>
        </w:rPr>
        <w:t>тел.(8652) 25-74-05, вн.108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36" w:bottom="242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661670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2026-5786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75pt;margin-top:775.95000000000005pt;width:52.100000000000001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2026-5786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10016490</wp:posOffset>
              </wp:positionV>
              <wp:extent cx="66167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2026-5786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75pt;margin-top:788.70000000000005pt;width:52.100000000000001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2026-5786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3565525</wp:posOffset>
              </wp:positionH>
              <wp:positionV relativeFrom="page">
                <wp:posOffset>762635</wp:posOffset>
              </wp:positionV>
              <wp:extent cx="7620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80.75pt;margin-top:60.050000000000004pt;width:6.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762635</wp:posOffset>
              </wp:positionV>
              <wp:extent cx="7620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pt;margin-top:60.050000000000004pt;width:6.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12">
    <w:name w:val="Body text (4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6">
    <w:name w:val="Heading #2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single"/>
    </w:rPr>
  </w:style>
  <w:style w:type="character" w:customStyle="1" w:styleId="CharStyle18">
    <w:name w:val="Body text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5">
    <w:name w:val="Picture caption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9">
    <w:name w:val="Body text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Body text (5)"/>
    <w:basedOn w:val="Normal"/>
    <w:link w:val="CharStyle3"/>
    <w:pPr>
      <w:widowControl w:val="0"/>
      <w:shd w:val="clear" w:color="auto" w:fill="auto"/>
      <w:spacing w:after="1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11">
    <w:name w:val="Body text (4)"/>
    <w:basedOn w:val="Normal"/>
    <w:link w:val="CharStyle12"/>
    <w:pPr>
      <w:widowControl w:val="0"/>
      <w:shd w:val="clear" w:color="auto" w:fill="auto"/>
      <w:spacing w:after="220" w:line="252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5">
    <w:name w:val="Heading #2"/>
    <w:basedOn w:val="Normal"/>
    <w:link w:val="CharStyle16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single"/>
    </w:rPr>
  </w:style>
  <w:style w:type="paragraph" w:styleId="Style17">
    <w:name w:val="Body text"/>
    <w:basedOn w:val="Normal"/>
    <w:link w:val="CharStyle1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4">
    <w:name w:val="Picture caption"/>
    <w:basedOn w:val="Normal"/>
    <w:link w:val="CharStyle2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8">
    <w:name w:val="Body text (2)"/>
    <w:basedOn w:val="Normal"/>
    <w:link w:val="CharStyle29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header" Target="header2.xml"/><Relationship Id="rId9" Type="http://schemas.openxmlformats.org/officeDocument/2006/relationships/footer" Target="footer3.xml"/><Relationship Id="rId10" Type="http://schemas.openxmlformats.org/officeDocument/2006/relationships/image" Target="media/image1.jpeg"/><Relationship Id="rId11" Type="http://schemas.openxmlformats.org/officeDocument/2006/relationships/image" Target="media/image1.jpeg" TargetMode="External"/><Relationship Id="rId12" Type="http://schemas.openxmlformats.org/officeDocument/2006/relationships/image" Target="media/image2.jpeg"/><Relationship Id="rId13" Type="http://schemas.openxmlformats.org/officeDocument/2006/relationships/image" Target="media/image2.jpeg" TargetMode="Externa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/Relationships>
</file>