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3810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4104005</wp:posOffset>
                </wp:positionH>
                <wp:positionV relativeFrom="paragraph">
                  <wp:posOffset>572770</wp:posOffset>
                </wp:positionV>
                <wp:extent cx="2856230" cy="560705"/>
                <wp:wrapSquare wrapText="bothSides"/>
                <wp:docPr id="3" name="Shape 3"/>
                <a:graphic xmlns:a="http://schemas.openxmlformats.org/drawingml/2006/main">
                  <a:graphicData uri="http://schemas.microsoft.com/office/word/2010/wordprocessingShape">
                    <wps:wsp>
                      <wps:cNvSpPr txBox="1"/>
                      <wps:spPr>
                        <a:xfrm>
                          <a:ext cx="2856230" cy="560705"/>
                        </a:xfrm>
                        <a:prstGeom prst="rect"/>
                        <a:noFill/>
                      </wps:spPr>
                      <wps:txbx>
                        <w:txbxContent>
                          <w:p>
                            <w:pPr>
                              <w:pStyle w:val="Style2"/>
                              <w:keepNext w:val="0"/>
                              <w:keepLines w:val="0"/>
                              <w:widowControl w:val="0"/>
                              <w:shd w:val="clear" w:color="auto" w:fill="auto"/>
                              <w:bidi w:val="0"/>
                              <w:spacing w:before="0" w:after="0" w:line="288" w:lineRule="auto"/>
                              <w:ind w:left="0" w:right="0" w:firstLine="0"/>
                              <w:jc w:val="left"/>
                            </w:pPr>
                            <w:r>
                              <w:rPr>
                                <w:rStyle w:val="CharStyle3"/>
                              </w:rPr>
                              <w:t>Отправлено по электронной почте</w:t>
                            </w:r>
                          </w:p>
                          <w:p>
                            <w:pPr>
                              <w:pStyle w:val="Style4"/>
                              <w:keepNext w:val="0"/>
                              <w:keepLines w:val="0"/>
                              <w:widowControl w:val="0"/>
                              <w:shd w:val="clear" w:color="auto" w:fill="auto"/>
                              <w:bidi w:val="0"/>
                              <w:spacing w:before="0" w:after="0" w:line="240" w:lineRule="auto"/>
                              <w:ind w:left="0" w:right="0" w:firstLine="0"/>
                              <w:jc w:val="left"/>
                            </w:pPr>
                            <w:r>
                              <w:rPr>
                                <w:rStyle w:val="CharStyle5"/>
                              </w:rPr>
                              <w:t>Главе администрации Биробиджанского муниципального района ЕАО</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3.15000000000003pt;margin-top:45.100000000000001pt;width:224.90000000000001pt;height:44.149999999999999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88" w:lineRule="auto"/>
                        <w:ind w:left="0" w:right="0" w:firstLine="0"/>
                        <w:jc w:val="left"/>
                      </w:pPr>
                      <w:r>
                        <w:rPr>
                          <w:rStyle w:val="CharStyle3"/>
                        </w:rPr>
                        <w:t>Отправлено по электронной почте</w:t>
                      </w:r>
                    </w:p>
                    <w:p>
                      <w:pPr>
                        <w:pStyle w:val="Style4"/>
                        <w:keepNext w:val="0"/>
                        <w:keepLines w:val="0"/>
                        <w:widowControl w:val="0"/>
                        <w:shd w:val="clear" w:color="auto" w:fill="auto"/>
                        <w:bidi w:val="0"/>
                        <w:spacing w:before="0" w:after="0" w:line="240" w:lineRule="auto"/>
                        <w:ind w:left="0" w:right="0" w:firstLine="0"/>
                        <w:jc w:val="left"/>
                      </w:pPr>
                      <w:r>
                        <w:rPr>
                          <w:rStyle w:val="CharStyle5"/>
                        </w:rPr>
                        <w:t>Главе администрации Биробиджанского муниципального района ЕАО</w:t>
                      </w:r>
                    </w:p>
                  </w:txbxContent>
                </v:textbox>
                <w10:wrap type="square" anchorx="page"/>
              </v:shape>
            </w:pict>
          </mc:Fallback>
        </mc:AlternateContent>
      </w:r>
    </w:p>
    <w:p>
      <w:pPr>
        <w:pStyle w:val="Style6"/>
        <w:keepNext w:val="0"/>
        <w:keepLines w:val="0"/>
        <w:widowControl w:val="0"/>
        <w:shd w:val="clear" w:color="auto" w:fill="auto"/>
        <w:bidi w:val="0"/>
        <w:spacing w:before="0" w:after="0" w:line="240" w:lineRule="auto"/>
        <w:ind w:left="0" w:right="0" w:firstLine="0"/>
        <w:jc w:val="center"/>
        <w:rPr>
          <w:sz w:val="17"/>
          <w:szCs w:val="17"/>
        </w:rPr>
      </w:pPr>
      <w:r>
        <w:rPr>
          <w:rStyle w:val="CharStyle7"/>
          <w:b/>
          <w:bCs/>
          <w:sz w:val="17"/>
          <w:szCs w:val="17"/>
        </w:rPr>
        <w:t>ФЕДЕРАЛЬНАЯ</w:t>
      </w:r>
    </w:p>
    <w:p>
      <w:pPr>
        <w:pStyle w:val="Style6"/>
        <w:keepNext w:val="0"/>
        <w:keepLines w:val="0"/>
        <w:widowControl w:val="0"/>
        <w:shd w:val="clear" w:color="auto" w:fill="auto"/>
        <w:bidi w:val="0"/>
        <w:spacing w:before="0" w:after="180" w:line="240" w:lineRule="auto"/>
        <w:ind w:left="0" w:right="0" w:firstLine="0"/>
        <w:jc w:val="center"/>
        <w:rPr>
          <w:sz w:val="17"/>
          <w:szCs w:val="17"/>
        </w:rPr>
      </w:pPr>
      <w:r>
        <w:rPr>
          <w:rStyle w:val="CharStyle7"/>
          <w:b/>
          <w:bCs/>
          <w:sz w:val="17"/>
          <w:szCs w:val="17"/>
        </w:rPr>
        <w:t>АНТИМОНОПОЛЬНАЯ СЛУЖБА</w:t>
      </w:r>
    </w:p>
    <w:p>
      <w:pPr>
        <w:pStyle w:val="Style12"/>
        <w:keepNext w:val="0"/>
        <w:keepLines w:val="0"/>
        <w:widowControl w:val="0"/>
        <w:shd w:val="clear" w:color="auto" w:fill="auto"/>
        <w:bidi w:val="0"/>
        <w:spacing w:before="0" w:after="0"/>
        <w:ind w:left="0" w:right="0" w:firstLine="0"/>
        <w:jc w:val="center"/>
      </w:pPr>
      <w:r>
        <w:rPr>
          <w:rStyle w:val="CharStyle13"/>
          <w:b/>
          <w:bCs/>
        </w:rPr>
        <w:t>УПРАВЛЕНИЕ</w:t>
      </w:r>
    </w:p>
    <w:p>
      <w:pPr>
        <w:pStyle w:val="Style12"/>
        <w:keepNext w:val="0"/>
        <w:keepLines w:val="0"/>
        <w:widowControl w:val="0"/>
        <w:shd w:val="clear" w:color="auto" w:fill="auto"/>
        <w:bidi w:val="0"/>
        <w:spacing w:before="0" w:after="180"/>
        <w:ind w:left="0" w:right="0" w:firstLine="0"/>
        <w:jc w:val="center"/>
      </w:pPr>
      <w:r>
        <w:rPr>
          <w:rStyle w:val="CharStyle13"/>
          <w:b/>
          <w:bCs/>
        </w:rPr>
        <w:t>Федеральной антимонопольной службы</w:t>
        <w:br/>
        <w:t>по Еврейской автономной области</w:t>
      </w:r>
    </w:p>
    <w:p>
      <w:pPr>
        <w:pStyle w:val="Style6"/>
        <w:keepNext w:val="0"/>
        <w:keepLines w:val="0"/>
        <w:widowControl w:val="0"/>
        <w:shd w:val="clear" w:color="auto" w:fill="auto"/>
        <w:bidi w:val="0"/>
        <w:spacing w:before="0" w:after="0"/>
        <w:ind w:left="0" w:right="0" w:firstLine="0"/>
        <w:jc w:val="center"/>
      </w:pPr>
      <w:r>
        <w:rPr>
          <w:rStyle w:val="CharStyle7"/>
        </w:rPr>
        <w:t>ул. Постышева, 3, г. Биробиджан, ЕАО, 679014</w:t>
        <w:br/>
        <w:t>тел/фа кс (42622) 2-00-47, 2-11-47</w:t>
        <w:br/>
      </w:r>
      <w:r>
        <w:rPr>
          <w:rStyle w:val="CharStyle7"/>
          <w:lang w:val="en-US" w:eastAsia="en-US"/>
        </w:rPr>
        <w:t xml:space="preserve">e-mail: </w:t>
      </w:r>
      <w:r>
        <w:fldChar w:fldCharType="begin"/>
      </w:r>
      <w:r>
        <w:rPr/>
        <w:instrText> HYPERLINK "mailto:to79@fas.gov.ru" </w:instrText>
      </w:r>
      <w:r>
        <w:fldChar w:fldCharType="separate"/>
      </w:r>
      <w:r>
        <w:rPr>
          <w:rStyle w:val="CharStyle7"/>
          <w:lang w:val="en-US" w:eastAsia="en-US"/>
        </w:rPr>
        <w:t>to79@fas.gov.ru</w:t>
      </w:r>
      <w:r>
        <w:fldChar w:fldCharType="end"/>
      </w:r>
      <w:r>
        <w:rPr>
          <w:rStyle w:val="CharStyle7"/>
          <w:lang w:val="en-US" w:eastAsia="en-US"/>
        </w:rPr>
        <w:br/>
        <w:t>https</w:t>
      </w:r>
      <w:r>
        <w:rPr>
          <w:rStyle w:val="CharStyle7"/>
          <w:color w:val="515662"/>
        </w:rPr>
        <w:t xml:space="preserve">: </w:t>
      </w:r>
      <w:r>
        <w:rPr>
          <w:rStyle w:val="CharStyle7"/>
        </w:rPr>
        <w:t xml:space="preserve">//еао </w:t>
      </w:r>
      <w:r>
        <w:rPr>
          <w:rStyle w:val="CharStyle7"/>
          <w:lang w:val="en-US" w:eastAsia="en-US"/>
        </w:rPr>
        <w:t>.fas</w:t>
      </w:r>
      <w:r>
        <w:rPr>
          <w:rStyle w:val="CharStyle7"/>
          <w:color w:val="515662"/>
        </w:rPr>
        <w:t xml:space="preserve">. </w:t>
      </w:r>
      <w:r>
        <w:rPr>
          <w:rStyle w:val="CharStyle7"/>
          <w:lang w:val="en-US" w:eastAsia="en-US"/>
        </w:rPr>
        <w:t>gov.ru</w:t>
      </w:r>
    </w:p>
    <w:p>
      <w:pPr>
        <w:pStyle w:val="Style15"/>
        <w:keepNext/>
        <w:keepLines/>
        <w:widowControl w:val="0"/>
        <w:shd w:val="clear" w:color="auto" w:fill="auto"/>
        <w:tabs>
          <w:tab w:pos="1843" w:val="left"/>
        </w:tabs>
        <w:bidi w:val="0"/>
        <w:spacing w:before="0" w:after="0" w:line="240" w:lineRule="auto"/>
        <w:ind w:left="0" w:right="0" w:firstLine="0"/>
        <w:jc w:val="center"/>
        <w:sectPr>
          <w:footerReference w:type="default" r:id="rId7"/>
          <w:footnotePr>
            <w:pos w:val="pageBottom"/>
            <w:numFmt w:val="decimal"/>
            <w:numRestart w:val="continuous"/>
          </w:footnotePr>
          <w:pgSz w:w="11900" w:h="16840"/>
          <w:pgMar w:top="279" w:right="6714" w:bottom="1221" w:left="1255" w:header="0" w:footer="3" w:gutter="0"/>
          <w:pgNumType w:start="1"/>
          <w:cols w:space="720"/>
          <w:noEndnote/>
          <w:rtlGutter w:val="0"/>
          <w:docGrid w:linePitch="360"/>
        </w:sectPr>
      </w:pPr>
      <w:bookmarkStart w:id="0" w:name="bookmark0"/>
      <w:r>
        <w:rPr>
          <w:rStyle w:val="CharStyle16"/>
        </w:rPr>
        <w:t>28.04.2026</w:t>
        <w:tab/>
        <w:t>№ СС/526/26</w:t>
      </w:r>
      <w:bookmarkEnd w:id="0"/>
    </w:p>
    <w:p>
      <w:pPr>
        <w:pStyle w:val="Style12"/>
        <w:keepNext w:val="0"/>
        <w:keepLines w:val="0"/>
        <w:framePr w:w="4061" w:h="254" w:wrap="none" w:vAnchor="text" w:hAnchor="page" w:x="1141" w:y="251"/>
        <w:widowControl w:val="0"/>
        <w:shd w:val="clear" w:color="auto" w:fill="auto"/>
        <w:bidi w:val="0"/>
        <w:spacing w:before="0" w:after="0" w:line="240" w:lineRule="auto"/>
        <w:ind w:left="0" w:right="0" w:firstLine="0"/>
        <w:jc w:val="left"/>
      </w:pPr>
      <w:r>
        <w:rPr>
          <w:rStyle w:val="CharStyle13"/>
        </w:rPr>
        <w:t xml:space="preserve">На №  от</w:t>
      </w:r>
    </w:p>
    <w:p>
      <w:pPr>
        <w:pStyle w:val="Style4"/>
        <w:keepNext w:val="0"/>
        <w:keepLines w:val="0"/>
        <w:framePr w:w="3763" w:h="883" w:wrap="none" w:vAnchor="text" w:hAnchor="page" w:x="6464" w:y="21"/>
        <w:widowControl w:val="0"/>
        <w:shd w:val="clear" w:color="auto" w:fill="auto"/>
        <w:bidi w:val="0"/>
        <w:spacing w:before="0" w:after="0" w:line="240" w:lineRule="auto"/>
        <w:ind w:left="0" w:right="0" w:firstLine="0"/>
        <w:jc w:val="left"/>
      </w:pPr>
      <w:r>
        <w:rPr>
          <w:rStyle w:val="CharStyle5"/>
          <w:sz w:val="22"/>
          <w:szCs w:val="22"/>
        </w:rPr>
        <w:t xml:space="preserve">Отправлено по электронной почте </w:t>
      </w:r>
      <w:r>
        <w:rPr>
          <w:rStyle w:val="CharStyle5"/>
        </w:rPr>
        <w:t>Исполнительному директору «Параллельные решения»</w:t>
      </w:r>
    </w:p>
    <w:p>
      <w:pPr>
        <w:pStyle w:val="Style4"/>
        <w:keepNext w:val="0"/>
        <w:keepLines w:val="0"/>
        <w:framePr w:w="605" w:h="322" w:wrap="none" w:vAnchor="text" w:hAnchor="page" w:x="10731" w:y="241"/>
        <w:widowControl w:val="0"/>
        <w:shd w:val="clear" w:color="auto" w:fill="auto"/>
        <w:bidi w:val="0"/>
        <w:spacing w:before="0" w:after="0" w:line="240" w:lineRule="auto"/>
        <w:ind w:left="0" w:right="0" w:firstLine="0"/>
        <w:jc w:val="right"/>
      </w:pPr>
      <w:r>
        <w:rPr>
          <w:rStyle w:val="CharStyle5"/>
        </w:rPr>
        <w:t>ООО</w:t>
      </w:r>
    </w:p>
    <w:p>
      <w:pPr>
        <w:pStyle w:val="Style2"/>
        <w:keepNext w:val="0"/>
        <w:keepLines w:val="0"/>
        <w:framePr w:w="3490" w:h="1190" w:wrap="none" w:vAnchor="text" w:hAnchor="page" w:x="6469" w:y="3179"/>
        <w:widowControl w:val="0"/>
        <w:shd w:val="clear" w:color="auto" w:fill="auto"/>
        <w:bidi w:val="0"/>
        <w:spacing w:before="0" w:line="254" w:lineRule="auto"/>
        <w:ind w:left="0" w:right="0" w:firstLine="0"/>
        <w:jc w:val="left"/>
        <w:rPr>
          <w:sz w:val="26"/>
          <w:szCs w:val="26"/>
        </w:rPr>
      </w:pPr>
      <w:r>
        <w:rPr>
          <w:rStyle w:val="CharStyle3"/>
        </w:rPr>
        <w:t xml:space="preserve">Отправлено по электронной почте </w:t>
      </w:r>
      <w:r>
        <w:rPr>
          <w:rStyle w:val="CharStyle3"/>
          <w:sz w:val="26"/>
          <w:szCs w:val="26"/>
        </w:rPr>
        <w:t>Оператору ООО «РТС-тендер»</w:t>
      </w:r>
    </w:p>
    <w:p>
      <w:pPr>
        <w:pStyle w:val="Style4"/>
        <w:keepNext w:val="0"/>
        <w:keepLines w:val="0"/>
        <w:framePr w:w="3490" w:h="1190" w:wrap="none" w:vAnchor="text" w:hAnchor="page" w:x="6469" w:y="3179"/>
        <w:widowControl w:val="0"/>
        <w:shd w:val="clear" w:color="auto" w:fill="auto"/>
        <w:bidi w:val="0"/>
        <w:spacing w:before="0" w:after="0" w:line="240" w:lineRule="auto"/>
        <w:ind w:left="0" w:right="0" w:firstLine="0"/>
        <w:jc w:val="left"/>
      </w:pPr>
      <w:r>
        <w:rPr>
          <w:rStyle w:val="CharStyle5"/>
          <w:lang w:val="en-US" w:eastAsia="en-US"/>
        </w:rPr>
        <w:t xml:space="preserve">e-mail: </w:t>
      </w:r>
      <w:r>
        <w:fldChar w:fldCharType="begin"/>
      </w:r>
      <w:r>
        <w:rPr/>
        <w:instrText> HYPERLINK "mailto:ko@rts-tender.ru" </w:instrText>
      </w:r>
      <w:r>
        <w:fldChar w:fldCharType="separate"/>
      </w:r>
      <w:r>
        <w:rPr>
          <w:rStyle w:val="CharStyle5"/>
          <w:lang w:val="en-US" w:eastAsia="en-US"/>
        </w:rPr>
        <w:t>ko@rts-tender.ru</w:t>
      </w:r>
      <w:r>
        <w:fldChar w:fldCharType="end"/>
      </w:r>
    </w:p>
    <w:p>
      <w:pPr>
        <w:pStyle w:val="Style4"/>
        <w:keepNext w:val="0"/>
        <w:keepLines w:val="0"/>
        <w:framePr w:w="6096" w:h="1229" w:wrap="none" w:vAnchor="text" w:hAnchor="page" w:x="3195" w:y="5214"/>
        <w:widowControl w:val="0"/>
        <w:shd w:val="clear" w:color="auto" w:fill="auto"/>
        <w:bidi w:val="0"/>
        <w:spacing w:before="0" w:after="0" w:line="240" w:lineRule="auto"/>
        <w:ind w:left="0" w:right="0" w:firstLine="0"/>
        <w:jc w:val="center"/>
      </w:pPr>
      <w:r>
        <w:rPr>
          <w:rStyle w:val="CharStyle5"/>
          <w:b/>
          <w:bCs/>
        </w:rPr>
        <w:t>РЕШЕНИЕ</w:t>
      </w:r>
    </w:p>
    <w:p>
      <w:pPr>
        <w:pStyle w:val="Style4"/>
        <w:keepNext w:val="0"/>
        <w:keepLines w:val="0"/>
        <w:framePr w:w="6096" w:h="1229" w:wrap="none" w:vAnchor="text" w:hAnchor="page" w:x="3195" w:y="5214"/>
        <w:widowControl w:val="0"/>
        <w:shd w:val="clear" w:color="auto" w:fill="auto"/>
        <w:bidi w:val="0"/>
        <w:spacing w:before="0" w:after="0" w:line="240" w:lineRule="auto"/>
        <w:ind w:left="0" w:right="0" w:firstLine="0"/>
        <w:jc w:val="center"/>
      </w:pPr>
      <w:r>
        <w:rPr>
          <w:rStyle w:val="CharStyle5"/>
          <w:b/>
          <w:bCs/>
        </w:rPr>
        <w:t>по делу № 079/06/105-44/2026</w:t>
      </w:r>
    </w:p>
    <w:p>
      <w:pPr>
        <w:pStyle w:val="Style4"/>
        <w:keepNext w:val="0"/>
        <w:keepLines w:val="0"/>
        <w:framePr w:w="6096" w:h="1229" w:wrap="none" w:vAnchor="text" w:hAnchor="page" w:x="3195" w:y="5214"/>
        <w:widowControl w:val="0"/>
        <w:shd w:val="clear" w:color="auto" w:fill="auto"/>
        <w:bidi w:val="0"/>
        <w:spacing w:before="0" w:after="0" w:line="240" w:lineRule="auto"/>
        <w:ind w:left="0" w:right="0" w:firstLine="0"/>
        <w:jc w:val="center"/>
      </w:pPr>
      <w:r>
        <w:rPr>
          <w:rStyle w:val="CharStyle5"/>
        </w:rPr>
        <w:t>о нарушении законодательства Российской Федерации</w:t>
        <w:br/>
        <w:t>о контрактной системе в сфере закупок</w:t>
      </w:r>
    </w:p>
    <w:p>
      <w:pPr>
        <w:pStyle w:val="Style4"/>
        <w:keepNext w:val="0"/>
        <w:keepLines w:val="0"/>
        <w:framePr w:w="10262" w:h="1824" w:wrap="none" w:vAnchor="text" w:hAnchor="page" w:x="1112" w:y="6711"/>
        <w:widowControl w:val="0"/>
        <w:shd w:val="clear" w:color="auto" w:fill="auto"/>
        <w:bidi w:val="0"/>
        <w:spacing w:before="0" w:after="280" w:line="240" w:lineRule="auto"/>
        <w:ind w:left="0" w:right="0" w:firstLine="0"/>
        <w:jc w:val="left"/>
      </w:pPr>
      <w:r>
        <w:rPr>
          <w:rStyle w:val="CharStyle5"/>
        </w:rPr>
        <w:t>Резолютивная часть решения объявлена «24» апреля 2026 года г. Биробиджан В полном объеме решение изготовлено «28» апреля 2026 года</w:t>
      </w:r>
    </w:p>
    <w:p>
      <w:pPr>
        <w:pStyle w:val="Style4"/>
        <w:keepNext w:val="0"/>
        <w:keepLines w:val="0"/>
        <w:framePr w:w="10262" w:h="1824" w:wrap="none" w:vAnchor="text" w:hAnchor="page" w:x="1112" w:y="6711"/>
        <w:widowControl w:val="0"/>
        <w:shd w:val="clear" w:color="auto" w:fill="auto"/>
        <w:bidi w:val="0"/>
        <w:spacing w:before="0" w:after="0" w:line="240" w:lineRule="auto"/>
        <w:ind w:left="0" w:right="0" w:firstLine="700"/>
        <w:jc w:val="both"/>
      </w:pPr>
      <w:r>
        <w:rPr>
          <w:rStyle w:val="CharStyle5"/>
        </w:rPr>
        <w:t>Комиссия Управления Федеральной антимонопольной службы по Еврейской автономной области по контролю в сфере закупок (далее - Комиссия Еврейского УФАС России) в составе:</w:t>
      </w:r>
    </w:p>
    <w:p>
      <w:pPr>
        <w:pStyle w:val="Style4"/>
        <w:keepNext w:val="0"/>
        <w:keepLines w:val="0"/>
        <w:framePr w:w="3149" w:h="331" w:wrap="none" w:vAnchor="text" w:hAnchor="page" w:x="1112" w:y="8804"/>
        <w:widowControl w:val="0"/>
        <w:shd w:val="clear" w:color="auto" w:fill="auto"/>
        <w:bidi w:val="0"/>
        <w:spacing w:before="0" w:after="0" w:line="240" w:lineRule="auto"/>
        <w:ind w:left="0" w:right="0" w:firstLine="0"/>
        <w:jc w:val="left"/>
      </w:pPr>
      <w:r>
        <w:rPr>
          <w:rStyle w:val="CharStyle5"/>
        </w:rPr>
        <w:t>Председатель комиссии: -</w:t>
      </w:r>
    </w:p>
    <w:p>
      <w:pPr>
        <w:pStyle w:val="Style4"/>
        <w:keepNext w:val="0"/>
        <w:keepLines w:val="0"/>
        <w:framePr w:w="1949" w:h="322" w:wrap="none" w:vAnchor="text" w:hAnchor="page" w:x="1107" w:y="9702"/>
        <w:widowControl w:val="0"/>
        <w:shd w:val="clear" w:color="auto" w:fill="auto"/>
        <w:bidi w:val="0"/>
        <w:spacing w:before="0" w:after="0" w:line="240" w:lineRule="auto"/>
        <w:ind w:left="0" w:right="0" w:firstLine="0"/>
        <w:jc w:val="left"/>
      </w:pPr>
      <w:r>
        <w:rPr>
          <w:rStyle w:val="CharStyle5"/>
        </w:rPr>
        <w:t>Члены комиссии:</w:t>
      </w:r>
    </w:p>
    <w:p>
      <w:pPr>
        <w:pStyle w:val="Style4"/>
        <w:keepNext w:val="0"/>
        <w:keepLines w:val="0"/>
        <w:framePr w:w="4027" w:h="1526" w:wrap="none" w:vAnchor="text" w:hAnchor="page" w:x="6392" w:y="8804"/>
        <w:widowControl w:val="0"/>
        <w:numPr>
          <w:ilvl w:val="0"/>
          <w:numId w:val="1"/>
        </w:numPr>
        <w:shd w:val="clear" w:color="auto" w:fill="auto"/>
        <w:tabs>
          <w:tab w:pos="283" w:val="left"/>
        </w:tabs>
        <w:bidi w:val="0"/>
        <w:spacing w:before="0" w:after="280" w:line="240" w:lineRule="auto"/>
        <w:ind w:left="0" w:right="0" w:firstLine="0"/>
        <w:jc w:val="left"/>
      </w:pPr>
      <w:r>
        <w:rPr>
          <w:rStyle w:val="CharStyle5"/>
        </w:rPr>
        <w:t>врио руководителя управления Еврейского УФАС России;</w:t>
      </w:r>
    </w:p>
    <w:p>
      <w:pPr>
        <w:pStyle w:val="Style4"/>
        <w:keepNext w:val="0"/>
        <w:keepLines w:val="0"/>
        <w:framePr w:w="4027" w:h="1526" w:wrap="none" w:vAnchor="text" w:hAnchor="page" w:x="6392" w:y="8804"/>
        <w:widowControl w:val="0"/>
        <w:numPr>
          <w:ilvl w:val="0"/>
          <w:numId w:val="1"/>
        </w:numPr>
        <w:shd w:val="clear" w:color="auto" w:fill="auto"/>
        <w:tabs>
          <w:tab w:pos="283" w:val="left"/>
        </w:tabs>
        <w:bidi w:val="0"/>
        <w:spacing w:before="0" w:after="0" w:line="240" w:lineRule="auto"/>
        <w:ind w:left="0" w:right="0" w:firstLine="0"/>
        <w:jc w:val="left"/>
      </w:pPr>
      <w:r>
        <w:rPr>
          <w:rStyle w:val="CharStyle5"/>
        </w:rPr>
        <w:t>главный специалист-эксперт Еврейского УФАС России;</w:t>
      </w:r>
    </w:p>
    <w:p>
      <w:pPr>
        <w:pStyle w:val="Style21"/>
        <w:keepNext/>
        <w:keepLines/>
        <w:framePr w:w="2486" w:h="518" w:wrap="none" w:vAnchor="text" w:hAnchor="page" w:x="1097" w:y="10753"/>
        <w:widowControl w:val="0"/>
        <w:shd w:val="clear" w:color="auto" w:fill="auto"/>
        <w:bidi w:val="0"/>
        <w:spacing w:before="0" w:after="0" w:line="240" w:lineRule="auto"/>
        <w:ind w:left="0" w:right="0" w:firstLine="0"/>
        <w:jc w:val="left"/>
      </w:pPr>
      <w:bookmarkStart w:id="2" w:name="bookmark2"/>
      <w:r>
        <w:rPr>
          <w:rStyle w:val="CharStyle22"/>
        </w:rPr>
        <w:t>IIIIIIIIIIIIIIIIIIIIIIII</w:t>
      </w:r>
      <w:bookmarkEnd w:id="2"/>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footnotePr>
            <w:pos w:val="pageBottom"/>
            <w:numFmt w:val="decimal"/>
            <w:numRestart w:val="continuous"/>
          </w:footnotePr>
          <w:type w:val="continuous"/>
          <w:pgSz w:w="11900" w:h="16840"/>
          <w:pgMar w:top="279" w:right="526" w:bottom="1216" w:left="1096" w:header="0" w:footer="3" w:gutter="0"/>
          <w:cols w:space="720"/>
          <w:noEndnote/>
          <w:rtlGutter w:val="0"/>
          <w:docGrid w:linePitch="360"/>
        </w:sectPr>
      </w:pPr>
    </w:p>
    <w:p>
      <w:pPr>
        <w:pStyle w:val="Style4"/>
        <w:keepNext w:val="0"/>
        <w:keepLines w:val="0"/>
        <w:widowControl w:val="0"/>
        <w:numPr>
          <w:ilvl w:val="0"/>
          <w:numId w:val="3"/>
        </w:numPr>
        <w:shd w:val="clear" w:color="auto" w:fill="auto"/>
        <w:tabs>
          <w:tab w:pos="5286" w:val="left"/>
        </w:tabs>
        <w:bidi w:val="0"/>
        <w:spacing w:before="0" w:after="0" w:line="240" w:lineRule="auto"/>
        <w:ind w:left="3020" w:right="0" w:firstLine="0"/>
        <w:jc w:val="both"/>
      </w:pPr>
      <w:r>
        <w:rPr>
          <w:rStyle w:val="CharStyle5"/>
          <w:lang w:val="en-US" w:eastAsia="en-US"/>
        </w:rPr>
        <w:t xml:space="preserve">- </w:t>
      </w:r>
      <w:r>
        <w:rPr>
          <w:rStyle w:val="CharStyle5"/>
        </w:rPr>
        <w:t>ведущий специалист-эксперт</w:t>
      </w:r>
    </w:p>
    <w:p>
      <w:pPr>
        <w:pStyle w:val="Style4"/>
        <w:keepNext w:val="0"/>
        <w:keepLines w:val="0"/>
        <w:widowControl w:val="0"/>
        <w:shd w:val="clear" w:color="auto" w:fill="auto"/>
        <w:bidi w:val="0"/>
        <w:spacing w:before="0" w:after="280" w:line="240" w:lineRule="auto"/>
        <w:ind w:left="5280" w:right="0" w:firstLine="0"/>
        <w:jc w:val="both"/>
      </w:pPr>
      <w:r>
        <w:rPr>
          <w:rStyle w:val="CharStyle5"/>
        </w:rPr>
        <w:t>Еврейского УФАС России;</w:t>
      </w:r>
    </w:p>
    <w:p>
      <w:pPr>
        <w:pStyle w:val="Style4"/>
        <w:keepNext w:val="0"/>
        <w:keepLines w:val="0"/>
        <w:widowControl w:val="0"/>
        <w:numPr>
          <w:ilvl w:val="0"/>
          <w:numId w:val="3"/>
        </w:numPr>
        <w:shd w:val="clear" w:color="auto" w:fill="auto"/>
        <w:tabs>
          <w:tab w:pos="1109" w:val="left"/>
        </w:tabs>
        <w:bidi w:val="0"/>
        <w:spacing w:before="0" w:after="0" w:line="240" w:lineRule="auto"/>
        <w:ind w:left="0" w:right="0" w:firstLine="720"/>
        <w:jc w:val="both"/>
      </w:pPr>
      <w:r>
        <w:rPr>
          <w:rStyle w:val="CharStyle5"/>
        </w:rPr>
        <w:t>в отсутствие представителей Заявителя - Общества ограниченной ответственностью «Параллельные решения» (о дате, времени и месте рассмотрения жалобы уведомлены надлежащим образом, уведомление о рассмотрении жалобы от 20.04.2026 исх. № ПБ/502/26);</w:t>
      </w:r>
    </w:p>
    <w:p>
      <w:pPr>
        <w:pStyle w:val="Style4"/>
        <w:keepNext w:val="0"/>
        <w:keepLines w:val="0"/>
        <w:widowControl w:val="0"/>
        <w:numPr>
          <w:ilvl w:val="0"/>
          <w:numId w:val="3"/>
        </w:numPr>
        <w:shd w:val="clear" w:color="auto" w:fill="auto"/>
        <w:tabs>
          <w:tab w:pos="1109" w:val="left"/>
          <w:tab w:pos="8597" w:val="left"/>
        </w:tabs>
        <w:bidi w:val="0"/>
        <w:spacing w:before="0" w:after="0" w:line="240" w:lineRule="auto"/>
        <w:ind w:left="0" w:right="0" w:firstLine="720"/>
        <w:jc w:val="both"/>
      </w:pPr>
      <w:r>
        <w:rPr>
          <w:rStyle w:val="CharStyle5"/>
        </w:rPr>
        <w:t>при участии представителей Заказчика - Администрации Биробиджанского муниципального района Еврейской автономной области: первого заместителя главы администрации Биробиджанского муниципального района Еврейской автономной области (доверенность от 2.04.2026 № 1);</w:t>
        <w:tab/>
        <w:t>(доверенность</w:t>
      </w:r>
    </w:p>
    <w:p>
      <w:pPr>
        <w:pStyle w:val="Style4"/>
        <w:keepNext w:val="0"/>
        <w:keepLines w:val="0"/>
        <w:widowControl w:val="0"/>
        <w:shd w:val="clear" w:color="auto" w:fill="auto"/>
        <w:bidi w:val="0"/>
        <w:spacing w:before="0" w:after="0" w:line="240" w:lineRule="auto"/>
        <w:ind w:left="0" w:right="0" w:firstLine="0"/>
        <w:jc w:val="both"/>
      </w:pPr>
      <w:r>
        <w:rPr>
          <w:rStyle w:val="CharStyle5"/>
        </w:rPr>
        <w:t>от 22.04.2026 № 1);</w:t>
      </w:r>
    </w:p>
    <w:p>
      <w:pPr>
        <w:pStyle w:val="Style4"/>
        <w:keepNext w:val="0"/>
        <w:keepLines w:val="0"/>
        <w:widowControl w:val="0"/>
        <w:shd w:val="clear" w:color="auto" w:fill="auto"/>
        <w:bidi w:val="0"/>
        <w:spacing w:before="0" w:after="0" w:line="240" w:lineRule="auto"/>
        <w:ind w:left="0" w:right="0" w:firstLine="720"/>
        <w:jc w:val="both"/>
      </w:pPr>
      <w:r>
        <w:rPr>
          <w:rStyle w:val="CharStyle5"/>
        </w:rPr>
        <w:t>рассмотрев жалобу Общества ограниченной ответственностью «Параллельные решения» (</w:t>
      </w:r>
    </w:p>
    <w:p>
      <w:pPr>
        <w:pStyle w:val="Style4"/>
        <w:keepNext w:val="0"/>
        <w:keepLines w:val="0"/>
        <w:widowControl w:val="0"/>
        <w:shd w:val="clear" w:color="auto" w:fill="auto"/>
        <w:bidi w:val="0"/>
        <w:spacing w:before="0" w:after="0" w:line="240" w:lineRule="auto"/>
        <w:ind w:left="0" w:right="0" w:firstLine="8420"/>
        <w:jc w:val="both"/>
      </w:pPr>
      <w:r>
        <w:rPr>
          <w:rStyle w:val="CharStyle5"/>
        </w:rPr>
        <w:t>) на действия муниципального заказчика - Администрации Биробиджанского муниципального района Еврейской автономной области (</w:t>
      </w:r>
    </w:p>
    <w:p>
      <w:pPr>
        <w:pStyle w:val="Style4"/>
        <w:keepNext w:val="0"/>
        <w:keepLines w:val="0"/>
        <w:widowControl w:val="0"/>
        <w:shd w:val="clear" w:color="auto" w:fill="auto"/>
        <w:bidi w:val="0"/>
        <w:spacing w:before="0" w:after="280" w:line="240" w:lineRule="auto"/>
        <w:ind w:left="0" w:right="0" w:firstLine="6740"/>
        <w:jc w:val="both"/>
      </w:pPr>
      <w:r>
        <w:rPr>
          <w:rStyle w:val="CharStyle5"/>
        </w:rPr>
        <w:t>) при осуществлении закупки путем проведения электронного аукциона, объектом которой является: «Разработка проектов и утверждение генеральных планов Надеждинского сельского поселения и Дубовского сельского поселения Биробиджанского муниципального района Еврейской автономной области (в области геодезии и картографии)» (извещение с изменениями от 10.04.2026 № 0378300002626000003), в соответствии с ч. 15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4"/>
        <w:keepNext w:val="0"/>
        <w:keepLines w:val="0"/>
        <w:widowControl w:val="0"/>
        <w:shd w:val="clear" w:color="auto" w:fill="auto"/>
        <w:bidi w:val="0"/>
        <w:spacing w:before="0" w:after="280" w:line="240" w:lineRule="auto"/>
        <w:ind w:left="0" w:right="0" w:firstLine="0"/>
        <w:jc w:val="center"/>
      </w:pPr>
      <w:r>
        <w:rPr>
          <w:rStyle w:val="CharStyle5"/>
        </w:rPr>
        <w:t>УСТАНОВИЛА:</w:t>
      </w:r>
    </w:p>
    <w:p>
      <w:pPr>
        <w:pStyle w:val="Style4"/>
        <w:keepNext w:val="0"/>
        <w:keepLines w:val="0"/>
        <w:widowControl w:val="0"/>
        <w:shd w:val="clear" w:color="auto" w:fill="auto"/>
        <w:bidi w:val="0"/>
        <w:spacing w:before="0" w:after="0" w:line="240" w:lineRule="auto"/>
        <w:ind w:left="0" w:right="0" w:firstLine="720"/>
        <w:jc w:val="both"/>
      </w:pPr>
      <w:r>
        <w:rPr>
          <w:rStyle w:val="CharStyle5"/>
        </w:rPr>
        <w:t>В Управление Федеральной антимонопольной службы по Еврейской автономной области поступила жалоба Общества ограниченной ответственностью «Параллельные решения» (далее - Заявитель) от 19.04.2026 № 202600187295000134 (вход, от 20.04.2026 № 1193/26) на действия муниципального заказчика - Администрации Биробиджанского муниципального района Еврейской автономной области (далее — Заказчик) при осуществлении закупки путем проведения электронного аукциона, объектом которой является: «Разработка проектов и утверждение генеральных планов Надеждинского сельского поселения и Дубовского сельского поселения Биробиджанского муниципального района Еврейской автономной области (в области геодезии и картографии)» (извещение с изменениями от 10.04.2026 № 0378300002626000003).</w:t>
      </w:r>
    </w:p>
    <w:p>
      <w:pPr>
        <w:pStyle w:val="Style4"/>
        <w:keepNext w:val="0"/>
        <w:keepLines w:val="0"/>
        <w:widowControl w:val="0"/>
        <w:shd w:val="clear" w:color="auto" w:fill="auto"/>
        <w:bidi w:val="0"/>
        <w:spacing w:before="0" w:after="0" w:line="240" w:lineRule="auto"/>
        <w:ind w:left="0" w:right="0" w:firstLine="720"/>
        <w:jc w:val="both"/>
      </w:pPr>
      <w:r>
        <w:rPr>
          <w:rStyle w:val="CharStyle5"/>
        </w:rPr>
        <w:t>Жалоба подана в соответствии с требованиями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4"/>
        <w:keepNext w:val="0"/>
        <w:keepLines w:val="0"/>
        <w:widowControl w:val="0"/>
        <w:shd w:val="clear" w:color="auto" w:fill="auto"/>
        <w:bidi w:val="0"/>
        <w:spacing w:before="0" w:after="280" w:line="240" w:lineRule="auto"/>
        <w:ind w:left="0" w:right="0" w:firstLine="720"/>
        <w:jc w:val="both"/>
      </w:pPr>
      <w:r>
        <w:rPr>
          <w:rStyle w:val="CharStyle5"/>
        </w:rPr>
        <w:t>В жалобе Заявителя указано, что Заказчиком по электронному аукциону (извещение с изменениями от 10.04.2026 № 0378300002626000003) неправомерно установлено требование к участникам закупки о наличии действующего свидетельства, выданного саморегулируемой организацией о допуске к видам работ по подготовке проектной документации («работы по подготовке генерального плана земельного участка»), так как объект закупки не относится к сфере архитектурно-строительного проектирования</w:t>
      </w:r>
    </w:p>
    <w:p>
      <w:pPr>
        <w:pStyle w:val="Style4"/>
        <w:keepNext w:val="0"/>
        <w:keepLines w:val="0"/>
        <w:widowControl w:val="0"/>
        <w:shd w:val="clear" w:color="auto" w:fill="auto"/>
        <w:bidi w:val="0"/>
        <w:spacing w:before="0" w:after="280" w:line="240" w:lineRule="auto"/>
        <w:ind w:left="0" w:right="0" w:firstLine="0"/>
        <w:jc w:val="both"/>
      </w:pPr>
      <w:r>
        <w:rPr>
          <w:rStyle w:val="CharStyle5"/>
        </w:rPr>
        <w:t>объектов капитального строительства. Заявитель просит Комиссию Еврейского УФАС России признать жалобу обоснованной, провести внеплановую проверку осуществления данной закупки и выдать предписание для устранения нарушений требований Закона о контрактной системе.</w:t>
      </w:r>
    </w:p>
    <w:p>
      <w:pPr>
        <w:pStyle w:val="Style4"/>
        <w:keepNext w:val="0"/>
        <w:keepLines w:val="0"/>
        <w:widowControl w:val="0"/>
        <w:shd w:val="clear" w:color="auto" w:fill="auto"/>
        <w:bidi w:val="0"/>
        <w:spacing w:before="0" w:after="0" w:line="240" w:lineRule="auto"/>
        <w:ind w:left="0" w:right="0" w:firstLine="720"/>
        <w:jc w:val="both"/>
      </w:pPr>
      <w:r>
        <w:rPr>
          <w:rStyle w:val="CharStyle5"/>
        </w:rPr>
        <w:t>В адрес Еврейского УФАС России от Заказчика поступило возражение на жалобу Заявителя от 22.04.2026 исх. № 408/01-29 (вход, от 22.04.2026 № 1217-ЭП/26). Заказчик в возражении на жалобу указал, что в соответствии с и. 1.1 р. II приказа Министерства регионального развития Российской Федерации от 3 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Приказ Минрегиона РФ от 30.12.2009 № 624) предусмотрен вид работ: «Работы по подготовке генерального плана земельного участка». Таким образом, проектирование генеральных планов являются работами, влияющими на безопасность объектов капитального строительства и в соответствии с ч. 4 ст. 48 Градостроительного кодекса Российской Федерации (далее - ГрК РФ)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допуске к таким видам работ.</w:t>
      </w:r>
    </w:p>
    <w:p>
      <w:pPr>
        <w:pStyle w:val="Style4"/>
        <w:keepNext w:val="0"/>
        <w:keepLines w:val="0"/>
        <w:widowControl w:val="0"/>
        <w:shd w:val="clear" w:color="auto" w:fill="auto"/>
        <w:bidi w:val="0"/>
        <w:spacing w:before="0" w:after="280" w:line="240" w:lineRule="auto"/>
        <w:ind w:left="0" w:right="0" w:firstLine="720"/>
        <w:jc w:val="both"/>
      </w:pPr>
      <w:r>
        <w:rPr>
          <w:rStyle w:val="CharStyle5"/>
        </w:rPr>
        <w:t>Заказчик просит Комиссию Еврейского УФАС России признать жалобу необоснованной.</w:t>
      </w:r>
    </w:p>
    <w:p>
      <w:pPr>
        <w:pStyle w:val="Style4"/>
        <w:keepNext w:val="0"/>
        <w:keepLines w:val="0"/>
        <w:widowControl w:val="0"/>
        <w:shd w:val="clear" w:color="auto" w:fill="auto"/>
        <w:bidi w:val="0"/>
        <w:spacing w:before="0" w:after="280" w:line="240" w:lineRule="auto"/>
        <w:ind w:left="0" w:right="0" w:firstLine="720"/>
        <w:jc w:val="both"/>
      </w:pPr>
      <w:r>
        <w:rPr>
          <w:rStyle w:val="CharStyle5"/>
        </w:rPr>
        <w:t>На заседании Комиссии Еврейского УФАС России представители Заказчика доводы, изложенные в возражении поддержали в полном объеме.</w:t>
      </w:r>
    </w:p>
    <w:p>
      <w:pPr>
        <w:pStyle w:val="Style4"/>
        <w:keepNext w:val="0"/>
        <w:keepLines w:val="0"/>
        <w:widowControl w:val="0"/>
        <w:shd w:val="clear" w:color="auto" w:fill="auto"/>
        <w:bidi w:val="0"/>
        <w:spacing w:before="0" w:after="0" w:line="240" w:lineRule="auto"/>
        <w:ind w:left="0" w:right="0" w:firstLine="720"/>
        <w:jc w:val="both"/>
      </w:pPr>
      <w:r>
        <w:rPr>
          <w:rStyle w:val="CharStyle5"/>
        </w:rPr>
        <w:t>Изучив представленные документы, рассмотрев доводы жалобы, возражения на жалобу, заслушав представителя Заказчика, руководствуясь статьями 99, 106 Закона о контрактной системе, Комиссия Еврейского УФАС России пришла к следующим выводам.</w:t>
      </w:r>
    </w:p>
    <w:p>
      <w:pPr>
        <w:pStyle w:val="Style4"/>
        <w:keepNext w:val="0"/>
        <w:keepLines w:val="0"/>
        <w:widowControl w:val="0"/>
        <w:shd w:val="clear" w:color="auto" w:fill="auto"/>
        <w:bidi w:val="0"/>
        <w:spacing w:before="0" w:after="0" w:line="240" w:lineRule="auto"/>
        <w:ind w:left="0" w:right="0" w:firstLine="720"/>
        <w:jc w:val="both"/>
      </w:pPr>
      <w:r>
        <w:rPr>
          <w:rStyle w:val="CharStyle5"/>
        </w:rPr>
        <w:t>В соответствии с нормой, закрепленной в ст. 1 Закона о контрактной системе указанный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4"/>
        <w:keepNext w:val="0"/>
        <w:keepLines w:val="0"/>
        <w:widowControl w:val="0"/>
        <w:shd w:val="clear" w:color="auto" w:fill="auto"/>
        <w:bidi w:val="0"/>
        <w:spacing w:before="0" w:after="0" w:line="240" w:lineRule="auto"/>
        <w:ind w:left="0" w:right="0" w:firstLine="720"/>
        <w:jc w:val="both"/>
      </w:pPr>
      <w:r>
        <w:rPr>
          <w:rStyle w:val="CharStyle5"/>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4"/>
        <w:keepNext w:val="0"/>
        <w:keepLines w:val="0"/>
        <w:widowControl w:val="0"/>
        <w:shd w:val="clear" w:color="auto" w:fill="auto"/>
        <w:bidi w:val="0"/>
        <w:spacing w:before="0" w:after="0" w:line="240" w:lineRule="auto"/>
        <w:ind w:left="0" w:right="0" w:firstLine="720"/>
        <w:jc w:val="both"/>
      </w:pPr>
      <w:r>
        <w:rPr>
          <w:rStyle w:val="CharStyle5"/>
        </w:rPr>
        <w:t>Статьей 8 Закона о контрактной системе установлены следующие принципы обеспечения конкуренции:</w:t>
      </w:r>
    </w:p>
    <w:p>
      <w:pPr>
        <w:pStyle w:val="Style4"/>
        <w:keepNext w:val="0"/>
        <w:keepLines w:val="0"/>
        <w:widowControl w:val="0"/>
        <w:numPr>
          <w:ilvl w:val="0"/>
          <w:numId w:val="5"/>
        </w:numPr>
        <w:shd w:val="clear" w:color="auto" w:fill="auto"/>
        <w:tabs>
          <w:tab w:pos="1018" w:val="left"/>
        </w:tabs>
        <w:bidi w:val="0"/>
        <w:spacing w:before="0" w:after="280" w:line="240" w:lineRule="auto"/>
        <w:ind w:left="0" w:right="0" w:firstLine="720"/>
        <w:jc w:val="both"/>
      </w:pPr>
      <w:r>
        <w:rPr>
          <w:rStyle w:val="CharStyle5"/>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w:t>
      </w:r>
    </w:p>
    <w:p>
      <w:pPr>
        <w:pStyle w:val="Style4"/>
        <w:keepNext w:val="0"/>
        <w:keepLines w:val="0"/>
        <w:widowControl w:val="0"/>
        <w:shd w:val="clear" w:color="auto" w:fill="auto"/>
        <w:bidi w:val="0"/>
        <w:spacing w:before="0" w:after="0" w:line="240" w:lineRule="auto"/>
        <w:ind w:left="0" w:right="0" w:firstLine="0"/>
        <w:jc w:val="both"/>
      </w:pPr>
      <w:r>
        <w:rPr>
          <w:rStyle w:val="CharStyle5"/>
        </w:rPr>
        <w:t>поставщиком (подрядчиком, исполнителем).</w:t>
      </w:r>
    </w:p>
    <w:p>
      <w:pPr>
        <w:pStyle w:val="Style4"/>
        <w:keepNext w:val="0"/>
        <w:keepLines w:val="0"/>
        <w:widowControl w:val="0"/>
        <w:numPr>
          <w:ilvl w:val="0"/>
          <w:numId w:val="5"/>
        </w:numPr>
        <w:shd w:val="clear" w:color="auto" w:fill="auto"/>
        <w:tabs>
          <w:tab w:pos="1028" w:val="left"/>
        </w:tabs>
        <w:bidi w:val="0"/>
        <w:spacing w:before="0" w:after="0" w:line="240" w:lineRule="auto"/>
        <w:ind w:left="0" w:right="0" w:firstLine="720"/>
        <w:jc w:val="both"/>
      </w:pPr>
      <w:r>
        <w:rPr>
          <w:rStyle w:val="CharStyle5"/>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ограниченшо числа участников закупок.</w:t>
      </w:r>
    </w:p>
    <w:p>
      <w:pPr>
        <w:pStyle w:val="Style4"/>
        <w:keepNext w:val="0"/>
        <w:keepLines w:val="0"/>
        <w:widowControl w:val="0"/>
        <w:shd w:val="clear" w:color="auto" w:fill="auto"/>
        <w:bidi w:val="0"/>
        <w:spacing w:before="0" w:after="280" w:line="240" w:lineRule="auto"/>
        <w:ind w:left="0" w:right="0" w:firstLine="720"/>
        <w:jc w:val="both"/>
      </w:pPr>
      <w:r>
        <w:rPr>
          <w:rStyle w:val="CharStyle5"/>
        </w:rPr>
        <w:t>Таким образом, при осуществлении закупок Заказчик обязан соблюдать требования Закона о контрактной системе.</w:t>
      </w:r>
    </w:p>
    <w:p>
      <w:pPr>
        <w:pStyle w:val="Style4"/>
        <w:keepNext w:val="0"/>
        <w:keepLines w:val="0"/>
        <w:widowControl w:val="0"/>
        <w:numPr>
          <w:ilvl w:val="0"/>
          <w:numId w:val="7"/>
        </w:numPr>
        <w:shd w:val="clear" w:color="auto" w:fill="auto"/>
        <w:tabs>
          <w:tab w:pos="1100" w:val="left"/>
        </w:tabs>
        <w:bidi w:val="0"/>
        <w:spacing w:before="0" w:after="0" w:line="240" w:lineRule="auto"/>
        <w:ind w:left="0" w:right="0" w:firstLine="720"/>
        <w:jc w:val="both"/>
      </w:pPr>
      <w:r>
        <w:rPr>
          <w:rStyle w:val="CharStyle5"/>
        </w:rPr>
        <w:t xml:space="preserve">апреля 2026 года в единой информационной системе в сфере закупок товаров, работ, услуг по адресу: </w:t>
      </w:r>
      <w:r>
        <w:fldChar w:fldCharType="begin"/>
      </w:r>
      <w:r>
        <w:rPr/>
        <w:instrText> HYPERLINK "http://www.zaKupki.gov.ru" </w:instrText>
      </w:r>
      <w:r>
        <w:fldChar w:fldCharType="separate"/>
      </w:r>
      <w:r>
        <w:rPr>
          <w:rStyle w:val="CharStyle5"/>
          <w:color w:val="06035D"/>
          <w:lang w:val="en-US" w:eastAsia="en-US"/>
        </w:rPr>
        <w:t>http://www.zaKupki.gov.ru</w:t>
      </w:r>
      <w:r>
        <w:fldChar w:fldCharType="end"/>
      </w:r>
      <w:r>
        <w:rPr>
          <w:rStyle w:val="CharStyle5"/>
          <w:color w:val="06035D"/>
          <w:lang w:val="en-US" w:eastAsia="en-US"/>
        </w:rPr>
        <w:t xml:space="preserve"> </w:t>
      </w:r>
      <w:r>
        <w:rPr>
          <w:rStyle w:val="CharStyle5"/>
        </w:rPr>
        <w:t xml:space="preserve">(далее - ЕИС) и на электронной площадке РТС-тендер по адресу: </w:t>
      </w:r>
      <w:r>
        <w:fldChar w:fldCharType="begin"/>
      </w:r>
      <w:r>
        <w:rPr/>
        <w:instrText> HYPERLINK "http://www.rts-tender.ru" </w:instrText>
      </w:r>
      <w:r>
        <w:fldChar w:fldCharType="separate"/>
      </w:r>
      <w:r>
        <w:rPr>
          <w:rStyle w:val="CharStyle5"/>
          <w:lang w:val="en-US" w:eastAsia="en-US"/>
        </w:rPr>
        <w:t>http://www.rts-tender.ru</w:t>
      </w:r>
      <w:r>
        <w:fldChar w:fldCharType="end"/>
      </w:r>
      <w:r>
        <w:rPr>
          <w:rStyle w:val="CharStyle5"/>
          <w:lang w:val="en-US" w:eastAsia="en-US"/>
        </w:rPr>
        <w:t xml:space="preserve"> </w:t>
      </w:r>
      <w:r>
        <w:rPr>
          <w:rStyle w:val="CharStyle5"/>
        </w:rPr>
        <w:t>Заказчиком размещено извещение о проведении электронного аукциона с изменениями № 0378300002626000003 (далее - Извещение) и электронные документы.</w:t>
      </w:r>
    </w:p>
    <w:p>
      <w:pPr>
        <w:pStyle w:val="Style4"/>
        <w:keepNext w:val="0"/>
        <w:keepLines w:val="0"/>
        <w:widowControl w:val="0"/>
        <w:shd w:val="clear" w:color="auto" w:fill="auto"/>
        <w:bidi w:val="0"/>
        <w:spacing w:before="0" w:after="0" w:line="240" w:lineRule="auto"/>
        <w:ind w:left="0" w:right="0" w:firstLine="720"/>
        <w:jc w:val="both"/>
      </w:pPr>
      <w:r>
        <w:rPr>
          <w:rStyle w:val="CharStyle5"/>
        </w:rPr>
        <w:t>В Извещении указана следующая информация, в том числе:</w:t>
      </w:r>
    </w:p>
    <w:p>
      <w:pPr>
        <w:pStyle w:val="Style4"/>
        <w:keepNext w:val="0"/>
        <w:keepLines w:val="0"/>
        <w:widowControl w:val="0"/>
        <w:numPr>
          <w:ilvl w:val="0"/>
          <w:numId w:val="9"/>
        </w:numPr>
        <w:shd w:val="clear" w:color="auto" w:fill="auto"/>
        <w:tabs>
          <w:tab w:pos="963" w:val="left"/>
        </w:tabs>
        <w:bidi w:val="0"/>
        <w:spacing w:before="0" w:after="0" w:line="240" w:lineRule="auto"/>
        <w:ind w:left="0" w:right="0" w:firstLine="720"/>
        <w:jc w:val="both"/>
      </w:pPr>
      <w:r>
        <w:rPr>
          <w:rStyle w:val="CharStyle5"/>
        </w:rPr>
        <w:t>наименование объекта закупки: «Разработка проектов и утверждение генеральных планов Надеждинского сельского поселения и Дубовского сельского поселения Биробиджанского муниципального района Еврейской автономной области (в области геодезии и картографии)»;</w:t>
      </w:r>
    </w:p>
    <w:p>
      <w:pPr>
        <w:pStyle w:val="Style4"/>
        <w:keepNext w:val="0"/>
        <w:keepLines w:val="0"/>
        <w:widowControl w:val="0"/>
        <w:numPr>
          <w:ilvl w:val="0"/>
          <w:numId w:val="9"/>
        </w:numPr>
        <w:shd w:val="clear" w:color="auto" w:fill="auto"/>
        <w:tabs>
          <w:tab w:pos="1675" w:val="left"/>
        </w:tabs>
        <w:bidi w:val="0"/>
        <w:spacing w:before="0" w:after="0" w:line="240" w:lineRule="auto"/>
        <w:ind w:left="0" w:right="0" w:firstLine="720"/>
        <w:jc w:val="both"/>
      </w:pPr>
      <w:r>
        <w:rPr>
          <w:rStyle w:val="CharStyle5"/>
        </w:rPr>
        <w:t>начальная (максимальная) цена контракта: 1 161 666, 67 руб.;</w:t>
      </w:r>
    </w:p>
    <w:p>
      <w:pPr>
        <w:pStyle w:val="Style4"/>
        <w:keepNext w:val="0"/>
        <w:keepLines w:val="0"/>
        <w:widowControl w:val="0"/>
        <w:numPr>
          <w:ilvl w:val="0"/>
          <w:numId w:val="9"/>
        </w:numPr>
        <w:shd w:val="clear" w:color="auto" w:fill="auto"/>
        <w:tabs>
          <w:tab w:pos="1675" w:val="left"/>
        </w:tabs>
        <w:bidi w:val="0"/>
        <w:spacing w:before="0" w:after="0" w:line="240" w:lineRule="auto"/>
        <w:ind w:left="0" w:right="0" w:firstLine="720"/>
        <w:jc w:val="both"/>
      </w:pPr>
      <w:r>
        <w:rPr>
          <w:rStyle w:val="CharStyle5"/>
        </w:rPr>
        <w:t>дата и время окончания срока подачи заявок: 20.04.2026 09:00;</w:t>
      </w:r>
    </w:p>
    <w:p>
      <w:pPr>
        <w:pStyle w:val="Style4"/>
        <w:keepNext w:val="0"/>
        <w:keepLines w:val="0"/>
        <w:widowControl w:val="0"/>
        <w:numPr>
          <w:ilvl w:val="0"/>
          <w:numId w:val="9"/>
        </w:numPr>
        <w:shd w:val="clear" w:color="auto" w:fill="auto"/>
        <w:tabs>
          <w:tab w:pos="1675" w:val="left"/>
        </w:tabs>
        <w:bidi w:val="0"/>
        <w:spacing w:before="0" w:after="0" w:line="240" w:lineRule="auto"/>
        <w:ind w:left="0" w:right="0" w:firstLine="720"/>
        <w:jc w:val="both"/>
      </w:pPr>
      <w:r>
        <w:rPr>
          <w:rStyle w:val="CharStyle5"/>
        </w:rPr>
        <w:t>ИКЗ: 263790600072579010100100210027111245;</w:t>
      </w:r>
    </w:p>
    <w:p>
      <w:pPr>
        <w:pStyle w:val="Style4"/>
        <w:keepNext w:val="0"/>
        <w:keepLines w:val="0"/>
        <w:widowControl w:val="0"/>
        <w:numPr>
          <w:ilvl w:val="0"/>
          <w:numId w:val="9"/>
        </w:numPr>
        <w:shd w:val="clear" w:color="auto" w:fill="auto"/>
        <w:tabs>
          <w:tab w:pos="1675" w:val="left"/>
        </w:tabs>
        <w:bidi w:val="0"/>
        <w:spacing w:before="0" w:after="0" w:line="240" w:lineRule="auto"/>
        <w:ind w:left="0" w:right="0" w:firstLine="720"/>
        <w:jc w:val="both"/>
      </w:pPr>
      <w:r>
        <w:rPr>
          <w:rStyle w:val="CharStyle5"/>
        </w:rPr>
        <w:t>преимущества: в соответствии с ч. 3 ст. 30 Закона о контрактной системе;</w:t>
      </w:r>
    </w:p>
    <w:p>
      <w:pPr>
        <w:pStyle w:val="Style4"/>
        <w:keepNext w:val="0"/>
        <w:keepLines w:val="0"/>
        <w:widowControl w:val="0"/>
        <w:numPr>
          <w:ilvl w:val="0"/>
          <w:numId w:val="9"/>
        </w:numPr>
        <w:shd w:val="clear" w:color="auto" w:fill="auto"/>
        <w:tabs>
          <w:tab w:pos="963" w:val="left"/>
        </w:tabs>
        <w:bidi w:val="0"/>
        <w:spacing w:before="0" w:after="0" w:line="240" w:lineRule="auto"/>
        <w:ind w:left="0" w:right="0" w:firstLine="720"/>
        <w:jc w:val="both"/>
      </w:pPr>
      <w:r>
        <w:rPr>
          <w:rStyle w:val="CharStyle5"/>
        </w:rPr>
        <w:t>требования к участникам: «В соответствии си. 1ч. 1 ст. 31 Закона о контрактной системе - установлено:</w:t>
      </w:r>
    </w:p>
    <w:p>
      <w:pPr>
        <w:pStyle w:val="Style4"/>
        <w:keepNext w:val="0"/>
        <w:keepLines w:val="0"/>
        <w:widowControl w:val="0"/>
        <w:shd w:val="clear" w:color="auto" w:fill="auto"/>
        <w:bidi w:val="0"/>
        <w:spacing w:before="0" w:after="0" w:line="240" w:lineRule="auto"/>
        <w:ind w:left="0" w:right="0" w:firstLine="720"/>
        <w:jc w:val="both"/>
      </w:pPr>
      <w:r>
        <w:rPr>
          <w:rStyle w:val="CharStyle5"/>
        </w:rPr>
        <w:t>наличие лицензии ФСБ на проведение работ, связанных с использованием сведений, содержащих государственную тайну, выданной УФСБ России, со степенью секретности разрешенных к использованшо сведений не ниже «секретно»; -</w:t>
      </w:r>
    </w:p>
    <w:p>
      <w:pPr>
        <w:pStyle w:val="Style4"/>
        <w:keepNext w:val="0"/>
        <w:keepLines w:val="0"/>
        <w:widowControl w:val="0"/>
        <w:numPr>
          <w:ilvl w:val="0"/>
          <w:numId w:val="9"/>
        </w:numPr>
        <w:shd w:val="clear" w:color="auto" w:fill="auto"/>
        <w:tabs>
          <w:tab w:pos="985" w:val="left"/>
        </w:tabs>
        <w:bidi w:val="0"/>
        <w:spacing w:before="0" w:after="0" w:line="240" w:lineRule="auto"/>
        <w:ind w:left="0" w:right="0" w:firstLine="720"/>
        <w:jc w:val="both"/>
      </w:pPr>
      <w:r>
        <w:rPr>
          <w:rStyle w:val="CharStyle5"/>
        </w:rPr>
        <w:t>аличие действующей лицензии на осуществление геодезической и картографической деятельности;</w:t>
      </w:r>
    </w:p>
    <w:p>
      <w:pPr>
        <w:pStyle w:val="Style4"/>
        <w:keepNext w:val="0"/>
        <w:keepLines w:val="0"/>
        <w:widowControl w:val="0"/>
        <w:shd w:val="clear" w:color="auto" w:fill="auto"/>
        <w:bidi w:val="0"/>
        <w:spacing w:before="0" w:after="0" w:line="240" w:lineRule="auto"/>
        <w:ind w:left="0" w:right="0" w:firstLine="720"/>
        <w:jc w:val="both"/>
      </w:pPr>
      <w:r>
        <w:rPr>
          <w:rStyle w:val="CharStyle5"/>
        </w:rPr>
        <w:t>наличие действующего свидетельства, выданного саморегулируемой организацией о допуске к видам работ по подготовке проектной документации ("работы по подготовке генерального плана земельного участка") (В соответствии с приказом Минрегиона РФ от 30.12.2009 № 624) Согласно ч. 4 ст. 48 ГрК РФ виды работ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 и т.д.</w:t>
      </w:r>
    </w:p>
    <w:p>
      <w:pPr>
        <w:pStyle w:val="Style4"/>
        <w:keepNext w:val="0"/>
        <w:keepLines w:val="0"/>
        <w:widowControl w:val="0"/>
        <w:shd w:val="clear" w:color="auto" w:fill="auto"/>
        <w:bidi w:val="0"/>
        <w:spacing w:before="0" w:after="280" w:line="240" w:lineRule="auto"/>
        <w:ind w:left="0" w:right="0" w:firstLine="720"/>
        <w:jc w:val="both"/>
      </w:pPr>
      <w:r>
        <w:rPr>
          <w:rStyle w:val="CharStyle5"/>
        </w:rPr>
        <w:t>Итоги подведения определения поставщика (подрядчика, исполнителя) отражены в протоколе от 21.04.2026 № ИЭАЕ</w:t>
      </w:r>
    </w:p>
    <w:p>
      <w:pPr>
        <w:pStyle w:val="Style4"/>
        <w:keepNext w:val="0"/>
        <w:keepLines w:val="0"/>
        <w:widowControl w:val="0"/>
        <w:shd w:val="clear" w:color="auto" w:fill="auto"/>
        <w:bidi w:val="0"/>
        <w:spacing w:before="0" w:after="0" w:line="240" w:lineRule="auto"/>
        <w:ind w:left="0" w:right="0" w:firstLine="720"/>
        <w:jc w:val="both"/>
      </w:pPr>
      <w:r>
        <w:rPr>
          <w:rStyle w:val="CharStyle5"/>
        </w:rPr>
        <w:t>По доводам, изложенным в жалобе Заявителя, Комиссией Еврейского УФАС России установлено следующее.</w:t>
      </w:r>
    </w:p>
    <w:p>
      <w:pPr>
        <w:pStyle w:val="Style4"/>
        <w:keepNext w:val="0"/>
        <w:keepLines w:val="0"/>
        <w:widowControl w:val="0"/>
        <w:shd w:val="clear" w:color="auto" w:fill="auto"/>
        <w:bidi w:val="0"/>
        <w:spacing w:before="0" w:after="280" w:line="240" w:lineRule="auto"/>
        <w:ind w:left="0" w:right="0" w:firstLine="720"/>
        <w:jc w:val="both"/>
      </w:pPr>
      <w:r>
        <w:rPr>
          <w:rStyle w:val="CharStyle5"/>
        </w:rPr>
        <w:t>В соответствии с и. 12 ч. 1 ст. 42 Закона о контрактной системе при осуществлении</w:t>
      </w:r>
    </w:p>
    <w:p>
      <w:pPr>
        <w:pStyle w:val="Style4"/>
        <w:keepNext w:val="0"/>
        <w:keepLines w:val="0"/>
        <w:widowControl w:val="0"/>
        <w:shd w:val="clear" w:color="auto" w:fill="auto"/>
        <w:bidi w:val="0"/>
        <w:spacing w:before="0" w:after="0" w:line="240" w:lineRule="auto"/>
        <w:ind w:left="0" w:right="0" w:firstLine="0"/>
        <w:jc w:val="both"/>
      </w:pPr>
      <w:r>
        <w:rPr>
          <w:rStyle w:val="CharStyle5"/>
        </w:rPr>
        <w:t>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 1 ст.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 1.1 ст. 31 настоящего Федерального закона (при наличии такого требования).</w:t>
      </w:r>
    </w:p>
    <w:p>
      <w:pPr>
        <w:pStyle w:val="Style4"/>
        <w:keepNext w:val="0"/>
        <w:keepLines w:val="0"/>
        <w:widowControl w:val="0"/>
        <w:shd w:val="clear" w:color="auto" w:fill="auto"/>
        <w:bidi w:val="0"/>
        <w:spacing w:before="0" w:after="0" w:line="240" w:lineRule="auto"/>
        <w:ind w:left="0" w:right="0" w:firstLine="720"/>
        <w:jc w:val="both"/>
      </w:pPr>
      <w:r>
        <w:rPr>
          <w:rStyle w:val="CharStyle5"/>
        </w:rPr>
        <w:t>Согласно п. 1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 1 ст. 93 настоящего Федерального закона,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4"/>
        <w:keepNext w:val="0"/>
        <w:keepLines w:val="0"/>
        <w:widowControl w:val="0"/>
        <w:shd w:val="clear" w:color="auto" w:fill="auto"/>
        <w:bidi w:val="0"/>
        <w:spacing w:before="0" w:after="0" w:line="240" w:lineRule="auto"/>
        <w:ind w:left="0" w:right="0" w:firstLine="620"/>
        <w:jc w:val="both"/>
      </w:pPr>
      <w:r>
        <w:rPr>
          <w:rStyle w:val="CharStyle5"/>
        </w:rPr>
        <w:t>Частью 6 ст. 31 Закона о контрактной системе установлено, что заказчики не вправе устанавливать требования к участникам закупок в нарушение требований настоящего Федерального закона.</w:t>
      </w:r>
    </w:p>
    <w:p>
      <w:pPr>
        <w:pStyle w:val="Style4"/>
        <w:keepNext w:val="0"/>
        <w:keepLines w:val="0"/>
        <w:widowControl w:val="0"/>
        <w:shd w:val="clear" w:color="auto" w:fill="auto"/>
        <w:bidi w:val="0"/>
        <w:spacing w:before="0" w:after="0" w:line="240" w:lineRule="auto"/>
        <w:ind w:left="0" w:right="0" w:firstLine="720"/>
        <w:jc w:val="both"/>
      </w:pPr>
      <w:r>
        <w:rPr>
          <w:rStyle w:val="CharStyle5"/>
        </w:rPr>
        <w:t>Заказчиком в Извещении указаны требования к участникам в соответствии си. 1ч. 1 ст. 31 Закона о контрактной системе, в том числе требование о наличии действующего свидетельства, выданного саморегулируемой организацией о допуске к видам работ по подготовке проектной документации ("работы по подготовке генерального плана земельного участка").</w:t>
      </w:r>
    </w:p>
    <w:p>
      <w:pPr>
        <w:pStyle w:val="Style4"/>
        <w:keepNext w:val="0"/>
        <w:keepLines w:val="0"/>
        <w:widowControl w:val="0"/>
        <w:shd w:val="clear" w:color="auto" w:fill="auto"/>
        <w:bidi w:val="0"/>
        <w:spacing w:before="0" w:after="0" w:line="240" w:lineRule="auto"/>
        <w:ind w:left="0" w:right="0" w:firstLine="720"/>
        <w:jc w:val="both"/>
      </w:pPr>
      <w:r>
        <w:rPr>
          <w:rStyle w:val="CharStyle5"/>
        </w:rPr>
        <w:t>В соответствии с п.п. «и» и.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которые подтверждают соответствие участника закупки требованиям, установленным п. 1 ч. 1 ст. 31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w:t>
        <w:softHyphen/>
        <w:t>телекоммуникационной сети "Интернет", и в такую заявку включена предусмотренная п.п. "о" настоящего пункта декларация о соответствии участника закупки требованиям, установленным п. 1 ч. 1 ст. 31 настоящего Федерального закона), информацию и документы, которые подтверждают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4"/>
        <w:keepNext w:val="0"/>
        <w:keepLines w:val="0"/>
        <w:widowControl w:val="0"/>
        <w:shd w:val="clear" w:color="auto" w:fill="auto"/>
        <w:bidi w:val="0"/>
        <w:spacing w:before="0" w:after="0" w:line="240" w:lineRule="auto"/>
        <w:ind w:left="0" w:right="0" w:firstLine="720"/>
        <w:jc w:val="both"/>
      </w:pPr>
      <w:r>
        <w:rPr>
          <w:rStyle w:val="CharStyle5"/>
        </w:rPr>
        <w:t>В пункте 2.2 электронного документа «Требования к составу и содержанию заявки на участие в электронном аукционе. Инструкция по ее заполнению» к Извещению Заказчиком указаны документы, подтверждающие соответствие участника закупки требованиям, установленным п. 1 ч. 1 ст. 31 Закона о контрактной системе, в том числе:</w:t>
      </w:r>
    </w:p>
    <w:p>
      <w:pPr>
        <w:pStyle w:val="Style4"/>
        <w:keepNext w:val="0"/>
        <w:keepLines w:val="0"/>
        <w:widowControl w:val="0"/>
        <w:shd w:val="clear" w:color="auto" w:fill="auto"/>
        <w:bidi w:val="0"/>
        <w:spacing w:before="0" w:after="0" w:line="240" w:lineRule="auto"/>
        <w:ind w:left="0" w:right="0" w:firstLine="720"/>
        <w:jc w:val="both"/>
      </w:pPr>
      <w:r>
        <w:rPr>
          <w:rStyle w:val="CharStyle5"/>
        </w:rPr>
        <w:t>«Наличие действующего свидетельства, выданного саморегулируемой организацией о допуске к видам работ по подготовке проектной документации ("работы по подготовке генерального плана земельного участка") (В соответствии с приказом Минрегиона РФ от 30.12.2009 № 624). Согласно ч. 4 ст. 48 ГрК РФ виды работ по подготовке проектной</w:t>
      </w:r>
    </w:p>
    <w:p>
      <w:pPr>
        <w:pStyle w:val="Style4"/>
        <w:keepNext w:val="0"/>
        <w:keepLines w:val="0"/>
        <w:widowControl w:val="0"/>
        <w:shd w:val="clear" w:color="auto" w:fill="auto"/>
        <w:bidi w:val="0"/>
        <w:spacing w:before="0" w:after="0" w:line="240" w:lineRule="auto"/>
        <w:ind w:left="0" w:right="0" w:firstLine="0"/>
        <w:jc w:val="both"/>
      </w:pPr>
      <w:r>
        <w:rPr>
          <w:rStyle w:val="CharStyle5"/>
        </w:rPr>
        <w:t>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pPr>
        <w:pStyle w:val="Style4"/>
        <w:keepNext w:val="0"/>
        <w:keepLines w:val="0"/>
        <w:widowControl w:val="0"/>
        <w:shd w:val="clear" w:color="auto" w:fill="auto"/>
        <w:bidi w:val="0"/>
        <w:spacing w:before="0" w:after="0" w:line="240" w:lineRule="auto"/>
        <w:ind w:left="0" w:right="0" w:firstLine="700"/>
        <w:jc w:val="both"/>
      </w:pPr>
      <w:r>
        <w:rPr>
          <w:rStyle w:val="CharStyle5"/>
        </w:rPr>
        <w:t>Аналогичное требование к участникам закупки установлено в п. 4.1 электронного документа «Описание объекта закупки» к Извещению.</w:t>
      </w:r>
    </w:p>
    <w:p>
      <w:pPr>
        <w:pStyle w:val="Style4"/>
        <w:keepNext w:val="0"/>
        <w:keepLines w:val="0"/>
        <w:widowControl w:val="0"/>
        <w:shd w:val="clear" w:color="auto" w:fill="auto"/>
        <w:bidi w:val="0"/>
        <w:spacing w:before="0" w:after="0" w:line="240" w:lineRule="auto"/>
        <w:ind w:left="0" w:right="0" w:firstLine="700"/>
        <w:jc w:val="both"/>
      </w:pPr>
      <w:r>
        <w:rPr>
          <w:rStyle w:val="CharStyle5"/>
        </w:rPr>
        <w:t>В соответствии с ч. 1 ст. 48 ГрК РФ архитектурно-строительное проектирование осуществляется путем подготовки проектной документации, рабочей документации (если иное не предусмотрено частью 1.4 настоящей статьи),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 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p>
    <w:p>
      <w:pPr>
        <w:pStyle w:val="Style4"/>
        <w:keepNext w:val="0"/>
        <w:keepLines w:val="0"/>
        <w:widowControl w:val="0"/>
        <w:shd w:val="clear" w:color="auto" w:fill="auto"/>
        <w:bidi w:val="0"/>
        <w:spacing w:before="0" w:after="0" w:line="240" w:lineRule="auto"/>
        <w:ind w:left="0" w:right="0" w:firstLine="700"/>
        <w:jc w:val="both"/>
      </w:pPr>
      <w:r>
        <w:rPr>
          <w:rStyle w:val="CharStyle5"/>
        </w:rPr>
        <w:t>Частью 4 ст. 48 ГрК РФ установлено, что работы по договорам о подготовке проектной документации, внесению изменений в проектную документацию в соответствии с частями 3.8 и 3.9 ст. 49 настоящего Кодекса,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работы по договорам о подготовке рабочей документации, внесении изменений в рабочую документацию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таких работ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Указанные специалисты несут ответственность за качество проектной документации, рабочей документации и их соответствие требованиям технических регламентов.</w:t>
      </w:r>
    </w:p>
    <w:p>
      <w:pPr>
        <w:pStyle w:val="Style4"/>
        <w:keepNext w:val="0"/>
        <w:keepLines w:val="0"/>
        <w:widowControl w:val="0"/>
        <w:shd w:val="clear" w:color="auto" w:fill="auto"/>
        <w:bidi w:val="0"/>
        <w:spacing w:before="0" w:after="0" w:line="240" w:lineRule="auto"/>
        <w:ind w:left="0" w:right="0" w:firstLine="700"/>
        <w:jc w:val="both"/>
      </w:pPr>
      <w:r>
        <w:rPr>
          <w:rStyle w:val="CharStyle5"/>
        </w:rPr>
        <w:t>Заказчик ссылается на Приказ Минрегиона РФ от 3 0.12.2009 № 624, которым утвержден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а именно объект рассматриваемой закупки включен в п.п. 1 «Работы по подготовке генерального плана земельного участка» п. 1 «Работы по подготовке схемы планировочной организации земельного участка», включенный в р. II «Виды работ по подготовке проектной документации».</w:t>
      </w:r>
    </w:p>
    <w:p>
      <w:pPr>
        <w:pStyle w:val="Style4"/>
        <w:keepNext w:val="0"/>
        <w:keepLines w:val="0"/>
        <w:widowControl w:val="0"/>
        <w:shd w:val="clear" w:color="auto" w:fill="auto"/>
        <w:bidi w:val="0"/>
        <w:spacing w:before="0" w:after="0" w:line="240" w:lineRule="auto"/>
        <w:ind w:left="0" w:right="0" w:firstLine="780"/>
        <w:jc w:val="both"/>
      </w:pPr>
      <w:r>
        <w:rPr>
          <w:rStyle w:val="CharStyle5"/>
        </w:rPr>
        <w:t>Частью 2 ст. 48 ГрК РФ установлено, что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w:t>
      </w:r>
    </w:p>
    <w:p>
      <w:pPr>
        <w:pStyle w:val="Style4"/>
        <w:keepNext w:val="0"/>
        <w:keepLines w:val="0"/>
        <w:widowControl w:val="0"/>
        <w:shd w:val="clear" w:color="auto" w:fill="auto"/>
        <w:bidi w:val="0"/>
        <w:spacing w:before="0" w:after="0" w:line="240" w:lineRule="auto"/>
        <w:ind w:left="0" w:right="0" w:firstLine="0"/>
        <w:jc w:val="both"/>
      </w:pPr>
      <w:r>
        <w:rPr>
          <w:rStyle w:val="CharStyle5"/>
        </w:rPr>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4"/>
        <w:keepNext w:val="0"/>
        <w:keepLines w:val="0"/>
        <w:widowControl w:val="0"/>
        <w:shd w:val="clear" w:color="auto" w:fill="auto"/>
        <w:bidi w:val="0"/>
        <w:spacing w:before="0" w:after="0" w:line="240" w:lineRule="auto"/>
        <w:ind w:left="0" w:right="0" w:firstLine="720"/>
        <w:jc w:val="both"/>
      </w:pPr>
      <w:r>
        <w:rPr>
          <w:rStyle w:val="CharStyle5"/>
        </w:rPr>
        <w:t>Генеральный план поселения, генеральный план муниципального округа, генеральный план городского округа представляют собой документы территориального планирования муниципального образования (и. и. 2 - 4 ч. 1 ст. 18 ГрК РФ). В них определяется назначение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и социальной инфраструктур, обеспечения учета интересов граждан и их объединений, РФ, субъектов РФ, муниципальных образований (ч. 1 ст. 9 ГрК РФ).</w:t>
      </w:r>
    </w:p>
    <w:p>
      <w:pPr>
        <w:pStyle w:val="Style4"/>
        <w:keepNext w:val="0"/>
        <w:keepLines w:val="0"/>
        <w:widowControl w:val="0"/>
        <w:shd w:val="clear" w:color="auto" w:fill="auto"/>
        <w:bidi w:val="0"/>
        <w:spacing w:before="0" w:after="0" w:line="240" w:lineRule="auto"/>
        <w:ind w:left="0" w:right="0" w:firstLine="720"/>
        <w:jc w:val="both"/>
      </w:pPr>
      <w:r>
        <w:rPr>
          <w:rStyle w:val="CharStyle5"/>
        </w:rPr>
        <w:t>Таким образом, генеральный план определяет стратегию развития муниципального образования и условия формирования среды жизнедеятельности.</w:t>
      </w:r>
    </w:p>
    <w:p>
      <w:pPr>
        <w:pStyle w:val="Style4"/>
        <w:keepNext w:val="0"/>
        <w:keepLines w:val="0"/>
        <w:widowControl w:val="0"/>
        <w:shd w:val="clear" w:color="auto" w:fill="auto"/>
        <w:bidi w:val="0"/>
        <w:spacing w:before="0" w:after="0" w:line="240" w:lineRule="auto"/>
        <w:ind w:left="0" w:right="0" w:firstLine="720"/>
        <w:jc w:val="both"/>
      </w:pPr>
      <w:r>
        <w:rPr>
          <w:rStyle w:val="CharStyle5"/>
        </w:rPr>
        <w:t>Частью 1 ст. 55.1 ГрК РФ установлено, что одной из основных целей деятельности саморегулируемых организаций является предупреждение причинение вреда жизни или здоровью физических лиц, имуществу физических или юридических лиц, государственному или муниципальному имуществу, окружающей среде, жизни или здоровью животных и растений, объектам культурного наследия народов Российской Федерации вследствие низкого качества выполняемых работ, которые оказывают влияние на безопасность объектов капитального строительства и выполняются членами саморегулируемых организаций, а также повышение качества выполнения инженерных изысканий, осуществления архитектурно-строительного проектирования, строительства, реконструкции, капитального ремонта объектов капитального строительства.</w:t>
      </w:r>
    </w:p>
    <w:p>
      <w:pPr>
        <w:pStyle w:val="Style4"/>
        <w:keepNext w:val="0"/>
        <w:keepLines w:val="0"/>
        <w:widowControl w:val="0"/>
        <w:shd w:val="clear" w:color="auto" w:fill="auto"/>
        <w:bidi w:val="0"/>
        <w:spacing w:before="0" w:after="0" w:line="240" w:lineRule="auto"/>
        <w:ind w:left="0" w:right="0" w:firstLine="720"/>
        <w:jc w:val="both"/>
      </w:pPr>
      <w:r>
        <w:rPr>
          <w:rStyle w:val="CharStyle5"/>
        </w:rPr>
        <w:t>Частью 1 ст. 55.8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pPr>
        <w:pStyle w:val="Style4"/>
        <w:keepNext w:val="0"/>
        <w:keepLines w:val="0"/>
        <w:widowControl w:val="0"/>
        <w:shd w:val="clear" w:color="auto" w:fill="auto"/>
        <w:bidi w:val="0"/>
        <w:spacing w:before="0" w:after="0" w:line="240" w:lineRule="auto"/>
        <w:ind w:left="0" w:right="0" w:firstLine="720"/>
        <w:jc w:val="both"/>
      </w:pPr>
      <w:r>
        <w:rPr>
          <w:rStyle w:val="CharStyle5"/>
        </w:rPr>
        <w:t>Согласно извещению № 0378300002626000003, объектом закупки является разработка проектов и утверждение генеральных планов Надеждинского сельского поселения и Дубовского сельского поселения Биробиджанского муниципального района Еврейской автономной области (в области геодезии и картографии), а не выполнение инженерных изысканий, осуществление архитектурно-строительного проектирования или строительство конкретного объекта капитального строительства.</w:t>
      </w:r>
    </w:p>
    <w:p>
      <w:pPr>
        <w:pStyle w:val="Style4"/>
        <w:keepNext w:val="0"/>
        <w:keepLines w:val="0"/>
        <w:widowControl w:val="0"/>
        <w:shd w:val="clear" w:color="auto" w:fill="auto"/>
        <w:bidi w:val="0"/>
        <w:spacing w:before="0" w:after="0" w:line="240" w:lineRule="auto"/>
        <w:ind w:left="0" w:right="0" w:firstLine="720"/>
        <w:jc w:val="both"/>
      </w:pPr>
      <w:r>
        <w:rPr>
          <w:rStyle w:val="CharStyle5"/>
        </w:rPr>
        <w:t>Виды работ, выполняемые в процессе разработки проекта генерального плана с учетом региональных и местных нормативов градостроительного проектирования, не оказывают влияния на безопасность объектов капитального строительства, не способны причинить ущерб охраняемым законом благам и интересам и не включены в Перечень видов работ, утвержденных Приказом Минрегиона РФ от 3 0.12.2009№ 624, в связи с чем свидетельство о допуске к выполнению работ, которые оказывают влияние на безопасность объектов капитального строительства, выданного саморегулируемой организацией</w:t>
      </w:r>
    </w:p>
    <w:p>
      <w:pPr>
        <w:pStyle w:val="Style4"/>
        <w:keepNext w:val="0"/>
        <w:keepLines w:val="0"/>
        <w:widowControl w:val="0"/>
        <w:shd w:val="clear" w:color="auto" w:fill="auto"/>
        <w:bidi w:val="0"/>
        <w:spacing w:before="0" w:after="0" w:line="240" w:lineRule="auto"/>
        <w:ind w:left="0" w:right="0" w:firstLine="0"/>
        <w:jc w:val="both"/>
      </w:pPr>
      <w:r>
        <w:rPr>
          <w:rStyle w:val="CharStyle5"/>
        </w:rPr>
        <w:t>не требуется.</w:t>
      </w:r>
    </w:p>
    <w:p>
      <w:pPr>
        <w:pStyle w:val="Style4"/>
        <w:keepNext w:val="0"/>
        <w:keepLines w:val="0"/>
        <w:widowControl w:val="0"/>
        <w:shd w:val="clear" w:color="auto" w:fill="auto"/>
        <w:bidi w:val="0"/>
        <w:spacing w:before="0" w:after="0" w:line="240" w:lineRule="auto"/>
        <w:ind w:left="0" w:right="0" w:firstLine="720"/>
        <w:jc w:val="both"/>
      </w:pPr>
      <w:r>
        <w:rPr>
          <w:rStyle w:val="CharStyle5"/>
        </w:rPr>
        <w:t>Учитывая изложенное, установленное Заказчиком в Извещении, а также в электронных документах к Извещению (и. 4.1 «Описание объекта закупки»; и. 2.2 «Требования к составу и содержанию заявки на участие в электронном аукционе. Инструкция по ее заполнению») требование к участникам закупки о наличии действующего свидетельства, выданного саморегулируемой организацией о допуске к видам работ по подготовке проектной документации ("работы по подготовке генерального плана земельного участка") является неправомерным.</w:t>
      </w:r>
    </w:p>
    <w:p>
      <w:pPr>
        <w:pStyle w:val="Style4"/>
        <w:keepNext w:val="0"/>
        <w:keepLines w:val="0"/>
        <w:widowControl w:val="0"/>
        <w:shd w:val="clear" w:color="auto" w:fill="auto"/>
        <w:bidi w:val="0"/>
        <w:spacing w:before="0" w:after="280" w:line="240" w:lineRule="auto"/>
        <w:ind w:left="0" w:right="0" w:firstLine="720"/>
        <w:jc w:val="both"/>
      </w:pPr>
      <w:r>
        <w:rPr>
          <w:rStyle w:val="CharStyle5"/>
        </w:rPr>
        <w:t>Таким образом, Комиссия приходит к выводу, что вышеуказанные действия Заказчика, Уполномоченного органа нарушают ч. 6 ст. 31 Закона о контрактной системе и содержат признаки административного правонарушения, ответственность за совершение которого предусмотрена ч. 5 ст. 7.30.1 Кодекса Российской Федерации об административных правонарушениях.</w:t>
      </w:r>
    </w:p>
    <w:p>
      <w:pPr>
        <w:pStyle w:val="Style4"/>
        <w:keepNext w:val="0"/>
        <w:keepLines w:val="0"/>
        <w:widowControl w:val="0"/>
        <w:shd w:val="clear" w:color="auto" w:fill="auto"/>
        <w:bidi w:val="0"/>
        <w:spacing w:before="0" w:after="0" w:line="240" w:lineRule="auto"/>
        <w:ind w:left="0" w:right="0" w:firstLine="720"/>
        <w:jc w:val="both"/>
      </w:pPr>
      <w:r>
        <w:rPr>
          <w:rStyle w:val="CharStyle5"/>
        </w:rPr>
        <w:t>По результатам проведения внеплановой проверки Комиссией Еврейского УФАС России в действиях Заказчика установлены следующие нарушения законодательства о контрактной системе в сфере закупок товаров, работ, услуг для обеспечения государственных и муниципальных нужд.</w:t>
      </w:r>
    </w:p>
    <w:p>
      <w:pPr>
        <w:pStyle w:val="Style4"/>
        <w:keepNext w:val="0"/>
        <w:keepLines w:val="0"/>
        <w:widowControl w:val="0"/>
        <w:shd w:val="clear" w:color="auto" w:fill="auto"/>
        <w:bidi w:val="0"/>
        <w:spacing w:before="0" w:after="0" w:line="240" w:lineRule="auto"/>
        <w:ind w:left="0" w:right="0" w:firstLine="720"/>
        <w:jc w:val="both"/>
      </w:pPr>
      <w:r>
        <w:rPr>
          <w:rStyle w:val="CharStyle5"/>
        </w:rPr>
        <w:t>Частью 5 ст. 42 Закона о контрактной системе установлено, что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4"/>
        <w:keepNext w:val="0"/>
        <w:keepLines w:val="0"/>
        <w:widowControl w:val="0"/>
        <w:shd w:val="clear" w:color="auto" w:fill="auto"/>
        <w:bidi w:val="0"/>
        <w:spacing w:before="0" w:after="0" w:line="240" w:lineRule="auto"/>
        <w:ind w:left="0" w:right="0" w:firstLine="720"/>
        <w:jc w:val="both"/>
      </w:pPr>
      <w:r>
        <w:rPr>
          <w:rStyle w:val="CharStyle5"/>
        </w:rPr>
        <w:t>Исходя из положений ч. 5 ст. 42 Закона о контрактной системе Заказчик размещает в ЕИС разъяснение положений извещения об осуществлении закупки с указанием предмета запроса.</w:t>
      </w:r>
    </w:p>
    <w:p>
      <w:pPr>
        <w:pStyle w:val="Style4"/>
        <w:keepNext w:val="0"/>
        <w:keepLines w:val="0"/>
        <w:widowControl w:val="0"/>
        <w:shd w:val="clear" w:color="auto" w:fill="auto"/>
        <w:bidi w:val="0"/>
        <w:spacing w:before="0" w:after="0" w:line="240" w:lineRule="auto"/>
        <w:ind w:left="0" w:right="0" w:firstLine="720"/>
        <w:jc w:val="both"/>
      </w:pPr>
      <w:r>
        <w:rPr>
          <w:rStyle w:val="CharStyle5"/>
        </w:rPr>
        <w:t>Комиссия Еврейского УФАС России, изучив информацию с ЕИС установила, что от участников рассматриваемой закупки поступило шесть запросов о даче разъяснений положений Извещения.</w:t>
      </w:r>
    </w:p>
    <w:p>
      <w:pPr>
        <w:pStyle w:val="Style4"/>
        <w:keepNext w:val="0"/>
        <w:keepLines w:val="0"/>
        <w:widowControl w:val="0"/>
        <w:shd w:val="clear" w:color="auto" w:fill="auto"/>
        <w:bidi w:val="0"/>
        <w:spacing w:before="0" w:after="0" w:line="240" w:lineRule="auto"/>
        <w:ind w:left="0" w:right="0" w:firstLine="720"/>
        <w:jc w:val="both"/>
      </w:pPr>
      <w:r>
        <w:rPr>
          <w:rStyle w:val="CharStyle5"/>
        </w:rPr>
        <w:t>В ответ Заказчиком на вышеуказанные запросы участников закупки сформированы с использованием ЕИС, подписанные усиленной электронной подписью лица, разъяснения положений Извещения: от 10.04.2026 №№ РИ1; РИ2; РИЗ; от 16.04.2026 №№ РИ4; от 17.04.2026 № РИ5; РИ6, в которых отсутствуют предметы запросов от участников закупки, что нарушает требования ч. 5 ст. 42 Закона о контрактной системе и содержат признаки административного правонарушения, ответственность за совершение которого предусмотрена ч. 5 ст. 7.30.1 Кодекса Российской Федерации об административных правонарушениях.</w:t>
      </w:r>
    </w:p>
    <w:p>
      <w:pPr>
        <w:pStyle w:val="Style4"/>
        <w:keepNext w:val="0"/>
        <w:keepLines w:val="0"/>
        <w:widowControl w:val="0"/>
        <w:shd w:val="clear" w:color="auto" w:fill="auto"/>
        <w:bidi w:val="0"/>
        <w:spacing w:before="0" w:after="280" w:line="240" w:lineRule="auto"/>
        <w:ind w:left="0" w:right="0" w:firstLine="720"/>
        <w:jc w:val="both"/>
      </w:pPr>
      <w:r>
        <w:rPr>
          <w:rStyle w:val="CharStyle5"/>
        </w:rPr>
        <w:t>На основании вышеизложенного, руководствуясь ст. 99, 106, 107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4"/>
        <w:keepNext w:val="0"/>
        <w:keepLines w:val="0"/>
        <w:widowControl w:val="0"/>
        <w:shd w:val="clear" w:color="auto" w:fill="auto"/>
        <w:bidi w:val="0"/>
        <w:spacing w:before="0" w:after="280" w:line="240" w:lineRule="auto"/>
        <w:ind w:left="0" w:right="0" w:firstLine="0"/>
        <w:jc w:val="center"/>
      </w:pPr>
      <w:r>
        <w:rPr>
          <w:rStyle w:val="CharStyle5"/>
        </w:rPr>
        <w:t>РЕШИЛА:</w:t>
      </w:r>
    </w:p>
    <w:p>
      <w:pPr>
        <w:pStyle w:val="Style4"/>
        <w:keepNext w:val="0"/>
        <w:keepLines w:val="0"/>
        <w:widowControl w:val="0"/>
        <w:numPr>
          <w:ilvl w:val="0"/>
          <w:numId w:val="11"/>
        </w:numPr>
        <w:shd w:val="clear" w:color="auto" w:fill="auto"/>
        <w:tabs>
          <w:tab w:pos="1042" w:val="left"/>
        </w:tabs>
        <w:bidi w:val="0"/>
        <w:spacing w:before="0" w:after="0" w:line="240" w:lineRule="auto"/>
        <w:ind w:left="0" w:right="0" w:firstLine="720"/>
        <w:jc w:val="both"/>
      </w:pPr>
      <w:r>
        <w:rPr>
          <w:rStyle w:val="CharStyle5"/>
        </w:rPr>
        <w:t>Жалобу Общества ограниченной ответственностью «Параллельные решения» на действия муниципального заказчика - Администрации Биробиджанского муниципального района Еврейской автономной области при осуществлении закупки путем проведения электронного аукциона, объектом которой является: «Разработка проектов и утверждение генеральных планов Надеждинского сельского поселения и Дубовского сельского поселения Биробиджанского муниципального района Еврейской автономной области (в области геодезии и картографии)» (извещение с изменениями от 10.04.2026 № 0378300002626000003) признать обоснованной.</w:t>
      </w:r>
    </w:p>
    <w:p>
      <w:pPr>
        <w:pStyle w:val="Style4"/>
        <w:keepNext w:val="0"/>
        <w:keepLines w:val="0"/>
        <w:widowControl w:val="0"/>
        <w:numPr>
          <w:ilvl w:val="0"/>
          <w:numId w:val="11"/>
        </w:numPr>
        <w:shd w:val="clear" w:color="auto" w:fill="auto"/>
        <w:tabs>
          <w:tab w:pos="1042" w:val="left"/>
        </w:tabs>
        <w:bidi w:val="0"/>
        <w:spacing w:before="0" w:after="0" w:line="240" w:lineRule="auto"/>
        <w:ind w:left="0" w:right="0" w:firstLine="720"/>
        <w:jc w:val="both"/>
      </w:pPr>
      <w:r>
        <w:rPr>
          <w:rStyle w:val="CharStyle5"/>
        </w:rPr>
        <w:t>Признать в действиях муниципального заказчика - Администрации Биробиджанского муниципального района Еврейской автономной области нарушения требований части 6 статьи 31; части 5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 допущенных при осуществлении закупки путем проведения электронного аукциона, объектом которой является: «Разработка проектов и утверждение генеральных планов Надеждинского сельского поселения и Дубовского сельского поселения Биробиджанского муниципального района Еврейской автономной области (в области геодезии и картографии)» (извещение с изменениями от 10.04.2026 № 0378300002626000003).</w:t>
      </w:r>
    </w:p>
    <w:p>
      <w:pPr>
        <w:pStyle w:val="Style4"/>
        <w:keepNext w:val="0"/>
        <w:keepLines w:val="0"/>
        <w:widowControl w:val="0"/>
        <w:numPr>
          <w:ilvl w:val="0"/>
          <w:numId w:val="11"/>
        </w:numPr>
        <w:shd w:val="clear" w:color="auto" w:fill="auto"/>
        <w:tabs>
          <w:tab w:pos="1042" w:val="left"/>
        </w:tabs>
        <w:bidi w:val="0"/>
        <w:spacing w:before="0" w:after="0" w:line="240" w:lineRule="auto"/>
        <w:ind w:left="0" w:right="0" w:firstLine="600"/>
        <w:jc w:val="both"/>
      </w:pPr>
      <w:r>
        <w:rPr>
          <w:rStyle w:val="CharStyle5"/>
        </w:rPr>
        <w:t>Выдать муниципальному заказчику - Администрации Биробиджанского муниципального района Еврейской автономной области предписание для устранения нарушений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указанных в пункте 2 настоящего решения.</w:t>
      </w:r>
    </w:p>
    <w:p>
      <w:pPr>
        <w:pStyle w:val="Style4"/>
        <w:keepNext w:val="0"/>
        <w:keepLines w:val="0"/>
        <w:widowControl w:val="0"/>
        <w:numPr>
          <w:ilvl w:val="0"/>
          <w:numId w:val="11"/>
        </w:numPr>
        <w:shd w:val="clear" w:color="auto" w:fill="auto"/>
        <w:tabs>
          <w:tab w:pos="1042" w:val="left"/>
        </w:tabs>
        <w:bidi w:val="0"/>
        <w:spacing w:before="0" w:after="0" w:line="240" w:lineRule="auto"/>
        <w:ind w:left="0" w:right="0" w:firstLine="720"/>
        <w:jc w:val="both"/>
      </w:pPr>
      <w:r>
        <w:rPr>
          <w:rStyle w:val="CharStyle5"/>
        </w:rPr>
        <w:t>Выдать Оператору электронной площадки ООО «РТС-тендер» предписание в целях устранения нарушений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указанных в пункте 2 настоящего решения.</w:t>
      </w:r>
    </w:p>
    <w:p>
      <w:pPr>
        <w:pStyle w:val="Style4"/>
        <w:keepNext w:val="0"/>
        <w:keepLines w:val="0"/>
        <w:widowControl w:val="0"/>
        <w:numPr>
          <w:ilvl w:val="0"/>
          <w:numId w:val="11"/>
        </w:numPr>
        <w:shd w:val="clear" w:color="auto" w:fill="auto"/>
        <w:tabs>
          <w:tab w:pos="1042" w:val="left"/>
        </w:tabs>
        <w:bidi w:val="0"/>
        <w:spacing w:before="0" w:after="620" w:line="240" w:lineRule="auto"/>
        <w:ind w:left="0" w:right="0" w:firstLine="720"/>
        <w:jc w:val="both"/>
      </w:pPr>
      <w:r>
        <w:rPr>
          <w:rStyle w:val="CharStyle5"/>
        </w:rPr>
        <w:t>В соответствии с требованиями статьи 107 Федерального закона от 05.04.2013 № 44-ФЗ «О контрактной системе в сфере закупок товаров, работ, услуг для обеспечения государственных и муниципальных нужд» передать материалы дела должностному лицу, уполномоченному составлять протоколы по делам об административных правонарушениях, для решения вопроса о возбуждении дел об административных правонарушениях.</w:t>
      </w:r>
    </w:p>
    <w:p>
      <w:pPr>
        <w:pStyle w:val="Style4"/>
        <w:keepNext w:val="0"/>
        <w:keepLines w:val="0"/>
        <w:widowControl w:val="0"/>
        <w:shd w:val="clear" w:color="auto" w:fill="auto"/>
        <w:bidi w:val="0"/>
        <w:spacing w:before="0" w:after="460" w:line="240" w:lineRule="auto"/>
        <w:ind w:left="0" w:right="0" w:firstLine="0"/>
        <w:jc w:val="both"/>
      </w:pPr>
      <w:r>
        <w:rPr>
          <w:rStyle w:val="CharStyle5"/>
        </w:rPr>
        <w:t>Председатель комиссии</w:t>
      </w:r>
    </w:p>
    <w:p>
      <w:pPr>
        <w:pStyle w:val="Style4"/>
        <w:keepNext w:val="0"/>
        <w:keepLines w:val="0"/>
        <w:widowControl w:val="0"/>
        <w:shd w:val="clear" w:color="auto" w:fill="auto"/>
        <w:bidi w:val="0"/>
        <w:spacing w:before="0" w:after="4500" w:line="240" w:lineRule="auto"/>
        <w:ind w:left="0" w:right="0" w:firstLine="0"/>
        <w:jc w:val="left"/>
      </w:pPr>
      <w:r>
        <w:rPr>
          <w:rStyle w:val="CharStyle5"/>
        </w:rPr>
        <w:t>Члены комиссии:</w:t>
      </w:r>
    </w:p>
    <w:p>
      <w:pPr>
        <w:pStyle w:val="Style4"/>
        <w:keepNext w:val="0"/>
        <w:keepLines w:val="0"/>
        <w:widowControl w:val="0"/>
        <w:shd w:val="clear" w:color="auto" w:fill="auto"/>
        <w:bidi w:val="0"/>
        <w:spacing w:before="0" w:after="0" w:line="240" w:lineRule="auto"/>
        <w:ind w:left="0" w:right="0" w:firstLine="700"/>
        <w:jc w:val="both"/>
      </w:pPr>
      <w:r>
        <w:rPr>
          <w:rStyle w:val="CharStyle5"/>
        </w:rPr>
        <w:t>Решение может быть обжаловано в течение трех месяцев со дня его принятия в Арбитражном суде Еврейской автономной области.</w:t>
      </w:r>
    </w:p>
    <w:sectPr>
      <w:footerReference w:type="default" r:id="rId8"/>
      <w:footnotePr>
        <w:pos w:val="pageBottom"/>
        <w:numFmt w:val="decimal"/>
        <w:numRestart w:val="continuous"/>
      </w:footnotePr>
      <w:pgSz w:w="11900" w:h="16840"/>
      <w:pgMar w:top="1076" w:right="520" w:bottom="1160" w:left="1098" w:header="648"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2026-592</w:t>
                          </w:r>
                        </w:p>
                      </w:txbxContent>
                    </wps:txbx>
                    <wps:bodyPr wrap="none" lIns="0" tIns="0" rIns="0" bIns="0">
                      <a:spAutoFit/>
                    </wps:bodyPr>
                  </wps:wsp>
                </a:graphicData>
              </a:graphic>
            </wp:anchor>
          </w:drawing>
        </mc:Choice>
        <mc:Fallback>
          <w:pict>
            <v:shape id="_x0000_s1031"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2026-592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10020300</wp:posOffset>
              </wp:positionV>
              <wp:extent cx="3307080" cy="100330"/>
              <wp:wrapNone/>
              <wp:docPr id="7" name="Shape 7"/>
              <a:graphic xmlns:a="http://schemas.openxmlformats.org/drawingml/2006/main">
                <a:graphicData uri="http://schemas.microsoft.com/office/word/2010/wordprocessingShape">
                  <wps:wsp>
                    <wps:cNvSpPr txBox="1"/>
                    <wps:spPr>
                      <a:xfrm>
                        <a:ext cx="3307080" cy="100330"/>
                      </a:xfrm>
                      <a:prstGeom prst="rect"/>
                      <a:noFill/>
                    </wps:spPr>
                    <wps:txbx>
                      <w:txbxContent>
                        <w:p>
                          <w:pPr>
                            <w:pStyle w:val="Style9"/>
                            <w:keepNext w:val="0"/>
                            <w:keepLines w:val="0"/>
                            <w:widowControl w:val="0"/>
                            <w:shd w:val="clear" w:color="auto" w:fill="auto"/>
                            <w:tabs>
                              <w:tab w:pos="5208" w:val="right"/>
                            </w:tabs>
                            <w:bidi w:val="0"/>
                            <w:spacing w:before="0" w:after="0" w:line="240" w:lineRule="auto"/>
                            <w:ind w:left="0" w:right="0" w:firstLine="0"/>
                            <w:jc w:val="left"/>
                            <w:rPr>
                              <w:sz w:val="24"/>
                              <w:szCs w:val="24"/>
                            </w:rPr>
                          </w:pPr>
                          <w:r>
                            <w:rPr>
                              <w:rStyle w:val="CharStyle10"/>
                              <w:sz w:val="24"/>
                              <w:szCs w:val="24"/>
                            </w:rPr>
                            <w:t>2026-592</w:t>
                            <w:tab/>
                          </w:r>
                          <w:fldSimple w:instr=" PAGE \* MERGEFORMAT ">
                            <w:r>
                              <w:rPr>
                                <w:rStyle w:val="CharStyle10"/>
                                <w:sz w:val="24"/>
                                <w:szCs w:val="24"/>
                              </w:rPr>
                              <w:t>#</w:t>
                            </w:r>
                          </w:fldSimple>
                        </w:p>
                      </w:txbxContent>
                    </wps:txbx>
                    <wps:bodyPr lIns="0" tIns="0" rIns="0" bIns="0">
                      <a:spAutoFit/>
                    </wps:bodyPr>
                  </wps:wsp>
                </a:graphicData>
              </a:graphic>
            </wp:anchor>
          </w:drawing>
        </mc:Choice>
        <mc:Fallback>
          <w:pict>
            <v:shape id="_x0000_s1033" type="#_x0000_t202" style="position:absolute;margin-left:57.100000000000001pt;margin-top:789.pt;width:260.39999999999998pt;height:7.9000000000000004pt;z-index:-188744061;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tabs>
                        <w:tab w:pos="5208" w:val="right"/>
                      </w:tabs>
                      <w:bidi w:val="0"/>
                      <w:spacing w:before="0" w:after="0" w:line="240" w:lineRule="auto"/>
                      <w:ind w:left="0" w:right="0" w:firstLine="0"/>
                      <w:jc w:val="left"/>
                      <w:rPr>
                        <w:sz w:val="24"/>
                        <w:szCs w:val="24"/>
                      </w:rPr>
                    </w:pPr>
                    <w:r>
                      <w:rPr>
                        <w:rStyle w:val="CharStyle10"/>
                        <w:sz w:val="24"/>
                        <w:szCs w:val="24"/>
                      </w:rPr>
                      <w:t>2026-592</w:t>
                      <w:tab/>
                    </w:r>
                    <w:fldSimple w:instr=" PAGE \* MERGEFORMAT ">
                      <w:r>
                        <w:rPr>
                          <w:rStyle w:val="CharStyle10"/>
                          <w:sz w:val="24"/>
                          <w:szCs w:val="24"/>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5">
    <w:name w:val="Body text_"/>
    <w:basedOn w:val="DefaultParagraphFont"/>
    <w:link w:val="Style4"/>
    <w:rPr>
      <w:rFonts w:ascii="Times New Roman" w:eastAsia="Times New Roman" w:hAnsi="Times New Roman" w:cs="Times New Roman"/>
      <w:b w:val="0"/>
      <w:bCs w:val="0"/>
      <w:i w:val="0"/>
      <w:iCs w:val="0"/>
      <w:smallCaps w:val="0"/>
      <w:strike w:val="0"/>
      <w:sz w:val="26"/>
      <w:szCs w:val="26"/>
      <w:u w:val="none"/>
    </w:rPr>
  </w:style>
  <w:style w:type="character" w:customStyle="1" w:styleId="CharStyle7">
    <w:name w:val="Body text (2)_"/>
    <w:basedOn w:val="DefaultParagraphFont"/>
    <w:link w:val="Style6"/>
    <w:rPr>
      <w:rFonts w:ascii="Times New Roman" w:eastAsia="Times New Roman" w:hAnsi="Times New Roman" w:cs="Times New Roman"/>
      <w:b w:val="0"/>
      <w:bCs w:val="0"/>
      <w:i w:val="0"/>
      <w:iCs w:val="0"/>
      <w:smallCaps w:val="0"/>
      <w:strike w:val="0"/>
      <w:color w:val="4A5F91"/>
      <w:sz w:val="16"/>
      <w:szCs w:val="16"/>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Body text (4)_"/>
    <w:basedOn w:val="DefaultParagraphFont"/>
    <w:link w:val="Style12"/>
    <w:rPr>
      <w:rFonts w:ascii="Times New Roman" w:eastAsia="Times New Roman" w:hAnsi="Times New Roman" w:cs="Times New Roman"/>
      <w:b/>
      <w:bCs/>
      <w:i w:val="0"/>
      <w:iCs w:val="0"/>
      <w:smallCaps w:val="0"/>
      <w:strike w:val="0"/>
      <w:color w:val="4A5F91"/>
      <w:sz w:val="19"/>
      <w:szCs w:val="19"/>
      <w:u w:val="none"/>
    </w:rPr>
  </w:style>
  <w:style w:type="character" w:customStyle="1" w:styleId="CharStyle16">
    <w:name w:val="Heading #2_"/>
    <w:basedOn w:val="DefaultParagraphFont"/>
    <w:link w:val="Style15"/>
    <w:rPr>
      <w:rFonts w:ascii="Times New Roman" w:eastAsia="Times New Roman" w:hAnsi="Times New Roman" w:cs="Times New Roman"/>
      <w:b w:val="0"/>
      <w:bCs w:val="0"/>
      <w:i w:val="0"/>
      <w:iCs w:val="0"/>
      <w:smallCaps w:val="0"/>
      <w:strike w:val="0"/>
      <w:sz w:val="30"/>
      <w:szCs w:val="30"/>
      <w:u w:val="none"/>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3)"/>
    <w:basedOn w:val="Normal"/>
    <w:link w:val="CharStyle3"/>
    <w:pPr>
      <w:widowControl w:val="0"/>
      <w:shd w:val="clear" w:color="auto" w:fill="auto"/>
      <w:spacing w:after="280" w:line="271" w:lineRule="auto"/>
    </w:pPr>
    <w:rPr>
      <w:rFonts w:ascii="Times New Roman" w:eastAsia="Times New Roman" w:hAnsi="Times New Roman" w:cs="Times New Roman"/>
      <w:b w:val="0"/>
      <w:bCs w:val="0"/>
      <w:i w:val="0"/>
      <w:iCs w:val="0"/>
      <w:smallCaps w:val="0"/>
      <w:strike w:val="0"/>
      <w:sz w:val="22"/>
      <w:szCs w:val="22"/>
      <w:u w:val="none"/>
    </w:rPr>
  </w:style>
  <w:style w:type="paragraph" w:styleId="Style4">
    <w:name w:val="Body text"/>
    <w:basedOn w:val="Normal"/>
    <w:link w:val="CharStyle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6">
    <w:name w:val="Body text (2)"/>
    <w:basedOn w:val="Normal"/>
    <w:link w:val="CharStyle7"/>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A5F91"/>
      <w:sz w:val="16"/>
      <w:szCs w:val="16"/>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Body text (4)"/>
    <w:basedOn w:val="Normal"/>
    <w:link w:val="CharStyle13"/>
    <w:pPr>
      <w:widowControl w:val="0"/>
      <w:shd w:val="clear" w:color="auto" w:fill="auto"/>
      <w:spacing w:after="90" w:line="254" w:lineRule="auto"/>
      <w:jc w:val="center"/>
    </w:pPr>
    <w:rPr>
      <w:rFonts w:ascii="Times New Roman" w:eastAsia="Times New Roman" w:hAnsi="Times New Roman" w:cs="Times New Roman"/>
      <w:b/>
      <w:bCs/>
      <w:i w:val="0"/>
      <w:iCs w:val="0"/>
      <w:smallCaps w:val="0"/>
      <w:strike w:val="0"/>
      <w:color w:val="4A5F91"/>
      <w:sz w:val="19"/>
      <w:szCs w:val="19"/>
      <w:u w:val="none"/>
    </w:rPr>
  </w:style>
  <w:style w:type="paragraph" w:customStyle="1" w:styleId="Style15">
    <w:name w:val="Heading #2"/>
    <w:basedOn w:val="Normal"/>
    <w:link w:val="CharStyle16"/>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21">
    <w:name w:val="Heading #1"/>
    <w:basedOn w:val="Normal"/>
    <w:link w:val="CharStyle22"/>
    <w:pPr>
      <w:widowControl w:val="0"/>
      <w:shd w:val="clear" w:color="auto" w:fill="auto"/>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Решение Калининградского УФАС России от 08.08.2016 N КС-214/2016Нарушение: ч. 2 ст. 8, п. 1 ч. 1 ст. 31, ч. 5 ст. 51 Закона о контрактной системе.Решение: Признать жалобу необоснованной; предписание не выдавать.</dc:title>
  <dc:subject/>
  <dc:creator/>
  <cp:keywords/>
</cp:coreProperties>
</file>