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1160" w:bottom="1225" w:left="112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rStyle w:val="CharStyle6"/>
        </w:rPr>
        <w:t>ул. Ленина, 64, г. Пермь, 614990</w:t>
        <w:br/>
        <w:t>тел. (342) 235-12-00, факс (342) 235-10-67</w:t>
        <w:br/>
      </w:r>
      <w:r>
        <w:rPr>
          <w:rStyle w:val="CharStyle6"/>
          <w:lang w:val="en-US" w:eastAsia="en-US"/>
        </w:rPr>
        <w:t xml:space="preserve">e-mail: </w:t>
      </w:r>
      <w:r>
        <w:fldChar w:fldCharType="begin"/>
      </w:r>
      <w:r>
        <w:rPr/>
        <w:instrText> HYPERLINK "mailto:to59@fas.gov.ru" </w:instrText>
      </w:r>
      <w:r>
        <w:fldChar w:fldCharType="separate"/>
      </w:r>
      <w:r>
        <w:rPr>
          <w:rStyle w:val="CharStyle6"/>
          <w:lang w:val="en-US" w:eastAsia="en-US"/>
        </w:rPr>
        <w:t>to59@fas.gov.ru</w:t>
      </w:r>
      <w:r>
        <w:fldChar w:fldCharType="end"/>
      </w:r>
    </w:p>
    <w:p>
      <w:pPr>
        <w:pStyle w:val="Style5"/>
        <w:keepNext w:val="0"/>
        <w:keepLines w:val="0"/>
        <w:widowControl w:val="0"/>
        <w:shd w:val="clear" w:color="auto" w:fill="auto"/>
        <w:bidi w:val="0"/>
        <w:spacing w:before="0" w:after="80" w:line="240" w:lineRule="auto"/>
        <w:ind w:left="0" w:right="0" w:firstLine="0"/>
        <w:jc w:val="center"/>
      </w:pPr>
      <w:r>
        <w:rPr>
          <w:rStyle w:val="CharStyle6"/>
        </w:rPr>
        <w:t xml:space="preserve">сайт: </w:t>
      </w:r>
      <w:r>
        <w:fldChar w:fldCharType="begin"/>
      </w:r>
      <w:r>
        <w:rPr/>
        <w:instrText> HYPERLINK "http://www.perm.fas.gov.ru" </w:instrText>
      </w:r>
      <w:r>
        <w:fldChar w:fldCharType="separate"/>
      </w:r>
      <w:r>
        <w:rPr>
          <w:rStyle w:val="CharStyle6"/>
          <w:lang w:val="en-US" w:eastAsia="en-US"/>
        </w:rPr>
        <w:t>www.perm.fas.gov.ru</w:t>
      </w:r>
      <w:r>
        <w:fldChar w:fldCharType="end"/>
      </w:r>
    </w:p>
    <w:p>
      <w:pPr>
        <w:pStyle w:val="Style10"/>
        <w:keepNext/>
        <w:keepLines/>
        <w:widowControl w:val="0"/>
        <w:shd w:val="clear" w:color="auto" w:fill="auto"/>
        <w:tabs>
          <w:tab w:pos="1978"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rStyle w:val="CharStyle11"/>
        </w:rPr>
        <w:t>30.04,2026</w:t>
      </w:r>
      <w:r>
        <w:fldChar w:fldCharType="end"/>
      </w:r>
      <w:r>
        <w:rPr>
          <w:rStyle w:val="CharStyle11"/>
        </w:rPr>
        <w:tab/>
        <w:t>№ 3504/26</w:t>
      </w:r>
      <w:bookmarkEnd w:id="0"/>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Решение</w:t>
      </w:r>
    </w:p>
    <w:p>
      <w:pPr>
        <w:pStyle w:val="Style13"/>
        <w:keepNext w:val="0"/>
        <w:keepLines w:val="0"/>
        <w:widowControl w:val="0"/>
        <w:shd w:val="clear" w:color="auto" w:fill="auto"/>
        <w:bidi w:val="0"/>
        <w:spacing w:before="0" w:after="300" w:line="288" w:lineRule="auto"/>
        <w:ind w:left="0" w:right="0" w:firstLine="0"/>
        <w:jc w:val="left"/>
      </w:pPr>
      <w:r>
        <w:rPr>
          <w:rStyle w:val="CharStyle14"/>
          <w:b/>
          <w:bCs/>
        </w:rPr>
        <w:t xml:space="preserve">Общество с ограниченной ответственностью «Прайм» </w:t>
      </w:r>
      <w:r>
        <w:rPr>
          <w:rStyle w:val="CharStyle14"/>
        </w:rPr>
        <w:t xml:space="preserve">454003, Челябинская область, г. Челябинск, ул. Братьев Кашириных, д. 133, помещ. 16 </w:t>
      </w:r>
      <w:r>
        <w:fldChar w:fldCharType="begin"/>
      </w:r>
      <w:r>
        <w:rPr/>
        <w:instrText> HYPERLINK "mailto:prime.774@yandex.ru" </w:instrText>
      </w:r>
      <w:r>
        <w:fldChar w:fldCharType="separate"/>
      </w:r>
      <w:r>
        <w:rPr>
          <w:rStyle w:val="CharStyle14"/>
          <w:color w:val="000080"/>
          <w:u w:val="single"/>
          <w:lang w:val="en-US" w:eastAsia="en-US"/>
        </w:rPr>
        <w:t>prime.774@yandex.ru</w:t>
      </w:r>
      <w:r>
        <w:fldChar w:fldCharType="end"/>
      </w:r>
    </w:p>
    <w:p>
      <w:pPr>
        <w:pStyle w:val="Style13"/>
        <w:keepNext w:val="0"/>
        <w:keepLines w:val="0"/>
        <w:widowControl w:val="0"/>
        <w:shd w:val="clear" w:color="auto" w:fill="auto"/>
        <w:tabs>
          <w:tab w:pos="2244" w:val="left"/>
        </w:tabs>
        <w:bidi w:val="0"/>
        <w:spacing w:before="0" w:after="0" w:line="288" w:lineRule="auto"/>
        <w:ind w:left="0" w:right="0" w:firstLine="0"/>
        <w:jc w:val="left"/>
      </w:pPr>
      <w:r>
        <w:rPr>
          <w:rStyle w:val="CharStyle14"/>
          <w:b/>
          <w:bCs/>
        </w:rPr>
        <w:t>Государственное</w:t>
        <w:tab/>
        <w:t>бюджетное</w:t>
      </w:r>
    </w:p>
    <w:p>
      <w:pPr>
        <w:pStyle w:val="Style13"/>
        <w:keepNext w:val="0"/>
        <w:keepLines w:val="0"/>
        <w:widowControl w:val="0"/>
        <w:shd w:val="clear" w:color="auto" w:fill="auto"/>
        <w:tabs>
          <w:tab w:pos="2244" w:val="left"/>
        </w:tabs>
        <w:bidi w:val="0"/>
        <w:spacing w:before="0" w:after="0" w:line="288" w:lineRule="auto"/>
        <w:ind w:left="0" w:right="0" w:firstLine="0"/>
        <w:jc w:val="left"/>
      </w:pPr>
      <w:r>
        <w:rPr>
          <w:rStyle w:val="CharStyle14"/>
          <w:b/>
          <w:bCs/>
        </w:rPr>
        <w:t>профессиональное образовательное</w:t>
        <w:tab/>
        <w:t>учреждение</w:t>
      </w:r>
    </w:p>
    <w:p>
      <w:pPr>
        <w:pStyle w:val="Style13"/>
        <w:keepNext w:val="0"/>
        <w:keepLines w:val="0"/>
        <w:widowControl w:val="0"/>
        <w:shd w:val="clear" w:color="auto" w:fill="auto"/>
        <w:bidi w:val="0"/>
        <w:spacing w:before="0" w:after="220" w:line="252" w:lineRule="auto"/>
        <w:ind w:left="0" w:right="0" w:firstLine="0"/>
        <w:jc w:val="left"/>
      </w:pPr>
      <w:r>
        <w:rPr>
          <w:rStyle w:val="CharStyle14"/>
          <w:b/>
          <w:bCs/>
        </w:rPr>
        <w:t xml:space="preserve">«Пермский нефтяной колледж» </w:t>
      </w:r>
      <w:r>
        <w:rPr>
          <w:rStyle w:val="CharStyle14"/>
        </w:rPr>
        <w:t xml:space="preserve">614077, Пермский край, г. Пермь, б-р Гагарина, 54 </w:t>
      </w:r>
      <w:r>
        <w:fldChar w:fldCharType="begin"/>
      </w:r>
      <w:r>
        <w:rPr/>
        <w:instrText> HYPERLINK "mailto:aiuburimskaia@pnk.permkrai.ru" </w:instrText>
      </w:r>
      <w:r>
        <w:fldChar w:fldCharType="separate"/>
      </w:r>
      <w:r>
        <w:rPr>
          <w:rStyle w:val="CharStyle14"/>
          <w:color w:val="000080"/>
          <w:u w:val="single"/>
          <w:lang w:val="en-US" w:eastAsia="en-US"/>
        </w:rPr>
        <w:t>aiuburimskaia@pnk.permkrai.ru</w:t>
      </w:r>
      <w:r>
        <w:fldChar w:fldCharType="end"/>
      </w:r>
      <w:r>
        <w:rPr>
          <w:rStyle w:val="CharStyle14"/>
          <w:color w:val="000080"/>
          <w:u w:val="single"/>
          <w:lang w:val="en-US" w:eastAsia="en-US"/>
        </w:rPr>
        <w:t xml:space="preserve"> </w:t>
      </w:r>
      <w:r>
        <w:fldChar w:fldCharType="begin"/>
      </w:r>
      <w:r>
        <w:rPr/>
        <w:instrText> HYPERLINK "mailto:pnk@pnk.permkrai.ru" </w:instrText>
      </w:r>
      <w:r>
        <w:fldChar w:fldCharType="separate"/>
      </w:r>
      <w:r>
        <w:rPr>
          <w:rStyle w:val="CharStyle14"/>
          <w:color w:val="000080"/>
          <w:u w:val="single"/>
          <w:lang w:val="en-US" w:eastAsia="en-US"/>
        </w:rPr>
        <w:t>pnk@pnk.permkrai.ru</w:t>
      </w:r>
      <w:r>
        <w:fldChar w:fldCharType="end"/>
      </w:r>
    </w:p>
    <w:p>
      <w:pPr>
        <w:pStyle w:val="Style13"/>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1213" w:bottom="1313" w:left="1136" w:header="0" w:footer="3" w:gutter="0"/>
          <w:cols w:num="2" w:space="720" w:equalWidth="0">
            <w:col w:w="4066" w:space="1819"/>
            <w:col w:w="3667"/>
          </w:cols>
          <w:noEndnote/>
          <w:rtlGutter w:val="0"/>
          <w:docGrid w:linePitch="360"/>
        </w:sectPr>
      </w:pPr>
      <w:r>
        <w:rPr>
          <w:rStyle w:val="CharStyle14"/>
          <w:b/>
          <w:bCs/>
        </w:rPr>
        <w:t xml:space="preserve">АО «Сбербанк-АСТ» </w:t>
      </w:r>
      <w:r>
        <w:fldChar w:fldCharType="begin"/>
      </w:r>
      <w:r>
        <w:rPr/>
        <w:instrText> HYPERLINK "mailto:ko@sberbank-ast.ru" </w:instrText>
      </w:r>
      <w:r>
        <w:fldChar w:fldCharType="separate"/>
      </w:r>
      <w:r>
        <w:rPr>
          <w:rStyle w:val="CharStyle14"/>
          <w:lang w:val="en-US" w:eastAsia="en-US"/>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07" w:right="0" w:bottom="1658" w:left="0" w:header="0" w:footer="3" w:gutter="0"/>
          <w:cols w:space="720"/>
          <w:noEndnote/>
          <w:rtlGutter w:val="0"/>
          <w:docGrid w:linePitch="360"/>
        </w:sectPr>
      </w:pPr>
    </w:p>
    <w:p>
      <w:pPr>
        <w:pStyle w:val="Style20"/>
        <w:keepNext/>
        <w:keepLines/>
        <w:widowControl w:val="0"/>
        <w:shd w:val="clear" w:color="auto" w:fill="auto"/>
        <w:bidi w:val="0"/>
        <w:spacing w:before="0" w:after="0" w:line="240" w:lineRule="auto"/>
        <w:ind w:left="0" w:right="0" w:firstLine="0"/>
        <w:jc w:val="center"/>
      </w:pPr>
      <w:bookmarkStart w:id="2" w:name="bookmark2"/>
      <w:r>
        <w:rPr>
          <w:rStyle w:val="CharStyle21"/>
          <w:b/>
          <w:bCs/>
        </w:rPr>
        <w:t>РЕШЕНИЕ по делу 059/06/105-449/2026</w:t>
      </w:r>
      <w:bookmarkEnd w:id="2"/>
    </w:p>
    <w:p>
      <w:pPr>
        <w:pStyle w:val="Style13"/>
        <w:keepNext w:val="0"/>
        <w:keepLines w:val="0"/>
        <w:widowControl w:val="0"/>
        <w:shd w:val="clear" w:color="auto" w:fill="auto"/>
        <w:bidi w:val="0"/>
        <w:spacing w:before="0" w:after="240" w:line="240" w:lineRule="auto"/>
        <w:ind w:left="0" w:right="0" w:firstLine="0"/>
        <w:jc w:val="center"/>
      </w:pPr>
      <w:r>
        <w:rPr>
          <w:rStyle w:val="CharStyle14"/>
        </w:rPr>
        <w:t>(жалоба ООО «Прайм», вх. № 5153/26 от 20.04.2026 г.)</w:t>
      </w:r>
    </w:p>
    <w:p>
      <w:pPr>
        <w:pStyle w:val="Style20"/>
        <w:keepNext/>
        <w:keepLines/>
        <w:widowControl w:val="0"/>
        <w:shd w:val="clear" w:color="auto" w:fill="auto"/>
        <w:tabs>
          <w:tab w:pos="8597" w:val="left"/>
        </w:tabs>
        <w:bidi w:val="0"/>
        <w:spacing w:before="0" w:line="240" w:lineRule="auto"/>
        <w:ind w:left="0" w:right="0" w:firstLine="600"/>
        <w:jc w:val="both"/>
      </w:pPr>
      <w:bookmarkStart w:id="4" w:name="bookmark4"/>
      <w:r>
        <w:rPr>
          <w:rStyle w:val="CharStyle21"/>
          <w:b/>
          <w:bCs/>
        </w:rPr>
        <w:t>27.04.2026г.</w:t>
        <w:tab/>
        <w:t>г. Пермь</w:t>
      </w:r>
      <w:bookmarkEnd w:id="4"/>
    </w:p>
    <w:p>
      <w:pPr>
        <w:pStyle w:val="Style13"/>
        <w:keepNext w:val="0"/>
        <w:keepLines w:val="0"/>
        <w:widowControl w:val="0"/>
        <w:shd w:val="clear" w:color="auto" w:fill="auto"/>
        <w:bidi w:val="0"/>
        <w:spacing w:before="0" w:after="0" w:line="240" w:lineRule="auto"/>
        <w:ind w:left="600" w:right="0" w:firstLine="720"/>
        <w:jc w:val="both"/>
      </w:pPr>
      <w:r>
        <w:rPr>
          <w:rStyle w:val="CharStyle14"/>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line="240" w:lineRule="auto"/>
        <w:ind w:left="1320" w:right="0" w:firstLine="0"/>
        <w:jc w:val="both"/>
      </w:pPr>
      <w:r>
        <w:rPr>
          <w:rStyle w:val="CharStyle14"/>
        </w:rPr>
        <w:t>Председатель Комиссии – Субботина Е.С., начальник отдела контроля закупок, члены комиссии:</w:t>
      </w:r>
    </w:p>
    <w:p>
      <w:pPr>
        <w:pStyle w:val="Style13"/>
        <w:keepNext w:val="0"/>
        <w:keepLines w:val="0"/>
        <w:widowControl w:val="0"/>
        <w:numPr>
          <w:ilvl w:val="0"/>
          <w:numId w:val="1"/>
        </w:numPr>
        <w:shd w:val="clear" w:color="auto" w:fill="auto"/>
        <w:tabs>
          <w:tab w:pos="1587" w:val="left"/>
        </w:tabs>
        <w:bidi w:val="0"/>
        <w:spacing w:before="0" w:after="0" w:line="240" w:lineRule="auto"/>
        <w:ind w:left="1320" w:right="0" w:firstLine="0"/>
        <w:jc w:val="both"/>
      </w:pPr>
      <w:r>
        <w:rPr>
          <w:rStyle w:val="CharStyle14"/>
        </w:rPr>
        <w:t>Тарасов К.Ю., ведущий специалист-эксперт отдела контроля закупок,</w:t>
      </w:r>
    </w:p>
    <w:p>
      <w:pPr>
        <w:pStyle w:val="Style13"/>
        <w:keepNext w:val="0"/>
        <w:keepLines w:val="0"/>
        <w:widowControl w:val="0"/>
        <w:numPr>
          <w:ilvl w:val="0"/>
          <w:numId w:val="1"/>
        </w:numPr>
        <w:shd w:val="clear" w:color="auto" w:fill="auto"/>
        <w:tabs>
          <w:tab w:pos="1602" w:val="left"/>
        </w:tabs>
        <w:bidi w:val="0"/>
        <w:spacing w:before="0" w:after="0" w:line="240" w:lineRule="auto"/>
        <w:ind w:left="1320" w:right="0" w:firstLine="0"/>
        <w:jc w:val="both"/>
      </w:pPr>
      <w:r>
        <w:rPr>
          <w:rStyle w:val="CharStyle14"/>
        </w:rPr>
        <w:t>Качин М.Е., ведущий специалист-эксперт отдела контроля закупок,</w:t>
      </w:r>
    </w:p>
    <w:p>
      <w:pPr>
        <w:pStyle w:val="Style13"/>
        <w:keepNext w:val="0"/>
        <w:keepLines w:val="0"/>
        <w:widowControl w:val="0"/>
        <w:shd w:val="clear" w:color="auto" w:fill="auto"/>
        <w:bidi w:val="0"/>
        <w:spacing w:before="0" w:after="0" w:line="240" w:lineRule="auto"/>
        <w:ind w:left="600" w:right="0" w:firstLine="100"/>
        <w:jc w:val="both"/>
      </w:pPr>
      <w:r>
        <w:rPr>
          <w:rStyle w:val="CharStyle14"/>
        </w:rPr>
        <w:t>в присутствии посредством видеоконференц-связи представителя ООО «Прайм» - Евсеева Сергея Викторовича (действующего на основании доверенности № б/н от 10.03.2026 г.),</w:t>
      </w:r>
    </w:p>
    <w:p>
      <w:pPr>
        <w:pStyle w:val="Style13"/>
        <w:keepNext w:val="0"/>
        <w:keepLines w:val="0"/>
        <w:widowControl w:val="0"/>
        <w:shd w:val="clear" w:color="auto" w:fill="auto"/>
        <w:bidi w:val="0"/>
        <w:spacing w:before="0" w:after="240" w:line="240" w:lineRule="auto"/>
        <w:ind w:left="600" w:right="0" w:firstLine="720"/>
        <w:jc w:val="both"/>
      </w:pPr>
      <w:r>
        <w:rPr>
          <w:rStyle w:val="CharStyle14"/>
        </w:rPr>
        <w:t>в отсутствие представителей ГБПОУ «ПНК» (извещены надлежащим образом посредством функционала ЕИС в сфере закупок в порядке, предусмотренном п. 1 ч. 8 ст. 105 Федерального закона от 05.04.2013 г. № 44-ФЗ «О контрактной системе в сфере закупок товаров, работ, услуг для обеспечения государственных и муниципальных</w:t>
      </w:r>
    </w:p>
    <w:p>
      <w:pPr>
        <w:widowControl w:val="0"/>
        <w:spacing w:after="1216" w:line="1" w:lineRule="exact"/>
      </w:pPr>
      <w:r>
        <w:drawing>
          <wp:anchor distT="0" distB="0" distL="0" distR="0" simplePos="0" relativeHeight="62914695" behindDoc="1" locked="0" layoutInCell="1" allowOverlap="1">
            <wp:simplePos x="0" y="0"/>
            <wp:positionH relativeFrom="page">
              <wp:posOffset>715010</wp:posOffset>
            </wp:positionH>
            <wp:positionV relativeFrom="paragraph">
              <wp:posOffset>482600</wp:posOffset>
            </wp:positionV>
            <wp:extent cx="1517650" cy="29273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нужд» (далее </w:t>
      </w:r>
      <w:r>
        <w:rPr>
          <w:rStyle w:val="CharStyle14"/>
          <w:lang w:val="en-US" w:eastAsia="en-US"/>
        </w:rPr>
        <w:t xml:space="preserve">– </w:t>
      </w:r>
      <w:r>
        <w:rPr>
          <w:rStyle w:val="CharStyle14"/>
        </w:rPr>
        <w:t>Закон о закупках),</w:t>
      </w:r>
    </w:p>
    <w:p>
      <w:pPr>
        <w:pStyle w:val="Style13"/>
        <w:keepNext w:val="0"/>
        <w:keepLines w:val="0"/>
        <w:widowControl w:val="0"/>
        <w:shd w:val="clear" w:color="auto" w:fill="auto"/>
        <w:bidi w:val="0"/>
        <w:spacing w:before="0" w:after="240" w:line="240" w:lineRule="auto"/>
        <w:ind w:left="0" w:right="0" w:firstLine="720"/>
        <w:jc w:val="both"/>
      </w:pPr>
      <w:r>
        <w:rPr>
          <w:rStyle w:val="CharStyle14"/>
        </w:rPr>
        <w:t xml:space="preserve">рассмотрев жалобу ООО «Прайм» (далее </w:t>
      </w:r>
      <w:r>
        <w:rPr>
          <w:rStyle w:val="CharStyle14"/>
          <w:lang w:val="en-US" w:eastAsia="en-US"/>
        </w:rPr>
        <w:t xml:space="preserve">– </w:t>
      </w:r>
      <w:r>
        <w:rPr>
          <w:rStyle w:val="CharStyle14"/>
        </w:rPr>
        <w:t xml:space="preserve">Заявитель) на действия ГБПОУ «ПНК» (далее </w:t>
      </w:r>
      <w:r>
        <w:rPr>
          <w:rStyle w:val="CharStyle14"/>
          <w:lang w:val="en-US" w:eastAsia="en-US"/>
        </w:rPr>
        <w:t xml:space="preserve">– </w:t>
      </w:r>
      <w:r>
        <w:rPr>
          <w:rStyle w:val="CharStyle14"/>
        </w:rPr>
        <w:t xml:space="preserve">Заказчик) при проведении открытого аукциона в электронной форме на поставку интерактивных панелей в рамках федерального проекта «Профессионалитет» (изв. </w:t>
      </w:r>
      <w:r>
        <w:rPr>
          <w:rStyle w:val="CharStyle14"/>
          <w:lang w:val="en-US" w:eastAsia="en-US"/>
        </w:rPr>
        <w:t>№ 0356100024926000006),</w:t>
      </w:r>
    </w:p>
    <w:p>
      <w:pPr>
        <w:pStyle w:val="Style20"/>
        <w:keepNext/>
        <w:keepLines/>
        <w:widowControl w:val="0"/>
        <w:shd w:val="clear" w:color="auto" w:fill="auto"/>
        <w:bidi w:val="0"/>
        <w:spacing w:before="0" w:line="240" w:lineRule="auto"/>
        <w:ind w:left="0" w:right="0" w:firstLine="0"/>
        <w:jc w:val="center"/>
      </w:pPr>
      <w:bookmarkStart w:id="6" w:name="bookmark6"/>
      <w:r>
        <w:rPr>
          <w:rStyle w:val="CharStyle21"/>
          <w:b/>
          <w:bCs/>
        </w:rPr>
        <w:t>УСТАНОВИЛА:</w:t>
      </w:r>
      <w:bookmarkEnd w:id="6"/>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Заявитель полагает, что нормы Закона о закупках нарушены действиями Заказчика. Уведомлением Пермского УФАС России рассмотрение жалобы было назначено на </w:t>
      </w:r>
      <w:r>
        <w:rPr>
          <w:rStyle w:val="CharStyle14"/>
          <w:lang w:val="en-US" w:eastAsia="en-US"/>
        </w:rPr>
        <w:t xml:space="preserve">23.04.2026 </w:t>
      </w:r>
      <w:r>
        <w:rPr>
          <w:rStyle w:val="CharStyle14"/>
        </w:rPr>
        <w:t xml:space="preserve">г. в </w:t>
      </w:r>
      <w:r>
        <w:rPr>
          <w:rStyle w:val="CharStyle14"/>
          <w:lang w:val="en-US" w:eastAsia="en-US"/>
        </w:rPr>
        <w:t xml:space="preserve">09:30 </w:t>
      </w:r>
      <w:r>
        <w:rPr>
          <w:rStyle w:val="CharStyle14"/>
        </w:rPr>
        <w:t xml:space="preserve">ч. В ходе заседания Комиссии объявлен перерыв до </w:t>
      </w:r>
      <w:r>
        <w:rPr>
          <w:rStyle w:val="CharStyle14"/>
          <w:lang w:val="en-US" w:eastAsia="en-US"/>
        </w:rPr>
        <w:t xml:space="preserve">27.04.2026 </w:t>
      </w:r>
      <w:r>
        <w:rPr>
          <w:rStyle w:val="CharStyle14"/>
        </w:rPr>
        <w:t>г. с целью изучения документов, анализа материалов жалобы и принятия решения.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b/>
          <w:bCs/>
        </w:rPr>
        <w:t xml:space="preserve">В ходе рассмотрения жалобы и в ходе проведения внеплановой проверки, осуществленной Комиссией Пермского УФАС России в соответствии с ч. </w:t>
      </w:r>
      <w:r>
        <w:rPr>
          <w:rStyle w:val="CharStyle14"/>
          <w:b/>
          <w:bCs/>
          <w:lang w:val="en-US" w:eastAsia="en-US"/>
        </w:rPr>
        <w:t xml:space="preserve">3 </w:t>
      </w:r>
      <w:r>
        <w:rPr>
          <w:rStyle w:val="CharStyle14"/>
          <w:b/>
          <w:bCs/>
        </w:rPr>
        <w:t xml:space="preserve">ст. </w:t>
      </w:r>
      <w:r>
        <w:rPr>
          <w:rStyle w:val="CharStyle14"/>
          <w:b/>
          <w:bCs/>
          <w:lang w:val="en-US" w:eastAsia="en-US"/>
        </w:rPr>
        <w:t xml:space="preserve">99 </w:t>
      </w:r>
      <w:r>
        <w:rPr>
          <w:rStyle w:val="CharStyle14"/>
          <w:b/>
          <w:bCs/>
        </w:rPr>
        <w:t>Закона о закупках установлено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Извещением </w:t>
      </w:r>
      <w:r>
        <w:rPr>
          <w:rStyle w:val="CharStyle14"/>
          <w:lang w:val="en-US" w:eastAsia="en-US"/>
        </w:rPr>
        <w:t xml:space="preserve">№ 0356100024926000006 </w:t>
      </w:r>
      <w:r>
        <w:rPr>
          <w:rStyle w:val="CharStyle14"/>
        </w:rPr>
        <w:t xml:space="preserve">от </w:t>
      </w:r>
      <w:r>
        <w:rPr>
          <w:rStyle w:val="CharStyle14"/>
          <w:lang w:val="en-US" w:eastAsia="en-US"/>
        </w:rPr>
        <w:t xml:space="preserve">09.04.2026 </w:t>
      </w:r>
      <w:r>
        <w:rPr>
          <w:rStyle w:val="CharStyle14"/>
        </w:rPr>
        <w:t xml:space="preserve">г. со стороны Заказчика было объявлено о проведении открытого аукциона в электронной форме на поставку интерактивных панелей в рамках федерального проекта «Профессионалитет» по начальной(максимальной) цене контракта в размере </w:t>
      </w:r>
      <w:r>
        <w:rPr>
          <w:rStyle w:val="CharStyle14"/>
          <w:lang w:val="en-US" w:eastAsia="en-US"/>
        </w:rPr>
        <w:t xml:space="preserve">2 746 843,35 </w:t>
      </w:r>
      <w:r>
        <w:rPr>
          <w:rStyle w:val="CharStyle14"/>
        </w:rPr>
        <w:t xml:space="preserve">руб. и окончанием срока подачи заявок </w:t>
      </w:r>
      <w:r>
        <w:rPr>
          <w:rStyle w:val="CharStyle14"/>
          <w:lang w:val="en-US" w:eastAsia="en-US"/>
        </w:rPr>
        <w:t xml:space="preserve">20.04.2026 </w:t>
      </w:r>
      <w:r>
        <w:rPr>
          <w:rStyle w:val="CharStyle14"/>
        </w:rPr>
        <w:t>г.</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материалах жалобы Заявитель сообщает, что со стороны Заказчика в нарушение требований законодательства о контрактной системе описание объекта закупки сформировано в отсутствие характеристик товара отечественного производителя.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Заказчик с доводами, изложенными в жалобе Заявителя не согласен, просит признать жалобу необоснованной, поскольку соответствие товара отечественного производителя требуемым характеристикам подтверждается сведениями из РРПП и поступившими заявками участников оспариваемой закупки в составе которых были указаны реестровые номера на соответствующий товар. Более того, в нарушение п. </w:t>
      </w:r>
      <w:r>
        <w:rPr>
          <w:rStyle w:val="CharStyle14"/>
          <w:lang w:val="en-US" w:eastAsia="en-US"/>
        </w:rPr>
        <w:t xml:space="preserve">3 </w:t>
      </w:r>
      <w:r>
        <w:rPr>
          <w:rStyle w:val="CharStyle14"/>
        </w:rPr>
        <w:t xml:space="preserve">ч. </w:t>
      </w:r>
      <w:r>
        <w:rPr>
          <w:rStyle w:val="CharStyle14"/>
          <w:lang w:val="en-US" w:eastAsia="en-US"/>
        </w:rPr>
        <w:t xml:space="preserve">4 </w:t>
      </w:r>
      <w:r>
        <w:rPr>
          <w:rStyle w:val="CharStyle14"/>
        </w:rPr>
        <w:t xml:space="preserve">ст. </w:t>
      </w:r>
      <w:r>
        <w:rPr>
          <w:rStyle w:val="CharStyle14"/>
          <w:lang w:val="en-US" w:eastAsia="en-US"/>
        </w:rPr>
        <w:t xml:space="preserve">105 </w:t>
      </w:r>
      <w:r>
        <w:rPr>
          <w:rStyle w:val="CharStyle14"/>
        </w:rPr>
        <w:t>Закона о закупках со стороны Заявителя в составе жалобы не указан ИКЗ в следствие чего такая жалоба не подлежала принятию к рассмотрению.</w:t>
      </w:r>
    </w:p>
    <w:p>
      <w:pPr>
        <w:pStyle w:val="Style13"/>
        <w:keepNext w:val="0"/>
        <w:keepLines w:val="0"/>
        <w:widowControl w:val="0"/>
        <w:shd w:val="clear" w:color="auto" w:fill="auto"/>
        <w:bidi w:val="0"/>
        <w:spacing w:before="0" w:after="240" w:line="240" w:lineRule="auto"/>
        <w:ind w:left="0" w:right="0" w:firstLine="720"/>
        <w:jc w:val="both"/>
      </w:pPr>
      <w:r>
        <w:rPr>
          <w:rStyle w:val="CharStyle14"/>
        </w:rPr>
        <w:t xml:space="preserve">Ввиду наличия возражений Заказчика в части нарушения порядка обжалования действий (бездействия) соответствующего субъекта контроля со стороны Комиссии сообщается, что в силу п. </w:t>
      </w:r>
      <w:r>
        <w:rPr>
          <w:rStyle w:val="CharStyle14"/>
          <w:lang w:val="en-US" w:eastAsia="en-US"/>
        </w:rPr>
        <w:t xml:space="preserve">3 </w:t>
      </w:r>
      <w:r>
        <w:rPr>
          <w:rStyle w:val="CharStyle14"/>
        </w:rPr>
        <w:t xml:space="preserve">ч. </w:t>
      </w:r>
      <w:r>
        <w:rPr>
          <w:rStyle w:val="CharStyle14"/>
          <w:lang w:val="en-US" w:eastAsia="en-US"/>
        </w:rPr>
        <w:t xml:space="preserve">4 </w:t>
      </w:r>
      <w:r>
        <w:rPr>
          <w:rStyle w:val="CharStyle14"/>
        </w:rPr>
        <w:t xml:space="preserve">ст. </w:t>
      </w:r>
      <w:r>
        <w:rPr>
          <w:rStyle w:val="CharStyle14"/>
          <w:lang w:val="en-US" w:eastAsia="en-US"/>
        </w:rPr>
        <w:t xml:space="preserve">105 </w:t>
      </w:r>
      <w:r>
        <w:rPr>
          <w:rStyle w:val="CharStyle14"/>
        </w:rPr>
        <w:t xml:space="preserve">Закона о закупках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w:t>
      </w:r>
      <w:r>
        <w:rPr>
          <w:rStyle w:val="CharStyle14"/>
          <w:lang w:val="en-US" w:eastAsia="en-US"/>
        </w:rPr>
        <w:t xml:space="preserve">3 </w:t>
      </w:r>
      <w:r>
        <w:rPr>
          <w:rStyle w:val="CharStyle14"/>
        </w:rPr>
        <w:t xml:space="preserve">настоящей статьи, исключительно с использованием единой информационной системы путем формирования и размещения в этой системе в том числе информации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статьями </w:t>
      </w:r>
      <w:r>
        <w:rPr>
          <w:rStyle w:val="CharStyle14"/>
          <w:lang w:val="en-US" w:eastAsia="en-US"/>
        </w:rPr>
        <w:t xml:space="preserve">25 </w:t>
      </w:r>
      <w:r>
        <w:rPr>
          <w:rStyle w:val="CharStyle14"/>
        </w:rPr>
        <w:t xml:space="preserve">и </w:t>
      </w:r>
      <w:r>
        <w:rPr>
          <w:rStyle w:val="CharStyle14"/>
          <w:lang w:val="en-US" w:eastAsia="en-US"/>
        </w:rPr>
        <w:t xml:space="preserve">26 </w:t>
      </w:r>
      <w:r>
        <w:rPr>
          <w:rStyle w:val="CharStyle14"/>
        </w:rPr>
        <w:t>настоящего Федерального закона) не</w:t>
      </w:r>
    </w:p>
    <w:p>
      <w:pPr>
        <w:pStyle w:val="Style13"/>
        <w:keepNext w:val="0"/>
        <w:keepLines w:val="0"/>
        <w:widowControl w:val="0"/>
        <w:shd w:val="clear" w:color="auto" w:fill="auto"/>
        <w:bidi w:val="0"/>
        <w:spacing w:before="0" w:after="0" w:line="240" w:lineRule="auto"/>
        <w:ind w:left="0" w:right="0" w:firstLine="0"/>
        <w:jc w:val="both"/>
      </w:pPr>
      <w:r>
        <w:rPr>
          <w:rStyle w:val="CharStyle14"/>
        </w:rPr>
        <w:t>допускается.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 </w:t>
      </w:r>
      <w:r>
        <w:rPr>
          <w:rStyle w:val="CharStyle14"/>
          <w:lang w:val="en-US" w:eastAsia="en-US"/>
        </w:rPr>
        <w:t xml:space="preserve">5 </w:t>
      </w:r>
      <w:r>
        <w:rPr>
          <w:rStyle w:val="CharStyle14"/>
        </w:rPr>
        <w:t xml:space="preserve">ст. </w:t>
      </w:r>
      <w:r>
        <w:rPr>
          <w:rStyle w:val="CharStyle14"/>
          <w:lang w:val="en-US" w:eastAsia="en-US"/>
        </w:rPr>
        <w:t xml:space="preserve">105 </w:t>
      </w:r>
      <w:r>
        <w:rPr>
          <w:rStyle w:val="CharStyle14"/>
        </w:rPr>
        <w:t xml:space="preserve">Закона о закупках информация, предусмотренная частью </w:t>
      </w:r>
      <w:r>
        <w:rPr>
          <w:rStyle w:val="CharStyle14"/>
          <w:lang w:val="en-US" w:eastAsia="en-US"/>
        </w:rPr>
        <w:t xml:space="preserve">4 </w:t>
      </w:r>
      <w:r>
        <w:rPr>
          <w:rStyle w:val="CharStyle14"/>
        </w:rPr>
        <w:t xml:space="preserve">настоящей статьи, автоматически размещается с использованием единой информационной системы в реестре, предусмотренном частью </w:t>
      </w:r>
      <w:r>
        <w:rPr>
          <w:rStyle w:val="CharStyle14"/>
          <w:lang w:val="en-US" w:eastAsia="en-US"/>
        </w:rPr>
        <w:t xml:space="preserve">21 </w:t>
      </w:r>
      <w:r>
        <w:rPr>
          <w:rStyle w:val="CharStyle14"/>
        </w:rPr>
        <w:t xml:space="preserve">статьи </w:t>
      </w:r>
      <w:r>
        <w:rPr>
          <w:rStyle w:val="CharStyle14"/>
          <w:lang w:val="en-US" w:eastAsia="en-US"/>
        </w:rPr>
        <w:t xml:space="preserve">99 </w:t>
      </w:r>
      <w:r>
        <w:rPr>
          <w:rStyle w:val="CharStyle14"/>
        </w:rPr>
        <w:t>настоящего Федерального закона, за исключением случаев, предусмотренных настоящей частью.</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Исходя из совокупного толкования п. </w:t>
      </w:r>
      <w:r>
        <w:rPr>
          <w:rStyle w:val="CharStyle14"/>
          <w:lang w:val="en-US" w:eastAsia="en-US"/>
        </w:rPr>
        <w:t xml:space="preserve">3 </w:t>
      </w:r>
      <w:r>
        <w:rPr>
          <w:rStyle w:val="CharStyle14"/>
        </w:rPr>
        <w:t xml:space="preserve">ч. </w:t>
      </w:r>
      <w:r>
        <w:rPr>
          <w:rStyle w:val="CharStyle14"/>
          <w:lang w:val="en-US" w:eastAsia="en-US"/>
        </w:rPr>
        <w:t xml:space="preserve">4, </w:t>
      </w:r>
      <w:r>
        <w:rPr>
          <w:rStyle w:val="CharStyle14"/>
        </w:rPr>
        <w:t xml:space="preserve">ч. </w:t>
      </w:r>
      <w:r>
        <w:rPr>
          <w:rStyle w:val="CharStyle14"/>
          <w:lang w:val="en-US" w:eastAsia="en-US"/>
        </w:rPr>
        <w:t xml:space="preserve">5 </w:t>
      </w:r>
      <w:r>
        <w:rPr>
          <w:rStyle w:val="CharStyle14"/>
        </w:rPr>
        <w:t xml:space="preserve">ст. </w:t>
      </w:r>
      <w:r>
        <w:rPr>
          <w:rStyle w:val="CharStyle14"/>
          <w:lang w:val="en-US" w:eastAsia="en-US"/>
        </w:rPr>
        <w:t xml:space="preserve">105 </w:t>
      </w:r>
      <w:r>
        <w:rPr>
          <w:rStyle w:val="CharStyle14"/>
        </w:rPr>
        <w:t>Закона о закупках в случае обжалования действий (бездействия) соответствующего субъекта контроля при проведении открытой электронной процедуры ИКЗ размещается автоматически посредством ЕИС в сфере закупок, в связи с чем Комиссия отклоняет доводы Заказчика в указанной части.</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ч. </w:t>
      </w:r>
      <w:r>
        <w:rPr>
          <w:rStyle w:val="CharStyle14"/>
          <w:lang w:val="en-US" w:eastAsia="en-US"/>
        </w:rPr>
        <w:t xml:space="preserve">2 </w:t>
      </w:r>
      <w:r>
        <w:rPr>
          <w:rStyle w:val="CharStyle14"/>
        </w:rPr>
        <w:t xml:space="preserve">ст. </w:t>
      </w:r>
      <w:r>
        <w:rPr>
          <w:rStyle w:val="CharStyle14"/>
          <w:lang w:val="en-US" w:eastAsia="en-US"/>
        </w:rPr>
        <w:t xml:space="preserve">8 </w:t>
      </w:r>
      <w:r>
        <w:rPr>
          <w:rStyle w:val="CharStyle14"/>
        </w:rPr>
        <w:t>Закона о закупках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 </w:t>
      </w:r>
      <w:r>
        <w:rPr>
          <w:rStyle w:val="CharStyle14"/>
          <w:lang w:val="en-US" w:eastAsia="en-US"/>
        </w:rPr>
        <w:t xml:space="preserve">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 xml:space="preserve">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пп. </w:t>
      </w:r>
      <w:r>
        <w:rPr>
          <w:rStyle w:val="CharStyle14"/>
          <w:lang w:val="en-US" w:eastAsia="en-US"/>
        </w:rPr>
        <w:t xml:space="preserve">1, 2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3"/>
        </w:numPr>
        <w:shd w:val="clear" w:color="auto" w:fill="auto"/>
        <w:tabs>
          <w:tab w:pos="1047" w:val="left"/>
        </w:tabs>
        <w:bidi w:val="0"/>
        <w:spacing w:before="0" w:after="0"/>
        <w:ind w:left="0" w:right="0" w:firstLine="720"/>
        <w:jc w:val="both"/>
      </w:pPr>
      <w:r>
        <w:rPr>
          <w:rStyle w:val="CharStyle1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w:t>
      </w:r>
    </w:p>
    <w:p>
      <w:pPr>
        <w:pStyle w:val="Style13"/>
        <w:keepNext w:val="0"/>
        <w:keepLines w:val="0"/>
        <w:widowControl w:val="0"/>
        <w:shd w:val="clear" w:color="auto" w:fill="auto"/>
        <w:bidi w:val="0"/>
        <w:spacing w:before="0" w:after="0"/>
        <w:ind w:left="0" w:right="0" w:firstLine="0"/>
        <w:jc w:val="both"/>
      </w:pPr>
      <w:r>
        <w:rPr>
          <w:rStyle w:val="CharStyle14"/>
        </w:rPr>
        <w:t>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5"/>
        </w:numPr>
        <w:shd w:val="clear" w:color="auto" w:fill="auto"/>
        <w:tabs>
          <w:tab w:pos="1042" w:val="left"/>
        </w:tabs>
        <w:bidi w:val="0"/>
        <w:spacing w:before="0" w:after="0"/>
        <w:ind w:left="0" w:right="0" w:firstLine="720"/>
        <w:jc w:val="both"/>
      </w:pPr>
      <w:r>
        <w:rPr>
          <w:rStyle w:val="CharStyle14"/>
        </w:rPr>
        <w:t>сопровождение такого указания словами "или эквивалент";</w:t>
      </w:r>
    </w:p>
    <w:p>
      <w:pPr>
        <w:pStyle w:val="Style13"/>
        <w:keepNext w:val="0"/>
        <w:keepLines w:val="0"/>
        <w:widowControl w:val="0"/>
        <w:numPr>
          <w:ilvl w:val="0"/>
          <w:numId w:val="5"/>
        </w:numPr>
        <w:shd w:val="clear" w:color="auto" w:fill="auto"/>
        <w:tabs>
          <w:tab w:pos="1052" w:val="left"/>
        </w:tabs>
        <w:bidi w:val="0"/>
        <w:spacing w:before="0" w:after="0"/>
        <w:ind w:left="0" w:right="0" w:firstLine="720"/>
        <w:jc w:val="both"/>
      </w:pPr>
      <w:r>
        <w:rPr>
          <w:rStyle w:val="CharStyle14"/>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5"/>
        </w:numPr>
        <w:shd w:val="clear" w:color="auto" w:fill="auto"/>
        <w:tabs>
          <w:tab w:pos="1047" w:val="left"/>
        </w:tabs>
        <w:bidi w:val="0"/>
        <w:spacing w:before="0" w:after="0"/>
        <w:ind w:left="0" w:right="0" w:firstLine="720"/>
        <w:jc w:val="both"/>
      </w:pPr>
      <w:r>
        <w:rPr>
          <w:rStyle w:val="CharStyle14"/>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5"/>
        </w:numPr>
        <w:shd w:val="clear" w:color="auto" w:fill="auto"/>
        <w:tabs>
          <w:tab w:pos="1152" w:val="left"/>
        </w:tabs>
        <w:bidi w:val="0"/>
        <w:spacing w:before="0" w:after="0"/>
        <w:ind w:left="0" w:right="0" w:firstLine="72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3"/>
        </w:numPr>
        <w:shd w:val="clear" w:color="auto" w:fill="auto"/>
        <w:tabs>
          <w:tab w:pos="1052" w:val="left"/>
        </w:tabs>
        <w:bidi w:val="0"/>
        <w:spacing w:before="0" w:after="0"/>
        <w:ind w:left="0" w:right="0" w:firstLine="720"/>
        <w:jc w:val="both"/>
      </w:pPr>
      <w:r>
        <w:rPr>
          <w:rStyle w:val="CharStyle14"/>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20"/>
        <w:jc w:val="both"/>
      </w:pPr>
      <w:r>
        <w:rPr>
          <w:rStyle w:val="CharStyle14"/>
        </w:rPr>
        <w:t xml:space="preserve">В силу ч. </w:t>
      </w:r>
      <w:r>
        <w:rPr>
          <w:rStyle w:val="CharStyle14"/>
          <w:lang w:val="en-US" w:eastAsia="en-US"/>
        </w:rPr>
        <w:t xml:space="preserve">2 </w:t>
      </w:r>
      <w:r>
        <w:rPr>
          <w:rStyle w:val="CharStyle14"/>
        </w:rPr>
        <w:t xml:space="preserve">ст. </w:t>
      </w:r>
      <w:r>
        <w:rPr>
          <w:rStyle w:val="CharStyle14"/>
          <w:lang w:val="en-US" w:eastAsia="en-US"/>
        </w:rPr>
        <w:t xml:space="preserve">33 </w:t>
      </w:r>
      <w:r>
        <w:rPr>
          <w:rStyle w:val="CharStyle14"/>
        </w:rPr>
        <w:t xml:space="preserve">Закона о закупках описание объекта закупки в соответствии с требованиями, указанными в части </w:t>
      </w:r>
      <w:r>
        <w:rPr>
          <w:rStyle w:val="CharStyle14"/>
          <w:lang w:val="en-US" w:eastAsia="en-US"/>
        </w:rPr>
        <w:t xml:space="preserve">1 </w:t>
      </w:r>
      <w:r>
        <w:rPr>
          <w:rStyle w:val="CharStyle14"/>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w:t>
      </w:r>
    </w:p>
    <w:p>
      <w:pPr>
        <w:pStyle w:val="Style13"/>
        <w:keepNext w:val="0"/>
        <w:keepLines w:val="0"/>
        <w:widowControl w:val="0"/>
        <w:shd w:val="clear" w:color="auto" w:fill="auto"/>
        <w:bidi w:val="0"/>
        <w:spacing w:before="0" w:after="60"/>
        <w:ind w:left="0" w:right="0" w:firstLine="0"/>
        <w:jc w:val="both"/>
      </w:pPr>
      <w:r>
        <w:rPr>
          <w:rStyle w:val="CharStyle14"/>
        </w:rPr>
        <w:t>могут изменяться.</w:t>
      </w:r>
    </w:p>
    <w:p>
      <w:pPr>
        <w:pStyle w:val="Style13"/>
        <w:keepNext w:val="0"/>
        <w:keepLines w:val="0"/>
        <w:widowControl w:val="0"/>
        <w:shd w:val="clear" w:color="auto" w:fill="auto"/>
        <w:bidi w:val="0"/>
        <w:spacing w:before="0" w:after="0"/>
        <w:ind w:left="0" w:right="0" w:firstLine="720"/>
        <w:jc w:val="both"/>
      </w:pPr>
      <w:r>
        <w:rPr>
          <w:rStyle w:val="CharStyle14"/>
        </w:rPr>
        <w:t xml:space="preserve">На основании п. </w:t>
      </w:r>
      <w:r>
        <w:rPr>
          <w:rStyle w:val="CharStyle14"/>
          <w:lang w:val="en-US" w:eastAsia="en-US"/>
        </w:rPr>
        <w:t xml:space="preserve">14 </w:t>
      </w:r>
      <w:r>
        <w:rPr>
          <w:rStyle w:val="CharStyle14"/>
        </w:rPr>
        <w:t xml:space="preserve">ч. </w:t>
      </w:r>
      <w:r>
        <w:rPr>
          <w:rStyle w:val="CharStyle14"/>
          <w:lang w:val="en-US" w:eastAsia="en-US"/>
        </w:rPr>
        <w:t xml:space="preserve">3 </w:t>
      </w:r>
      <w:r>
        <w:rPr>
          <w:rStyle w:val="CharStyle14"/>
        </w:rPr>
        <w:t xml:space="preserve">ст. </w:t>
      </w:r>
      <w:r>
        <w:rPr>
          <w:rStyle w:val="CharStyle14"/>
          <w:lang w:val="en-US" w:eastAsia="en-US"/>
        </w:rPr>
        <w:t xml:space="preserve">4 </w:t>
      </w:r>
      <w:r>
        <w:rPr>
          <w:rStyle w:val="CharStyle14"/>
        </w:rPr>
        <w:t>Закона о закупках, единая информационная система содержит каталог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ч. </w:t>
      </w:r>
      <w:r>
        <w:rPr>
          <w:rStyle w:val="CharStyle14"/>
          <w:lang w:val="en-US" w:eastAsia="en-US"/>
        </w:rPr>
        <w:t xml:space="preserve">5 </w:t>
      </w:r>
      <w:r>
        <w:rPr>
          <w:rStyle w:val="CharStyle14"/>
        </w:rPr>
        <w:t xml:space="preserve">ст. </w:t>
      </w:r>
      <w:r>
        <w:rPr>
          <w:rStyle w:val="CharStyle14"/>
          <w:lang w:val="en-US" w:eastAsia="en-US"/>
        </w:rPr>
        <w:t xml:space="preserve">23 </w:t>
      </w:r>
      <w:r>
        <w:rPr>
          <w:rStyle w:val="CharStyle14"/>
        </w:rPr>
        <w:t>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3"/>
        <w:keepNext w:val="0"/>
        <w:keepLines w:val="0"/>
        <w:widowControl w:val="0"/>
        <w:shd w:val="clear" w:color="auto" w:fill="auto"/>
        <w:bidi w:val="0"/>
        <w:spacing w:before="0" w:after="0"/>
        <w:ind w:left="0" w:right="0" w:firstLine="720"/>
        <w:jc w:val="both"/>
      </w:pPr>
      <w:r>
        <w:rPr>
          <w:rStyle w:val="CharStyle14"/>
        </w:rPr>
        <w:t xml:space="preserve">В силу ч. </w:t>
      </w:r>
      <w:r>
        <w:rPr>
          <w:rStyle w:val="CharStyle14"/>
          <w:lang w:val="en-US" w:eastAsia="en-US"/>
        </w:rPr>
        <w:t xml:space="preserve">6 </w:t>
      </w:r>
      <w:r>
        <w:rPr>
          <w:rStyle w:val="CharStyle14"/>
        </w:rPr>
        <w:t xml:space="preserve">ст. </w:t>
      </w:r>
      <w:r>
        <w:rPr>
          <w:rStyle w:val="CharStyle14"/>
          <w:lang w:val="en-US" w:eastAsia="en-US"/>
        </w:rPr>
        <w:t xml:space="preserve">23 </w:t>
      </w:r>
      <w:r>
        <w:rPr>
          <w:rStyle w:val="CharStyle14"/>
        </w:rPr>
        <w:t>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ind w:left="0" w:right="0" w:firstLine="720"/>
        <w:jc w:val="both"/>
      </w:pPr>
      <w:r>
        <w:rPr>
          <w:rStyle w:val="CharStyle14"/>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14"/>
          <w:lang w:val="en-US" w:eastAsia="en-US"/>
        </w:rPr>
        <w:t xml:space="preserve">8 </w:t>
      </w:r>
      <w:r>
        <w:rPr>
          <w:rStyle w:val="CharStyle14"/>
        </w:rPr>
        <w:t xml:space="preserve">февраля </w:t>
      </w:r>
      <w:r>
        <w:rPr>
          <w:rStyle w:val="CharStyle14"/>
          <w:lang w:val="en-US" w:eastAsia="en-US"/>
        </w:rPr>
        <w:t xml:space="preserve">2017 </w:t>
      </w:r>
      <w:r>
        <w:rPr>
          <w:rStyle w:val="CharStyle14"/>
        </w:rPr>
        <w:t xml:space="preserve">г. </w:t>
      </w:r>
      <w:r>
        <w:rPr>
          <w:rStyle w:val="CharStyle14"/>
          <w:lang w:val="en-US" w:eastAsia="en-US"/>
        </w:rPr>
        <w:t xml:space="preserve">№ 145 </w:t>
      </w:r>
      <w:r>
        <w:rPr>
          <w:rStyle w:val="CharStyle14"/>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Правила формирования, Правила использования).</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пп. «б» п. </w:t>
      </w:r>
      <w:r>
        <w:rPr>
          <w:rStyle w:val="CharStyle14"/>
          <w:lang w:val="en-US" w:eastAsia="en-US"/>
        </w:rPr>
        <w:t xml:space="preserve">2 </w:t>
      </w:r>
      <w:r>
        <w:rPr>
          <w:rStyle w:val="CharStyle14"/>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закупках предусмотрена документация о закупке).</w:t>
      </w:r>
    </w:p>
    <w:p>
      <w:pPr>
        <w:pStyle w:val="Style13"/>
        <w:keepNext w:val="0"/>
        <w:keepLines w:val="0"/>
        <w:widowControl w:val="0"/>
        <w:shd w:val="clear" w:color="auto" w:fill="auto"/>
        <w:bidi w:val="0"/>
        <w:spacing w:before="0" w:after="0"/>
        <w:ind w:left="0" w:right="0" w:firstLine="720"/>
        <w:jc w:val="both"/>
      </w:pPr>
      <w:r>
        <w:rPr>
          <w:rStyle w:val="CharStyle14"/>
        </w:rPr>
        <w:t xml:space="preserve">В силу п. </w:t>
      </w:r>
      <w:r>
        <w:rPr>
          <w:rStyle w:val="CharStyle14"/>
          <w:lang w:val="en-US" w:eastAsia="en-US"/>
        </w:rPr>
        <w:t xml:space="preserve">4 </w:t>
      </w:r>
      <w:r>
        <w:rPr>
          <w:rStyle w:val="CharStyle14"/>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14"/>
          <w:lang w:val="en-US" w:eastAsia="en-US"/>
        </w:rPr>
        <w:t xml:space="preserve">- </w:t>
      </w:r>
      <w:r>
        <w:rPr>
          <w:rStyle w:val="CharStyle14"/>
        </w:rPr>
        <w:t xml:space="preserve">"г" и "е" </w:t>
      </w:r>
      <w:r>
        <w:rPr>
          <w:rStyle w:val="CharStyle14"/>
          <w:lang w:val="en-US" w:eastAsia="en-US"/>
        </w:rPr>
        <w:t xml:space="preserve">- </w:t>
      </w:r>
      <w:r>
        <w:rPr>
          <w:rStyle w:val="CharStyle14"/>
        </w:rPr>
        <w:t xml:space="preserve">"з" пункта </w:t>
      </w:r>
      <w:r>
        <w:rPr>
          <w:rStyle w:val="CharStyle14"/>
          <w:lang w:val="en-US" w:eastAsia="en-US"/>
        </w:rPr>
        <w:t xml:space="preserve">10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4"/>
          <w:lang w:val="en-US" w:eastAsia="en-US"/>
        </w:rPr>
        <w:t xml:space="preserve">8 </w:t>
      </w:r>
      <w:r>
        <w:rPr>
          <w:rStyle w:val="CharStyle14"/>
        </w:rPr>
        <w:t xml:space="preserve">февраля </w:t>
      </w:r>
      <w:r>
        <w:rPr>
          <w:rStyle w:val="CharStyle14"/>
          <w:lang w:val="en-US" w:eastAsia="en-US"/>
        </w:rPr>
        <w:t xml:space="preserve">2017 </w:t>
      </w:r>
      <w:r>
        <w:rPr>
          <w:rStyle w:val="CharStyle14"/>
        </w:rPr>
        <w:t xml:space="preserve">г. </w:t>
      </w:r>
      <w:r>
        <w:rPr>
          <w:rStyle w:val="CharStyle14"/>
          <w:lang w:val="en-US" w:eastAsia="en-US"/>
        </w:rPr>
        <w:t xml:space="preserve">N 145 </w:t>
      </w:r>
      <w:r>
        <w:rPr>
          <w:rStyle w:val="CharStyle1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7"/>
        </w:numPr>
        <w:shd w:val="clear" w:color="auto" w:fill="auto"/>
        <w:tabs>
          <w:tab w:pos="1042" w:val="left"/>
        </w:tabs>
        <w:bidi w:val="0"/>
        <w:spacing w:before="0" w:after="0"/>
        <w:ind w:left="0" w:right="0" w:firstLine="720"/>
        <w:jc w:val="both"/>
      </w:pPr>
      <w:r>
        <w:rPr>
          <w:rStyle w:val="CharStyle14"/>
        </w:rPr>
        <w:t>наименование товара, работы, услуги;</w:t>
      </w:r>
    </w:p>
    <w:p>
      <w:pPr>
        <w:pStyle w:val="Style13"/>
        <w:keepNext w:val="0"/>
        <w:keepLines w:val="0"/>
        <w:widowControl w:val="0"/>
        <w:numPr>
          <w:ilvl w:val="0"/>
          <w:numId w:val="7"/>
        </w:numPr>
        <w:shd w:val="clear" w:color="auto" w:fill="auto"/>
        <w:tabs>
          <w:tab w:pos="1099" w:val="left"/>
        </w:tabs>
        <w:bidi w:val="0"/>
        <w:spacing w:before="0" w:after="0"/>
        <w:ind w:left="0" w:right="0" w:firstLine="720"/>
        <w:jc w:val="both"/>
      </w:pPr>
      <w:r>
        <w:rPr>
          <w:rStyle w:val="CharStyle14"/>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7"/>
        </w:numPr>
        <w:shd w:val="clear" w:color="auto" w:fill="auto"/>
        <w:tabs>
          <w:tab w:pos="1052" w:val="left"/>
        </w:tabs>
        <w:bidi w:val="0"/>
        <w:spacing w:before="0" w:after="0"/>
        <w:ind w:left="0" w:right="0" w:firstLine="720"/>
        <w:jc w:val="both"/>
      </w:pPr>
      <w:r>
        <w:rPr>
          <w:rStyle w:val="CharStyle14"/>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 </w:t>
      </w:r>
      <w:r>
        <w:rPr>
          <w:rStyle w:val="CharStyle14"/>
          <w:lang w:val="en-US" w:eastAsia="en-US"/>
        </w:rPr>
        <w:t xml:space="preserve">5 </w:t>
      </w:r>
      <w:r>
        <w:rPr>
          <w:rStyle w:val="CharStyle14"/>
        </w:rPr>
        <w:t xml:space="preserve">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4"/>
          <w:lang w:val="en-US" w:eastAsia="en-US"/>
        </w:rPr>
        <w:t xml:space="preserve">33 </w:t>
      </w:r>
      <w:r>
        <w:rPr>
          <w:rStyle w:val="CharStyle14"/>
        </w:rPr>
        <w:t>Федерального закона, которые не предусмотрены в позиции каталога, за исключением случаев:</w:t>
      </w:r>
    </w:p>
    <w:p>
      <w:pPr>
        <w:pStyle w:val="Style13"/>
        <w:keepNext w:val="0"/>
        <w:keepLines w:val="0"/>
        <w:widowControl w:val="0"/>
        <w:numPr>
          <w:ilvl w:val="0"/>
          <w:numId w:val="9"/>
        </w:numPr>
        <w:shd w:val="clear" w:color="auto" w:fill="auto"/>
        <w:tabs>
          <w:tab w:pos="1038" w:val="left"/>
        </w:tabs>
        <w:bidi w:val="0"/>
        <w:spacing w:before="0" w:after="0"/>
        <w:ind w:left="0" w:right="0" w:firstLine="720"/>
        <w:jc w:val="both"/>
      </w:pPr>
      <w:r>
        <w:rPr>
          <w:rStyle w:val="CharStyle14"/>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4"/>
          <w:lang w:val="en-US" w:eastAsia="en-US"/>
        </w:rPr>
        <w:t xml:space="preserve">25, 26 </w:t>
      </w:r>
      <w:r>
        <w:rPr>
          <w:rStyle w:val="CharStyle14"/>
        </w:rPr>
        <w:t xml:space="preserve">и </w:t>
      </w:r>
      <w:r>
        <w:rPr>
          <w:rStyle w:val="CharStyle14"/>
          <w:lang w:val="en-US" w:eastAsia="en-US"/>
        </w:rPr>
        <w:t xml:space="preserve">32 </w:t>
      </w:r>
      <w:r>
        <w:rPr>
          <w:rStyle w:val="CharStyle14"/>
        </w:rPr>
        <w:t xml:space="preserve">приложения </w:t>
      </w:r>
      <w:r>
        <w:rPr>
          <w:rStyle w:val="CharStyle14"/>
          <w:lang w:val="en-US" w:eastAsia="en-US"/>
        </w:rPr>
        <w:t xml:space="preserve">N 1 </w:t>
      </w:r>
      <w:r>
        <w:rPr>
          <w:rStyle w:val="CharStyle14"/>
        </w:rPr>
        <w:t xml:space="preserve">к постановлению Правительства Российской Федерации от </w:t>
      </w:r>
      <w:r>
        <w:rPr>
          <w:rStyle w:val="CharStyle14"/>
          <w:lang w:val="en-US" w:eastAsia="en-US"/>
        </w:rPr>
        <w:t xml:space="preserve">23 </w:t>
      </w:r>
      <w:r>
        <w:rPr>
          <w:rStyle w:val="CharStyle14"/>
        </w:rPr>
        <w:t xml:space="preserve">декабря </w:t>
      </w:r>
      <w:r>
        <w:rPr>
          <w:rStyle w:val="CharStyle14"/>
          <w:lang w:val="en-US" w:eastAsia="en-US"/>
        </w:rPr>
        <w:t xml:space="preserve">2024 </w:t>
      </w:r>
      <w:r>
        <w:rPr>
          <w:rStyle w:val="CharStyle14"/>
        </w:rPr>
        <w:t xml:space="preserve">г. </w:t>
      </w:r>
      <w:r>
        <w:rPr>
          <w:rStyle w:val="CharStyle14"/>
          <w:lang w:val="en-US" w:eastAsia="en-US"/>
        </w:rPr>
        <w:t xml:space="preserve">N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4"/>
          <w:lang w:val="en-US" w:eastAsia="en-US"/>
        </w:rPr>
        <w:t xml:space="preserve">191 - 361 </w:t>
      </w:r>
      <w:r>
        <w:rPr>
          <w:rStyle w:val="CharStyle14"/>
        </w:rPr>
        <w:t xml:space="preserve">приложения </w:t>
      </w:r>
      <w:r>
        <w:rPr>
          <w:rStyle w:val="CharStyle14"/>
          <w:lang w:val="en-US" w:eastAsia="en-US"/>
        </w:rPr>
        <w:t xml:space="preserve">N 2 </w:t>
      </w:r>
      <w:r>
        <w:rPr>
          <w:rStyle w:val="CharStyle14"/>
        </w:rPr>
        <w:t xml:space="preserve">к указанному постановлению, применяются предусмотренные пунктом </w:t>
      </w:r>
      <w:r>
        <w:rPr>
          <w:rStyle w:val="CharStyle14"/>
          <w:lang w:val="en-US" w:eastAsia="en-US"/>
        </w:rPr>
        <w:t xml:space="preserve">1 </w:t>
      </w:r>
      <w:r>
        <w:rPr>
          <w:rStyle w:val="CharStyle14"/>
        </w:rPr>
        <w:t>указанного постановления запрет, ограничение соответственно;</w:t>
      </w:r>
    </w:p>
    <w:p>
      <w:pPr>
        <w:pStyle w:val="Style13"/>
        <w:keepNext w:val="0"/>
        <w:keepLines w:val="0"/>
        <w:widowControl w:val="0"/>
        <w:numPr>
          <w:ilvl w:val="0"/>
          <w:numId w:val="9"/>
        </w:numPr>
        <w:shd w:val="clear" w:color="auto" w:fill="auto"/>
        <w:tabs>
          <w:tab w:pos="1047" w:val="left"/>
        </w:tabs>
        <w:bidi w:val="0"/>
        <w:spacing w:before="0" w:after="0"/>
        <w:ind w:left="0" w:right="0" w:firstLine="720"/>
        <w:jc w:val="both"/>
      </w:pPr>
      <w:r>
        <w:rPr>
          <w:rStyle w:val="CharStyle14"/>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4"/>
          <w:lang w:val="en-US" w:eastAsia="en-US"/>
        </w:rPr>
        <w:t xml:space="preserve">5 </w:t>
      </w:r>
      <w:r>
        <w:rPr>
          <w:rStyle w:val="CharStyle14"/>
        </w:rPr>
        <w:t xml:space="preserve">статьи </w:t>
      </w:r>
      <w:r>
        <w:rPr>
          <w:rStyle w:val="CharStyle14"/>
          <w:lang w:val="en-US" w:eastAsia="en-US"/>
        </w:rPr>
        <w:t xml:space="preserve">33 </w:t>
      </w:r>
      <w:r>
        <w:rPr>
          <w:rStyle w:val="CharStyle14"/>
        </w:rPr>
        <w:t>Федерального закона.</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 </w:t>
      </w:r>
      <w:r>
        <w:rPr>
          <w:rStyle w:val="CharStyle14"/>
          <w:lang w:val="en-US" w:eastAsia="en-US"/>
        </w:rPr>
        <w:t xml:space="preserve">6 </w:t>
      </w:r>
      <w:r>
        <w:rPr>
          <w:rStyle w:val="CharStyle14"/>
        </w:rPr>
        <w:t xml:space="preserve">Правил использования, в случае предоставления дополнительной информации, предусмотренной пунктом </w:t>
      </w:r>
      <w:r>
        <w:rPr>
          <w:rStyle w:val="CharStyle14"/>
          <w:lang w:val="en-US" w:eastAsia="en-US"/>
        </w:rPr>
        <w:t xml:space="preserve">5 </w:t>
      </w:r>
      <w:r>
        <w:rPr>
          <w:rStyle w:val="CharStyle14"/>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ind w:left="0" w:right="0" w:firstLine="720"/>
        <w:jc w:val="both"/>
      </w:pPr>
      <w:r>
        <w:rPr>
          <w:rStyle w:val="CharStyle14"/>
        </w:rPr>
        <w:t xml:space="preserve">При этом в соответствии с ч. </w:t>
      </w:r>
      <w:r>
        <w:rPr>
          <w:rStyle w:val="CharStyle14"/>
          <w:lang w:val="en-US" w:eastAsia="en-US"/>
        </w:rPr>
        <w:t xml:space="preserve">1.1. </w:t>
      </w:r>
      <w:r>
        <w:rPr>
          <w:rStyle w:val="CharStyle14"/>
        </w:rPr>
        <w:t xml:space="preserve">ст. </w:t>
      </w:r>
      <w:r>
        <w:rPr>
          <w:rStyle w:val="CharStyle14"/>
          <w:lang w:val="en-US" w:eastAsia="en-US"/>
        </w:rPr>
        <w:t xml:space="preserve">33 </w:t>
      </w:r>
      <w:r>
        <w:rPr>
          <w:rStyle w:val="CharStyle14"/>
        </w:rPr>
        <w:t xml:space="preserve">Закона о закупках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подп. «б»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14 </w:t>
      </w:r>
      <w:r>
        <w:rPr>
          <w:rStyle w:val="CharStyle14"/>
        </w:rPr>
        <w:t xml:space="preserve">Закона о закупках Правительство Российской Федерации 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 </w:t>
      </w:r>
      <w:r>
        <w:rPr>
          <w:rStyle w:val="CharStyle14"/>
          <w:lang w:val="en-US" w:eastAsia="en-US"/>
        </w:rPr>
        <w:t xml:space="preserve">15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3"/>
        <w:keepNext w:val="0"/>
        <w:keepLines w:val="0"/>
        <w:widowControl w:val="0"/>
        <w:shd w:val="clear" w:color="auto" w:fill="auto"/>
        <w:bidi w:val="0"/>
        <w:spacing w:before="0" w:after="0"/>
        <w:ind w:left="0" w:right="0" w:firstLine="0"/>
        <w:jc w:val="both"/>
      </w:pPr>
      <w:r>
        <w:rPr>
          <w:rStyle w:val="CharStyle14"/>
        </w:rPr>
        <w:t xml:space="preserve">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 </w:t>
      </w:r>
      <w:r>
        <w:rPr>
          <w:rStyle w:val="CharStyle14"/>
          <w:lang w:val="en-US" w:eastAsia="en-US"/>
        </w:rPr>
        <w:t xml:space="preserve">1 </w:t>
      </w:r>
      <w:r>
        <w:rPr>
          <w:rStyle w:val="CharStyle14"/>
        </w:rPr>
        <w:t xml:space="preserve">постановления Правительства РФ от </w:t>
      </w:r>
      <w:r>
        <w:rPr>
          <w:rStyle w:val="CharStyle14"/>
          <w:lang w:val="en-US" w:eastAsia="en-US"/>
        </w:rPr>
        <w:t xml:space="preserve">23.12.2024 N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ПП РФ </w:t>
      </w:r>
      <w:r>
        <w:rPr>
          <w:rStyle w:val="CharStyle14"/>
          <w:lang w:val="en-US" w:eastAsia="en-US"/>
        </w:rPr>
        <w:t xml:space="preserve">№ 1875) </w:t>
      </w:r>
      <w:r>
        <w:rPr>
          <w:rStyle w:val="CharStyle14"/>
        </w:rPr>
        <w:t xml:space="preserve">Правительство Российской Федерации постановило, что при осуществлении закупок в соответствии с Законом о закупках установлены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xml:space="preserve">N 2 </w:t>
      </w:r>
      <w:r>
        <w:rPr>
          <w:rStyle w:val="CharStyle14"/>
        </w:rPr>
        <w:t>и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ind w:left="0" w:right="0" w:firstLine="720"/>
        <w:jc w:val="both"/>
      </w:pPr>
      <w:r>
        <w:rPr>
          <w:rStyle w:val="CharStyle14"/>
        </w:rPr>
        <w:t xml:space="preserve">Из положений структурированной формы извещения о проведении оспариваемой закупки установлено, что к поставке требуются интерактивные панели по позиции КТРУ </w:t>
      </w:r>
      <w:r>
        <w:rPr>
          <w:rStyle w:val="CharStyle14"/>
          <w:lang w:val="en-US" w:eastAsia="en-US"/>
        </w:rPr>
        <w:t xml:space="preserve">26.20.13.000-00000002 </w:t>
      </w:r>
      <w:r>
        <w:rPr>
          <w:rStyle w:val="CharStyle14"/>
        </w:rPr>
        <w:t xml:space="preserve">(идентификаторы </w:t>
      </w:r>
      <w:r>
        <w:rPr>
          <w:rStyle w:val="CharStyle14"/>
          <w:lang w:val="en-US" w:eastAsia="en-US"/>
        </w:rPr>
        <w:t xml:space="preserve">210980480 </w:t>
      </w:r>
      <w:r>
        <w:rPr>
          <w:rStyle w:val="CharStyle14"/>
        </w:rPr>
        <w:t xml:space="preserve">и </w:t>
      </w:r>
      <w:r>
        <w:rPr>
          <w:rStyle w:val="CharStyle14"/>
          <w:lang w:val="en-US" w:eastAsia="en-US"/>
        </w:rPr>
        <w:t>210980481).</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поз. </w:t>
      </w:r>
      <w:r>
        <w:rPr>
          <w:rStyle w:val="CharStyle14"/>
          <w:lang w:val="en-US" w:eastAsia="en-US"/>
        </w:rPr>
        <w:t xml:space="preserve">197 </w:t>
      </w:r>
      <w:r>
        <w:rPr>
          <w:rStyle w:val="CharStyle14"/>
        </w:rPr>
        <w:t xml:space="preserve">Приложения </w:t>
      </w:r>
      <w:r>
        <w:rPr>
          <w:rStyle w:val="CharStyle14"/>
          <w:lang w:val="en-US" w:eastAsia="en-US"/>
        </w:rPr>
        <w:t xml:space="preserve">N 2 </w:t>
      </w:r>
      <w:r>
        <w:rPr>
          <w:rStyle w:val="CharStyle14"/>
        </w:rPr>
        <w:t xml:space="preserve">к ПП РФ </w:t>
      </w:r>
      <w:r>
        <w:rPr>
          <w:rStyle w:val="CharStyle14"/>
          <w:lang w:val="en-US" w:eastAsia="en-US"/>
        </w:rPr>
        <w:t xml:space="preserve">№ 1875 </w:t>
      </w:r>
      <w:r>
        <w:rPr>
          <w:rStyle w:val="CharStyle14"/>
        </w:rPr>
        <w:t xml:space="preserve">в отношении машин вычислительных электронных цифровых, содержащих в одном корпусе центральный процессор и устройство ввода и вывода, объединенные или нет для автоматической обработки данных по ОКПД2 </w:t>
      </w:r>
      <w:r>
        <w:rPr>
          <w:rStyle w:val="CharStyle14"/>
          <w:lang w:val="en-US" w:eastAsia="en-US"/>
        </w:rPr>
        <w:t xml:space="preserve">26.20.13 </w:t>
      </w:r>
      <w:r>
        <w:rPr>
          <w:rStyle w:val="CharStyle14"/>
        </w:rPr>
        <w:t xml:space="preserve">(включая подкатегорию </w:t>
      </w:r>
      <w:r>
        <w:rPr>
          <w:rStyle w:val="CharStyle14"/>
          <w:lang w:val="en-US" w:eastAsia="en-US"/>
        </w:rPr>
        <w:t xml:space="preserve">26.20.13.000) </w:t>
      </w:r>
      <w:r>
        <w:rPr>
          <w:rStyle w:val="CharStyle14"/>
        </w:rPr>
        <w:t>Правительством Российской Федерации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Применение вышеуказанного ограничения отражено в структурированной форме извещения о проведении оспариваемой закупки.</w:t>
      </w:r>
    </w:p>
    <w:p>
      <w:pPr>
        <w:pStyle w:val="Style13"/>
        <w:keepNext w:val="0"/>
        <w:keepLines w:val="0"/>
        <w:widowControl w:val="0"/>
        <w:shd w:val="clear" w:color="auto" w:fill="auto"/>
        <w:bidi w:val="0"/>
        <w:spacing w:before="0" w:after="0"/>
        <w:ind w:left="0" w:right="0" w:firstLine="720"/>
        <w:jc w:val="both"/>
      </w:pPr>
      <w:r>
        <w:rPr>
          <w:rStyle w:val="CharStyle14"/>
        </w:rPr>
        <w:t xml:space="preserve">Из положений структурированной формы извещения о проведении оспариваемой закупки установлено, что в отношении требуемых к поставке интерактивных панелей по позиции КТРУ </w:t>
      </w:r>
      <w:r>
        <w:rPr>
          <w:rStyle w:val="CharStyle14"/>
          <w:lang w:val="en-US" w:eastAsia="en-US"/>
        </w:rPr>
        <w:t xml:space="preserve">26.20.13.000-00000002 </w:t>
      </w:r>
      <w:r>
        <w:rPr>
          <w:rStyle w:val="CharStyle14"/>
        </w:rPr>
        <w:t xml:space="preserve">(идентификаторы </w:t>
      </w:r>
      <w:r>
        <w:rPr>
          <w:rStyle w:val="CharStyle14"/>
          <w:lang w:val="en-US" w:eastAsia="en-US"/>
        </w:rPr>
        <w:t xml:space="preserve">210980480 </w:t>
      </w:r>
      <w:r>
        <w:rPr>
          <w:rStyle w:val="CharStyle14"/>
        </w:rPr>
        <w:t xml:space="preserve">и </w:t>
      </w:r>
      <w:r>
        <w:rPr>
          <w:rStyle w:val="CharStyle14"/>
          <w:lang w:val="en-US" w:eastAsia="en-US"/>
        </w:rPr>
        <w:t xml:space="preserve">210980481) </w:t>
      </w:r>
      <w:r>
        <w:rPr>
          <w:rStyle w:val="CharStyle14"/>
        </w:rPr>
        <w:t xml:space="preserve">со стороны Заказчика установлено ограничение по поз. </w:t>
      </w:r>
      <w:r>
        <w:rPr>
          <w:rStyle w:val="CharStyle14"/>
          <w:lang w:val="en-US" w:eastAsia="en-US"/>
        </w:rPr>
        <w:t xml:space="preserve">197 </w:t>
      </w:r>
      <w:r>
        <w:rPr>
          <w:rStyle w:val="CharStyle14"/>
        </w:rPr>
        <w:t xml:space="preserve">Приложения </w:t>
      </w:r>
      <w:r>
        <w:rPr>
          <w:rStyle w:val="CharStyle14"/>
          <w:lang w:val="en-US" w:eastAsia="en-US"/>
        </w:rPr>
        <w:t xml:space="preserve">№ 2 </w:t>
      </w:r>
      <w:r>
        <w:rPr>
          <w:rStyle w:val="CharStyle14"/>
        </w:rPr>
        <w:t xml:space="preserve">к ПП РФ </w:t>
      </w:r>
      <w:r>
        <w:rPr>
          <w:rStyle w:val="CharStyle14"/>
          <w:lang w:val="en-US" w:eastAsia="en-US"/>
        </w:rPr>
        <w:t xml:space="preserve">№ 1875, </w:t>
      </w:r>
      <w:r>
        <w:rPr>
          <w:rStyle w:val="CharStyle14"/>
        </w:rPr>
        <w:t xml:space="preserve">п. </w:t>
      </w:r>
      <w:r>
        <w:rPr>
          <w:rStyle w:val="CharStyle14"/>
          <w:lang w:val="en-US" w:eastAsia="en-US"/>
        </w:rPr>
        <w:t xml:space="preserve">15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закупках, что не допускало указание дополнительных характеристик, не предусмотренных КТРУ в силу подп. «а» п. </w:t>
      </w:r>
      <w:r>
        <w:rPr>
          <w:rStyle w:val="CharStyle14"/>
          <w:lang w:val="en-US" w:eastAsia="en-US"/>
        </w:rPr>
        <w:t xml:space="preserve">5 </w:t>
      </w:r>
      <w:r>
        <w:rPr>
          <w:rStyle w:val="CharStyle14"/>
        </w:rPr>
        <w:t>Правил использования.</w:t>
      </w:r>
    </w:p>
    <w:p>
      <w:pPr>
        <w:pStyle w:val="Style13"/>
        <w:keepNext w:val="0"/>
        <w:keepLines w:val="0"/>
        <w:widowControl w:val="0"/>
        <w:shd w:val="clear" w:color="auto" w:fill="auto"/>
        <w:bidi w:val="0"/>
        <w:spacing w:before="0" w:after="0"/>
        <w:ind w:left="0" w:right="0" w:firstLine="740"/>
        <w:jc w:val="both"/>
      </w:pPr>
      <w:r>
        <w:rPr>
          <w:rStyle w:val="CharStyle14"/>
        </w:rPr>
        <w:t>При описании вышеуказанных товарных позиций в структурированной форме извещения со стороны Заказчика использованы обязательные для применения характеристики, предусмотренные соответствующей позицией КТРУ, так и характеристики не являющиеся обязательными для применения.</w:t>
      </w:r>
    </w:p>
    <w:p>
      <w:pPr>
        <w:pStyle w:val="Style13"/>
        <w:keepNext w:val="0"/>
        <w:keepLines w:val="0"/>
        <w:widowControl w:val="0"/>
        <w:shd w:val="clear" w:color="auto" w:fill="auto"/>
        <w:bidi w:val="0"/>
        <w:spacing w:before="0" w:after="0"/>
        <w:ind w:left="0" w:right="0" w:firstLine="740"/>
        <w:jc w:val="both"/>
      </w:pPr>
      <w:r>
        <w:rPr>
          <w:rStyle w:val="CharStyle14"/>
        </w:rPr>
        <w:t xml:space="preserve">Необходимо отметить, что в случае установления в извещении об осуществлении закупки «защитных мер» в виде ограничения закупок товаров, работ, услуг, происходящих из иностранных государств, и (или) преимущества в отношении товаров российского происхождения формирование заказчиком описания объекта закупки посредством использования указанных в КТРУ сведений, само по себе, не может свидетельствовать о соблюдении заказчиком положений части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 xml:space="preserve">Закона о закупках (письмо ФАС России </w:t>
      </w:r>
      <w:r>
        <w:rPr>
          <w:rStyle w:val="CharStyle14"/>
          <w:lang w:val="en-US" w:eastAsia="en-US"/>
        </w:rPr>
        <w:t xml:space="preserve">№ </w:t>
      </w:r>
      <w:r>
        <w:rPr>
          <w:rStyle w:val="CharStyle14"/>
        </w:rPr>
        <w:t xml:space="preserve">ГР/27174/26 от </w:t>
      </w:r>
      <w:r>
        <w:rPr>
          <w:rStyle w:val="CharStyle14"/>
          <w:lang w:val="en-US" w:eastAsia="en-US"/>
        </w:rPr>
        <w:t xml:space="preserve">26.03.2026 </w:t>
      </w:r>
      <w:r>
        <w:rPr>
          <w:rStyle w:val="CharStyle14"/>
        </w:rPr>
        <w:t>г.).</w:t>
      </w:r>
    </w:p>
    <w:p>
      <w:pPr>
        <w:pStyle w:val="Style13"/>
        <w:keepNext w:val="0"/>
        <w:keepLines w:val="0"/>
        <w:widowControl w:val="0"/>
        <w:shd w:val="clear" w:color="auto" w:fill="auto"/>
        <w:bidi w:val="0"/>
        <w:spacing w:before="0" w:after="0"/>
        <w:ind w:left="0" w:right="0" w:firstLine="740"/>
        <w:jc w:val="both"/>
      </w:pPr>
      <w:r>
        <w:rPr>
          <w:rStyle w:val="CharStyle14"/>
        </w:rPr>
        <w:t>Из материалов дела следует, что со стороны Заказчика в подтверждение соответствия совокупности оспариваемым требованиям товара отечественного производителя были представлены соответствующие номера из РРПП.</w:t>
      </w:r>
    </w:p>
    <w:p>
      <w:pPr>
        <w:pStyle w:val="Style13"/>
        <w:keepNext w:val="0"/>
        <w:keepLines w:val="0"/>
        <w:widowControl w:val="0"/>
        <w:shd w:val="clear" w:color="auto" w:fill="auto"/>
        <w:bidi w:val="0"/>
        <w:spacing w:before="0" w:after="0"/>
        <w:ind w:left="0" w:right="0" w:firstLine="740"/>
        <w:jc w:val="both"/>
      </w:pPr>
      <w:r>
        <w:rPr>
          <w:rStyle w:val="CharStyle14"/>
        </w:rPr>
        <w:t xml:space="preserve">Комиссия обращает внимание, что 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w:t>
      </w:r>
      <w:r>
        <w:rPr>
          <w:rStyle w:val="CharStyle14"/>
          <w:lang w:val="en-US" w:eastAsia="en-US"/>
        </w:rPr>
        <w:t xml:space="preserve">21 </w:t>
      </w:r>
      <w:r>
        <w:rPr>
          <w:rStyle w:val="CharStyle14"/>
        </w:rPr>
        <w:t xml:space="preserve">декабря </w:t>
      </w:r>
      <w:r>
        <w:rPr>
          <w:rStyle w:val="CharStyle14"/>
          <w:lang w:val="en-US" w:eastAsia="en-US"/>
        </w:rPr>
        <w:t xml:space="preserve">2017 </w:t>
      </w:r>
      <w:r>
        <w:rPr>
          <w:rStyle w:val="CharStyle14"/>
        </w:rPr>
        <w:t xml:space="preserve">г. </w:t>
      </w:r>
      <w:r>
        <w:rPr>
          <w:rStyle w:val="CharStyle14"/>
          <w:lang w:val="en-US" w:eastAsia="en-US"/>
        </w:rPr>
        <w:t xml:space="preserve">N 1604. </w:t>
      </w:r>
      <w:r>
        <w:rPr>
          <w:rStyle w:val="CharStyle14"/>
        </w:rPr>
        <w:t xml:space="preserve">При этом важно подчеркнуть, что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 Таким образом, не следует отклонять реестровую запись участника закупки из реестра, представившего ее на промышленную продукцию (товар), в случае, если она соответствует положениям «национального режима» в рамках Закона о закупках, но при этом в каталоге ГИСП на указанную продукцию не содержится исчерпывающей информации, требуемой для удовлетворения положениям извещения. Кроме того, комиссия по осуществлению закупок самостоятельно принимает решение о соответствии товара (промышленной продукции), руководствуясь общими нормами Закона о закупках, а также осуществляет проверку соответствующих реестровых записей из реестра, в частности, на предмет соответствия страны происхождения товара и требованиям действующего законодательства. Вышеуказанная позиция изложена в том числе в письме Минпромторга России от </w:t>
      </w:r>
      <w:r>
        <w:rPr>
          <w:rStyle w:val="CharStyle14"/>
          <w:lang w:val="en-US" w:eastAsia="en-US"/>
        </w:rPr>
        <w:t xml:space="preserve">04.10.2023 </w:t>
      </w:r>
      <w:r>
        <w:rPr>
          <w:rStyle w:val="CharStyle14"/>
        </w:rPr>
        <w:t xml:space="preserve">г. </w:t>
      </w:r>
      <w:r>
        <w:rPr>
          <w:rStyle w:val="CharStyle14"/>
          <w:lang w:val="en-US" w:eastAsia="en-US"/>
        </w:rPr>
        <w:t xml:space="preserve">№ 106238/12. </w:t>
      </w:r>
      <w:r>
        <w:rPr>
          <w:rStyle w:val="CharStyle14"/>
        </w:rPr>
        <w:t>С учетом вышеизложенного, номер реестровой записи из РРПП подтверждает лишь место производства товара, но не его характеристики. При этом, законодательством не предусмотрены требования о том, чтобы в РРПП обязательно были указаны всевозможные характеристики товара. Определение фактического соответствия товара информации, в том числе указанной в РРПП, осуществляется на этапе исполнения контракта в соответствии с положениями Закона о закупках.</w:t>
      </w:r>
    </w:p>
    <w:p>
      <w:pPr>
        <w:pStyle w:val="Style13"/>
        <w:keepNext w:val="0"/>
        <w:keepLines w:val="0"/>
        <w:widowControl w:val="0"/>
        <w:shd w:val="clear" w:color="auto" w:fill="auto"/>
        <w:bidi w:val="0"/>
        <w:spacing w:before="0" w:after="0"/>
        <w:ind w:left="0" w:right="0" w:firstLine="740"/>
        <w:jc w:val="both"/>
      </w:pPr>
      <w:r>
        <w:rPr>
          <w:rStyle w:val="CharStyle14"/>
        </w:rPr>
        <w:t>В связи с вышеизложенным, реестровые номера из РРПП не могут являться надлежащим подтверждением функциональных, качественных, эксплуатационных и</w:t>
      </w:r>
      <w:r>
        <w:br w:type="page"/>
      </w:r>
    </w:p>
    <w:p>
      <w:pPr>
        <w:pStyle w:val="Style13"/>
        <w:keepNext w:val="0"/>
        <w:keepLines w:val="0"/>
        <w:widowControl w:val="0"/>
        <w:shd w:val="clear" w:color="auto" w:fill="auto"/>
        <w:bidi w:val="0"/>
        <w:spacing w:before="0" w:after="0"/>
        <w:ind w:left="0" w:right="0" w:firstLine="0"/>
        <w:jc w:val="both"/>
      </w:pPr>
      <w:r>
        <w:rPr>
          <w:rStyle w:val="CharStyle14"/>
        </w:rPr>
        <w:t xml:space="preserve">иных характеристик. В материалы дела не представлены такие доказательства, например, как: руководства по эксплуатации; паспорта; письма производителей требуемого к поставке товар, а также иные информация и сведения, однозначным образом свидетельствующие о соответствии товара установленным требованиям, в связи с чем Комиссия находит нарушение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закупках.</w:t>
      </w:r>
    </w:p>
    <w:p>
      <w:pPr>
        <w:pStyle w:val="Style13"/>
        <w:keepNext w:val="0"/>
        <w:keepLines w:val="0"/>
        <w:widowControl w:val="0"/>
        <w:shd w:val="clear" w:color="auto" w:fill="auto"/>
        <w:bidi w:val="0"/>
        <w:spacing w:before="0" w:after="0"/>
        <w:ind w:left="0" w:right="0" w:firstLine="740"/>
        <w:jc w:val="both"/>
      </w:pPr>
      <w:r>
        <w:rPr>
          <w:rStyle w:val="CharStyle14"/>
        </w:rPr>
        <w:t xml:space="preserve">На основании статей </w:t>
      </w:r>
      <w:r>
        <w:rPr>
          <w:rStyle w:val="CharStyle14"/>
          <w:lang w:val="en-US" w:eastAsia="en-US"/>
        </w:rPr>
        <w:t xml:space="preserve">99, 106 </w:t>
      </w:r>
      <w:r>
        <w:rPr>
          <w:rStyle w:val="CharStyle14"/>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20"/>
        <w:keepNext/>
        <w:keepLines/>
        <w:widowControl w:val="0"/>
        <w:shd w:val="clear" w:color="auto" w:fill="auto"/>
        <w:bidi w:val="0"/>
        <w:spacing w:before="0" w:after="280" w:line="276" w:lineRule="auto"/>
        <w:ind w:left="0" w:right="0" w:firstLine="0"/>
        <w:jc w:val="center"/>
      </w:pPr>
      <w:bookmarkStart w:id="8" w:name="bookmark8"/>
      <w:r>
        <w:rPr>
          <w:rStyle w:val="CharStyle21"/>
          <w:b/>
          <w:bCs/>
        </w:rPr>
        <w:t>РЕШИЛА:</w:t>
      </w:r>
      <w:bookmarkEnd w:id="8"/>
    </w:p>
    <w:p>
      <w:pPr>
        <w:pStyle w:val="Style13"/>
        <w:keepNext w:val="0"/>
        <w:keepLines w:val="0"/>
        <w:widowControl w:val="0"/>
        <w:numPr>
          <w:ilvl w:val="0"/>
          <w:numId w:val="11"/>
        </w:numPr>
        <w:shd w:val="clear" w:color="auto" w:fill="auto"/>
        <w:tabs>
          <w:tab w:pos="1066" w:val="left"/>
        </w:tabs>
        <w:bidi w:val="0"/>
        <w:spacing w:before="0" w:after="0"/>
        <w:ind w:left="0" w:right="0" w:firstLine="740"/>
        <w:jc w:val="both"/>
      </w:pPr>
      <w:r>
        <w:rPr>
          <w:rStyle w:val="CharStyle14"/>
        </w:rPr>
        <w:t xml:space="preserve">Признать жалобу ООО «Прайм» на действия ГБПОУ «ПНК» при проведении открытого аукциона в электронной форме на поставку интерактивных панелей в рамках федерального проекта «Профессионалитет» (изв. </w:t>
      </w:r>
      <w:r>
        <w:rPr>
          <w:rStyle w:val="CharStyle14"/>
          <w:lang w:val="en-US" w:eastAsia="en-US"/>
        </w:rPr>
        <w:t xml:space="preserve">№ 0356100024926000006) </w:t>
      </w:r>
      <w:r>
        <w:rPr>
          <w:rStyle w:val="CharStyle14"/>
        </w:rPr>
        <w:t>обоснованной;</w:t>
      </w:r>
    </w:p>
    <w:p>
      <w:pPr>
        <w:pStyle w:val="Style13"/>
        <w:keepNext w:val="0"/>
        <w:keepLines w:val="0"/>
        <w:widowControl w:val="0"/>
        <w:numPr>
          <w:ilvl w:val="0"/>
          <w:numId w:val="11"/>
        </w:numPr>
        <w:shd w:val="clear" w:color="auto" w:fill="auto"/>
        <w:tabs>
          <w:tab w:pos="1066" w:val="left"/>
        </w:tabs>
        <w:bidi w:val="0"/>
        <w:spacing w:before="0" w:after="0"/>
        <w:ind w:left="0" w:right="0" w:firstLine="740"/>
        <w:jc w:val="both"/>
      </w:pPr>
      <w:r>
        <w:rPr>
          <w:rStyle w:val="CharStyle14"/>
        </w:rPr>
        <w:t xml:space="preserve">Признать в действиях ГБПОУ «ПНК» нарушение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закупках, выявленное в ходе рассмотрения жалобы;</w:t>
      </w:r>
    </w:p>
    <w:p>
      <w:pPr>
        <w:pStyle w:val="Style13"/>
        <w:keepNext w:val="0"/>
        <w:keepLines w:val="0"/>
        <w:widowControl w:val="0"/>
        <w:numPr>
          <w:ilvl w:val="0"/>
          <w:numId w:val="11"/>
        </w:numPr>
        <w:shd w:val="clear" w:color="auto" w:fill="auto"/>
        <w:tabs>
          <w:tab w:pos="1066" w:val="left"/>
        </w:tabs>
        <w:bidi w:val="0"/>
        <w:spacing w:before="0" w:after="0"/>
        <w:ind w:left="0" w:right="0" w:firstLine="740"/>
        <w:jc w:val="both"/>
      </w:pPr>
      <w:r>
        <w:rPr>
          <w:rStyle w:val="CharStyle14"/>
        </w:rPr>
        <w:t>В целях устранения нарушений ГБПОУ «ПНК», комиссии по осуществлению закупок для нужд ГБПОУ «ПНК»; Оператору электронной площадки выдать предписание;</w:t>
      </w:r>
    </w:p>
    <w:p>
      <w:pPr>
        <w:pStyle w:val="Style13"/>
        <w:keepNext w:val="0"/>
        <w:keepLines w:val="0"/>
        <w:widowControl w:val="0"/>
        <w:numPr>
          <w:ilvl w:val="0"/>
          <w:numId w:val="11"/>
        </w:numPr>
        <w:shd w:val="clear" w:color="auto" w:fill="auto"/>
        <w:tabs>
          <w:tab w:pos="1066" w:val="left"/>
        </w:tabs>
        <w:bidi w:val="0"/>
        <w:spacing w:before="0" w:after="0"/>
        <w:ind w:left="0" w:right="0" w:firstLine="740"/>
        <w:jc w:val="both"/>
      </w:pPr>
      <w:r>
        <w:rPr>
          <w:rStyle w:val="CharStyle14"/>
        </w:rPr>
        <w:t>Передать материалы настоящей жалобы должностному лицу Пермского УФАС России для принятия решения о привлечении должностных лиц ГБПОУ «ПНК» к административной ответственности за допущенные нарушения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rStyle w:val="CharStyle14"/>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407" w:right="836" w:bottom="1658" w:left="1460" w:header="0" w:footer="3" w:gutter="0"/>
          <w:cols w:space="720"/>
          <w:noEndnote/>
          <w:rtlGutter w:val="0"/>
          <w:docGrid w:linePitch="360"/>
        </w:sectPr>
      </w:pPr>
      <w:r>
        <mc:AlternateContent>
          <mc:Choice Requires="wps">
            <w:drawing>
              <wp:anchor distT="901700" distB="283210" distL="0" distR="0" simplePos="0" relativeHeight="125829378" behindDoc="0" locked="0" layoutInCell="1" allowOverlap="1">
                <wp:simplePos x="0" y="0"/>
                <wp:positionH relativeFrom="page">
                  <wp:posOffset>977265</wp:posOffset>
                </wp:positionH>
                <wp:positionV relativeFrom="paragraph">
                  <wp:posOffset>901700</wp:posOffset>
                </wp:positionV>
                <wp:extent cx="1569720" cy="219710"/>
                <wp:wrapTopAndBottom/>
                <wp:docPr id="9" name="Shape 9"/>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76.950000000000003pt;margin-top:71.pt;width:123.60000000000001pt;height:17.300000000000001pt;z-index:-125829375;mso-wrap-distance-left:0;mso-wrap-distance-top:71.pt;mso-wrap-distance-right:0;mso-wrap-distance-bottom:22.3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1008380" distB="0" distL="0" distR="1786255" simplePos="0" relativeHeight="125829380" behindDoc="0" locked="0" layoutInCell="1" allowOverlap="1">
            <wp:simplePos x="0" y="0"/>
            <wp:positionH relativeFrom="page">
              <wp:posOffset>2583815</wp:posOffset>
            </wp:positionH>
            <wp:positionV relativeFrom="paragraph">
              <wp:posOffset>1008380</wp:posOffset>
            </wp:positionV>
            <wp:extent cx="353695"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3001645</wp:posOffset>
                </wp:positionH>
                <wp:positionV relativeFrom="paragraph">
                  <wp:posOffset>1096645</wp:posOffset>
                </wp:positionV>
                <wp:extent cx="1722120" cy="265430"/>
                <wp:wrapNone/>
                <wp:docPr id="13" name="Shape 13"/>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7"/>
                              <w:keepNext w:val="0"/>
                              <w:keepLines w:val="0"/>
                              <w:widowControl w:val="0"/>
                              <w:shd w:val="clear" w:color="auto" w:fill="auto"/>
                              <w:bidi w:val="0"/>
                              <w:spacing w:before="0" w:after="0"/>
                              <w:ind w:left="0" w:right="0" w:firstLine="0"/>
                              <w:jc w:val="left"/>
                            </w:pPr>
                            <w:r>
                              <w:rPr>
                                <w:rStyle w:val="CharStyle18"/>
                                <w:b/>
                                <w:bCs/>
                              </w:rPr>
                              <w:t xml:space="preserve">Подлинник электронного документа, подписанного </w:t>
                            </w:r>
                            <w:r>
                              <w:rPr>
                                <w:rStyle w:val="CharStyle18"/>
                                <w:b/>
                                <w:bCs/>
                                <w:color w:val="000000"/>
                              </w:rPr>
                              <w:t xml:space="preserve">ЭП, </w:t>
                            </w:r>
                            <w:r>
                              <w:rPr>
                                <w:rStyle w:val="CharStyle18"/>
                                <w:b/>
                                <w:bCs/>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36.34999999999999pt;margin-top:86.350000000000009pt;width:135.59999999999999pt;height:20.9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rStyle w:val="CharStyle18"/>
                          <w:b/>
                          <w:bCs/>
                        </w:rPr>
                        <w:t xml:space="preserve">Подлинник электронного документа, подписанного </w:t>
                      </w:r>
                      <w:r>
                        <w:rPr>
                          <w:rStyle w:val="CharStyle18"/>
                          <w:b/>
                          <w:bCs/>
                          <w:color w:val="000000"/>
                        </w:rPr>
                        <w:t xml:space="preserve">ЭП, </w:t>
                      </w:r>
                      <w:r>
                        <w:rPr>
                          <w:rStyle w:val="CharStyle18"/>
                          <w:b/>
                          <w:bCs/>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901700" distB="283210" distL="0" distR="0" simplePos="0" relativeHeight="125829381" behindDoc="0" locked="0" layoutInCell="1" allowOverlap="1">
                <wp:simplePos x="0" y="0"/>
                <wp:positionH relativeFrom="page">
                  <wp:posOffset>5988050</wp:posOffset>
                </wp:positionH>
                <wp:positionV relativeFrom="paragraph">
                  <wp:posOffset>901700</wp:posOffset>
                </wp:positionV>
                <wp:extent cx="1039495" cy="219710"/>
                <wp:wrapTopAndBottom/>
                <wp:docPr id="15" name="Shape 15"/>
                <a:graphic xmlns:a="http://schemas.openxmlformats.org/drawingml/2006/main">
                  <a:graphicData uri="http://schemas.microsoft.com/office/word/2010/wordprocessingShape">
                    <wps:wsp>
                      <wps:cNvSpPr txBox="1"/>
                      <wps:spPr>
                        <a:xfrm>
                          <a:ext cx="1039495"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Е.С. Субботина</w:t>
                            </w:r>
                          </w:p>
                        </w:txbxContent>
                      </wps:txbx>
                      <wps:bodyPr wrap="none" lIns="0" tIns="0" rIns="0" bIns="0">
                        <a:noAutoFit/>
                      </wps:bodyPr>
                    </wps:wsp>
                  </a:graphicData>
                </a:graphic>
              </wp:anchor>
            </w:drawing>
          </mc:Choice>
          <mc:Fallback>
            <w:pict>
              <v:shape id="_x0000_s1041" type="#_x0000_t202" style="position:absolute;margin-left:471.5pt;margin-top:71.pt;width:81.850000000000009pt;height:17.300000000000001pt;z-index:-125829372;mso-wrap-distance-left:0;mso-wrap-distance-top:71.pt;mso-wrap-distance-right:0;mso-wrap-distance-bottom:22.3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Е.С. Субботина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340" w:right="0" w:firstLine="0"/>
        <w:jc w:val="left"/>
      </w:pPr>
      <w:r>
        <w:rPr>
          <w:rStyle w:val="CharStyle25"/>
          <w:b/>
          <w:bCs/>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Субботина Екатерина Сергеевна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170DF1A7372BA75865DD87CBF6E43525</w:t>
      </w:r>
    </w:p>
    <w:p>
      <w:pPr>
        <w:pStyle w:val="Style26"/>
        <w:keepNext w:val="0"/>
        <w:keepLines w:val="0"/>
        <w:widowControl w:val="0"/>
        <w:shd w:val="clear" w:color="auto" w:fill="auto"/>
        <w:bidi w:val="0"/>
        <w:spacing w:before="0" w:after="80" w:line="240" w:lineRule="auto"/>
        <w:ind w:right="0" w:firstLine="0"/>
        <w:jc w:val="left"/>
      </w:pPr>
      <w:r>
        <w:rPr>
          <w:rStyle w:val="CharStyle27"/>
        </w:rPr>
        <w:t xml:space="preserve">Действителен </w:t>
      </w:r>
      <w:r>
        <w:rPr>
          <w:rStyle w:val="CharStyle27"/>
          <w:color w:val="5B5B5B"/>
        </w:rPr>
        <w:t xml:space="preserve">с </w:t>
      </w:r>
      <w:r>
        <w:rPr>
          <w:rStyle w:val="CharStyle27"/>
        </w:rPr>
        <w:t>20.01.2026 по 15.04.2027</w:t>
      </w:r>
    </w:p>
    <w:p>
      <w:pPr>
        <w:pStyle w:val="Style13"/>
        <w:keepNext w:val="0"/>
        <w:keepLines w:val="0"/>
        <w:widowControl w:val="0"/>
        <w:shd w:val="clear" w:color="auto" w:fill="auto"/>
        <w:bidi w:val="0"/>
        <w:spacing w:before="0" w:after="8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2586355</wp:posOffset>
            </wp:positionH>
            <wp:positionV relativeFrom="paragraph">
              <wp:posOffset>63500</wp:posOffset>
            </wp:positionV>
            <wp:extent cx="359410" cy="5245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3046730</wp:posOffset>
                </wp:positionH>
                <wp:positionV relativeFrom="paragraph">
                  <wp:posOffset>468630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39.90000000000001pt;margin-top:36.899999999999999pt;width:101.05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3006725</wp:posOffset>
                </wp:positionH>
                <wp:positionV relativeFrom="paragraph">
                  <wp:posOffset>151765</wp:posOffset>
                </wp:positionV>
                <wp:extent cx="1722120" cy="265430"/>
                <wp:wrapNone/>
                <wp:docPr id="21" name="Shape 21"/>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7"/>
                              <w:keepNext w:val="0"/>
                              <w:keepLines w:val="0"/>
                              <w:widowControl w:val="0"/>
                              <w:shd w:val="clear" w:color="auto" w:fill="auto"/>
                              <w:bidi w:val="0"/>
                              <w:spacing w:before="0" w:after="0"/>
                              <w:ind w:left="0" w:right="0" w:firstLine="0"/>
                              <w:jc w:val="left"/>
                            </w:pPr>
                            <w:r>
                              <w:rPr>
                                <w:rStyle w:val="CharStyle18"/>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36.75pt;margin-top:11.950000000000001pt;width:135.59999999999999pt;height:20.9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rStyle w:val="CharStyle18"/>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К.Ю.Тарасов</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Тарасов Кирилл Юрьевич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00B340B4265CD0F4ADB6262595D1247F8F</w:t>
      </w:r>
    </w:p>
    <w:p>
      <w:pPr>
        <w:pStyle w:val="Style26"/>
        <w:keepNext w:val="0"/>
        <w:keepLines w:val="0"/>
        <w:widowControl w:val="0"/>
        <w:shd w:val="clear" w:color="auto" w:fill="auto"/>
        <w:bidi w:val="0"/>
        <w:spacing w:before="0" w:after="40" w:line="240" w:lineRule="auto"/>
        <w:ind w:right="0" w:firstLine="0"/>
        <w:jc w:val="left"/>
        <w:sectPr>
          <w:footnotePr>
            <w:pos w:val="pageBottom"/>
            <w:numFmt w:val="decimal"/>
            <w:numRestart w:val="continuous"/>
          </w:footnotePr>
          <w:type w:val="continuous"/>
          <w:pgSz w:w="11900" w:h="16840"/>
          <w:pgMar w:top="1758" w:right="584" w:bottom="1758" w:left="1716" w:header="0" w:footer="3" w:gutter="0"/>
          <w:cols w:space="720"/>
          <w:noEndnote/>
          <w:rtlGutter w:val="0"/>
          <w:docGrid w:linePitch="360"/>
        </w:sectPr>
      </w:pPr>
      <w:r>
        <w:rPr>
          <w:rStyle w:val="CharStyle27"/>
        </w:rPr>
        <w:t xml:space="preserve">Действителен с </w:t>
      </w:r>
      <w:r>
        <w:rPr>
          <w:rStyle w:val="CharStyle27"/>
          <w:color w:val="5B5B5B"/>
        </w:rPr>
        <w:t>21</w:t>
      </w:r>
      <w:r>
        <w:rPr>
          <w:rStyle w:val="CharStyle27"/>
        </w:rPr>
        <w:t>.11</w:t>
      </w:r>
      <w:r>
        <w:rPr>
          <w:rStyle w:val="CharStyle27"/>
          <w:color w:val="5B5B5B"/>
        </w:rPr>
        <w:t>.2025 по 1</w:t>
      </w:r>
      <w:r>
        <w:rPr>
          <w:rStyle w:val="CharStyle27"/>
        </w:rPr>
        <w:t>4.02.2027</w:t>
      </w:r>
    </w:p>
    <w:p>
      <w:pPr>
        <w:pStyle w:val="Style17"/>
        <w:keepNext w:val="0"/>
        <w:keepLines w:val="0"/>
        <w:framePr w:w="2712" w:h="418" w:wrap="none" w:hAnchor="page" w:x="4990" w:y="250"/>
        <w:widowControl w:val="0"/>
        <w:shd w:val="clear" w:color="auto" w:fill="auto"/>
        <w:bidi w:val="0"/>
        <w:spacing w:before="0" w:after="0"/>
        <w:ind w:left="0" w:right="0" w:firstLine="0"/>
        <w:jc w:val="left"/>
      </w:pPr>
      <w:r>
        <w:rPr>
          <w:rStyle w:val="CharStyle18"/>
          <w:b/>
          <w:bCs/>
        </w:rPr>
        <w:t>Подлинник электронного документа, подписанного ЭП, хранится в системе электронного документооборота ФАС России</w:t>
      </w:r>
    </w:p>
    <w:p>
      <w:pPr>
        <w:pStyle w:val="Style13"/>
        <w:keepNext w:val="0"/>
        <w:keepLines w:val="0"/>
        <w:framePr w:w="1219" w:h="346" w:wrap="none" w:hAnchor="page" w:x="10102" w:y="1"/>
        <w:widowControl w:val="0"/>
        <w:shd w:val="clear" w:color="auto" w:fill="auto"/>
        <w:bidi w:val="0"/>
        <w:spacing w:before="0" w:after="0" w:line="240" w:lineRule="auto"/>
        <w:ind w:left="0" w:right="0" w:firstLine="0"/>
        <w:jc w:val="right"/>
      </w:pPr>
      <w:r>
        <w:rPr>
          <w:rStyle w:val="CharStyle14"/>
        </w:rPr>
        <w:t>М.Е. Качин</w:t>
      </w:r>
    </w:p>
    <w:p>
      <w:pPr>
        <w:widowControl w:val="0"/>
        <w:spacing w:line="360" w:lineRule="exact"/>
      </w:pPr>
      <w:r>
        <w:drawing>
          <wp:anchor distT="0" distB="0" distL="0" distR="1786255" simplePos="0" relativeHeight="62914696" behindDoc="1" locked="0" layoutInCell="1" allowOverlap="1">
            <wp:simplePos x="0" y="0"/>
            <wp:positionH relativeFrom="page">
              <wp:posOffset>2747645</wp:posOffset>
            </wp:positionH>
            <wp:positionV relativeFrom="margin">
              <wp:posOffset>69850</wp:posOffset>
            </wp:positionV>
            <wp:extent cx="359410" cy="396240"/>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396240"/>
                    </a:xfrm>
                    <a:prstGeom prst="rect"/>
                  </pic:spPr>
                </pic:pic>
              </a:graphicData>
            </a:graphic>
          </wp:anchor>
        </w:drawing>
      </w:r>
    </w:p>
    <w:p>
      <w:pPr>
        <w:widowControl w:val="0"/>
        <w:spacing w:after="373" w:line="1" w:lineRule="exact"/>
      </w:pPr>
    </w:p>
    <w:p>
      <w:pPr>
        <w:widowControl w:val="0"/>
        <w:spacing w:line="1" w:lineRule="exact"/>
        <w:sectPr>
          <w:footnotePr>
            <w:pos w:val="pageBottom"/>
            <w:numFmt w:val="decimal"/>
            <w:numRestart w:val="continuous"/>
          </w:footnotePr>
          <w:pgSz w:w="11900" w:h="16840"/>
          <w:pgMar w:top="1162" w:right="580" w:bottom="976" w:left="1140" w:header="0" w:footer="3" w:gutter="0"/>
          <w:cols w:space="720"/>
          <w:noEndnote/>
          <w:rtlGutter w:val="0"/>
          <w:docGrid w:linePitch="360"/>
        </w:sectPr>
      </w:pP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Качин Матвей Егорович</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Сертификат </w:t>
      </w:r>
      <w:r>
        <w:rPr>
          <w:rStyle w:val="CharStyle27"/>
          <w:color w:val="292929"/>
        </w:rPr>
        <w:t xml:space="preserve">№ </w:t>
      </w:r>
      <w:r>
        <w:rPr>
          <w:rStyle w:val="CharStyle27"/>
        </w:rPr>
        <w:t>008ЕС12878241</w:t>
      </w:r>
      <w:r>
        <w:rPr>
          <w:rStyle w:val="CharStyle27"/>
          <w:color w:val="5B5B5B"/>
        </w:rPr>
        <w:t>1</w:t>
      </w:r>
      <w:r>
        <w:rPr>
          <w:rStyle w:val="CharStyle27"/>
          <w:lang w:val="en-US" w:eastAsia="en-US"/>
        </w:rPr>
        <w:t>AEDBA8084A47674B29F9</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4117" w:bottom="12544" w:left="4346" w:header="0" w:footer="3" w:gutter="0"/>
          <w:cols w:space="720"/>
          <w:noEndnote/>
          <w:rtlGutter w:val="0"/>
          <w:docGrid w:linePitch="360"/>
        </w:sectPr>
      </w:pPr>
      <w:r>
        <w:rPr>
          <w:rStyle w:val="CharStyle27"/>
        </w:rPr>
        <w:t xml:space="preserve">Действителен с 20.01.2026 </w:t>
      </w:r>
      <w:r>
        <w:rPr>
          <w:rStyle w:val="CharStyle27"/>
          <w:color w:val="5B5B5B"/>
        </w:rPr>
        <w:t xml:space="preserve">по </w:t>
      </w:r>
      <w:r>
        <w:rPr>
          <w:rStyle w:val="CharStyle27"/>
        </w:rPr>
        <w:t>15.04.2027</w:t>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976" w:left="0" w:header="0" w:footer="3" w:gutter="0"/>
          <w:cols w:space="720"/>
          <w:noEndnote/>
          <w:rtlGutter w:val="0"/>
          <w:docGrid w:linePitch="360"/>
        </w:sectPr>
      </w:pPr>
    </w:p>
    <w:p>
      <w:pPr>
        <w:pStyle w:val="Style13"/>
        <w:keepNext w:val="0"/>
        <w:keepLines w:val="0"/>
        <w:framePr w:w="2021" w:h="566" w:wrap="none" w:vAnchor="text" w:hAnchor="page" w:x="1731" w:y="21"/>
        <w:widowControl w:val="0"/>
        <w:shd w:val="clear" w:color="auto" w:fill="auto"/>
        <w:bidi w:val="0"/>
        <w:spacing w:before="0" w:after="0" w:line="240" w:lineRule="auto"/>
        <w:ind w:left="0" w:right="0" w:firstLine="0"/>
        <w:jc w:val="left"/>
        <w:rPr>
          <w:sz w:val="22"/>
          <w:szCs w:val="22"/>
        </w:rPr>
      </w:pPr>
      <w:r>
        <w:rPr>
          <w:rStyle w:val="CharStyle14"/>
          <w:sz w:val="22"/>
          <w:szCs w:val="22"/>
        </w:rPr>
        <w:t>Исп.Чудинов А.М. тел.8 (342) 235-12-89</w:t>
      </w:r>
    </w:p>
    <w:p>
      <w:pPr>
        <w:widowControl w:val="0"/>
        <w:spacing w:after="565" w:line="1" w:lineRule="exact"/>
      </w:pPr>
    </w:p>
    <w:p>
      <w:pPr>
        <w:widowControl w:val="0"/>
        <w:spacing w:line="1" w:lineRule="exact"/>
      </w:pPr>
    </w:p>
    <w:sectPr>
      <w:footnotePr>
        <w:pos w:val="pageBottom"/>
        <w:numFmt w:val="decimal"/>
        <w:numRestart w:val="continuous"/>
      </w:footnotePr>
      <w:type w:val="continuous"/>
      <w:pgSz w:w="11900" w:h="16840"/>
      <w:pgMar w:top="1162" w:right="580" w:bottom="976" w:left="114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744220</wp:posOffset>
              </wp:positionH>
              <wp:positionV relativeFrom="page">
                <wp:posOffset>10010140</wp:posOffset>
              </wp:positionV>
              <wp:extent cx="658495" cy="109855"/>
              <wp:wrapNone/>
              <wp:docPr id="3" name="Shape 3"/>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2026-3847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8.600000000000001pt;margin-top:788.20000000000005pt;width:51.850000000000001pt;height:8.6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2026-3847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9851390</wp:posOffset>
              </wp:positionV>
              <wp:extent cx="658495" cy="109855"/>
              <wp:wrapNone/>
              <wp:docPr id="5" name="Shape 5"/>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2026-3847</w:t>
                          </w:r>
                        </w:p>
                      </w:txbxContent>
                    </wps:txbx>
                    <wps:bodyPr wrap="none" lIns="0" tIns="0" rIns="0" bIns="0">
                      <a:spAutoFit/>
                    </wps:bodyPr>
                  </wps:wsp>
                </a:graphicData>
              </a:graphic>
            </wp:anchor>
          </w:drawing>
        </mc:Choice>
        <mc:Fallback>
          <w:pict>
            <v:shape id="_x0000_s1031" type="#_x0000_t202" style="position:absolute;margin-left:57.pt;margin-top:775.70000000000005pt;width:51.850000000000001pt;height:8.6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2026-3847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861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86197"/>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8">
    <w:name w:val="Picture caption_"/>
    <w:basedOn w:val="DefaultParagraphFont"/>
    <w:link w:val="Style17"/>
    <w:rPr>
      <w:rFonts w:ascii="Georgia" w:eastAsia="Georgia" w:hAnsi="Georgia" w:cs="Georgia"/>
      <w:b/>
      <w:bCs/>
      <w:i w:val="0"/>
      <w:iCs w:val="0"/>
      <w:smallCaps w:val="0"/>
      <w:strike w:val="0"/>
      <w:color w:val="292929"/>
      <w:sz w:val="9"/>
      <w:szCs w:val="9"/>
      <w:u w:val="none"/>
    </w:rPr>
  </w:style>
  <w:style w:type="character" w:customStyle="1" w:styleId="CharStyle21">
    <w:name w:val="Heading #2_"/>
    <w:basedOn w:val="DefaultParagraphFont"/>
    <w:link w:val="Style20"/>
    <w:rPr>
      <w:rFonts w:ascii="Times New Roman" w:eastAsia="Times New Roman" w:hAnsi="Times New Roman" w:cs="Times New Roman"/>
      <w:b/>
      <w:bCs/>
      <w:i w:val="0"/>
      <w:iCs w:val="0"/>
      <w:smallCaps w:val="0"/>
      <w:strike w:val="0"/>
      <w:u w:val="none"/>
    </w:rPr>
  </w:style>
  <w:style w:type="character" w:customStyle="1" w:styleId="CharStyle25">
    <w:name w:val="Body text (5)_"/>
    <w:basedOn w:val="DefaultParagraphFont"/>
    <w:link w:val="Style24"/>
    <w:rPr>
      <w:rFonts w:ascii="Times New Roman" w:eastAsia="Times New Roman" w:hAnsi="Times New Roman" w:cs="Times New Roman"/>
      <w:b/>
      <w:bCs/>
      <w:i w:val="0"/>
      <w:iCs w:val="0"/>
      <w:smallCaps w:val="0"/>
      <w:strike w:val="0"/>
      <w:color w:val="E7E7E7"/>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34343"/>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86197"/>
      <w:sz w:val="16"/>
      <w:szCs w:val="16"/>
      <w:u w:val="none"/>
    </w:rPr>
  </w:style>
  <w:style w:type="paragraph" w:customStyle="1" w:styleId="Style8">
    <w:name w:val="Body text (4)"/>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86197"/>
      <w:sz w:val="19"/>
      <w:szCs w:val="19"/>
      <w:u w:val="none"/>
    </w:rPr>
  </w:style>
  <w:style w:type="paragraph" w:customStyle="1" w:styleId="Style10">
    <w:name w:val="Heading #1"/>
    <w:basedOn w:val="Normal"/>
    <w:link w:val="CharStyle11"/>
    <w:pPr>
      <w:widowControl w:val="0"/>
      <w:shd w:val="clear" w:color="auto" w:fill="auto"/>
      <w:spacing w:after="320"/>
      <w:ind w:firstLine="140"/>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Picture caption"/>
    <w:basedOn w:val="Normal"/>
    <w:link w:val="CharStyle18"/>
    <w:pPr>
      <w:widowControl w:val="0"/>
      <w:shd w:val="clear" w:color="auto" w:fill="auto"/>
      <w:spacing w:line="293" w:lineRule="auto"/>
    </w:pPr>
    <w:rPr>
      <w:rFonts w:ascii="Georgia" w:eastAsia="Georgia" w:hAnsi="Georgia" w:cs="Georgia"/>
      <w:b/>
      <w:bCs/>
      <w:i w:val="0"/>
      <w:iCs w:val="0"/>
      <w:smallCaps w:val="0"/>
      <w:strike w:val="0"/>
      <w:color w:val="292929"/>
      <w:sz w:val="9"/>
      <w:szCs w:val="9"/>
      <w:u w:val="none"/>
    </w:rPr>
  </w:style>
  <w:style w:type="paragraph" w:customStyle="1" w:styleId="Style20">
    <w:name w:val="Heading #2"/>
    <w:basedOn w:val="Normal"/>
    <w:link w:val="CharStyle21"/>
    <w:pPr>
      <w:widowControl w:val="0"/>
      <w:shd w:val="clear" w:color="auto" w:fill="auto"/>
      <w:spacing w:after="240"/>
      <w:jc w:val="center"/>
      <w:outlineLvl w:val="1"/>
    </w:pPr>
    <w:rPr>
      <w:rFonts w:ascii="Times New Roman" w:eastAsia="Times New Roman" w:hAnsi="Times New Roman" w:cs="Times New Roman"/>
      <w:b/>
      <w:bCs/>
      <w:i w:val="0"/>
      <w:iCs w:val="0"/>
      <w:smallCaps w:val="0"/>
      <w:strike w:val="0"/>
      <w:u w:val="none"/>
    </w:rPr>
  </w:style>
  <w:style w:type="paragraph" w:customStyle="1" w:styleId="Style24">
    <w:name w:val="Body text (5)"/>
    <w:basedOn w:val="Normal"/>
    <w:link w:val="CharStyle25"/>
    <w:pPr>
      <w:widowControl w:val="0"/>
      <w:shd w:val="clear" w:color="auto" w:fill="auto"/>
      <w:spacing w:after="90"/>
      <w:ind w:left="1670"/>
    </w:pPr>
    <w:rPr>
      <w:rFonts w:ascii="Times New Roman" w:eastAsia="Times New Roman" w:hAnsi="Times New Roman" w:cs="Times New Roman"/>
      <w:b/>
      <w:bCs/>
      <w:i w:val="0"/>
      <w:iCs w:val="0"/>
      <w:smallCaps w:val="0"/>
      <w:strike w:val="0"/>
      <w:color w:val="E7E7E7"/>
      <w:sz w:val="12"/>
      <w:szCs w:val="12"/>
      <w:u w:val="none"/>
    </w:rPr>
  </w:style>
  <w:style w:type="paragraph" w:customStyle="1" w:styleId="Style26">
    <w:name w:val="Body text (2)"/>
    <w:basedOn w:val="Normal"/>
    <w:link w:val="CharStyle27"/>
    <w:pPr>
      <w:widowControl w:val="0"/>
      <w:shd w:val="clear" w:color="auto" w:fill="auto"/>
      <w:ind w:left="262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