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ул. Лермонтова, 14, г. Чита, 672076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почтовый адрес: а/я 803, г. Чита, 672000</w:t>
        <w:br/>
        <w:t>тел. (3022) 21-70-30, факс (3022) 32-12-31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3"/>
          <w:lang w:val="en-US" w:eastAsia="en-US"/>
        </w:rPr>
        <w:t>to75@fas.gov.ru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0.04.2026</w:t>
        <w:tab/>
      </w:r>
      <w:r>
        <w:fldChar w:fldCharType="end"/>
      </w:r>
      <w:r>
        <w:rPr>
          <w:rStyle w:val="CharStyle9"/>
        </w:rPr>
        <w:t xml:space="preserve">№ </w:t>
      </w:r>
      <w:r>
        <w:rPr>
          <w:rStyle w:val="CharStyle9"/>
          <w:u w:val="single"/>
        </w:rPr>
        <w:t>МГ/2</w:t>
      </w:r>
      <w:r>
        <w:rPr>
          <w:rStyle w:val="CharStyle9"/>
        </w:rPr>
        <w:t>110/26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right"/>
      </w:pPr>
      <w:r>
        <w:rPr>
          <w:rStyle w:val="CharStyle14"/>
        </w:rPr>
        <w:t>по рассмотрению жалобы №075/06/105-286/2026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4"/>
        </w:rPr>
        <w:t>о нарушении законодательства при осуществлении закупки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ГКУ "ЗАБГОСЗАКУП"</w:t>
        <w:br/>
        <w:t>Российская Федерация, 672010, Забайкальский</w:t>
        <w:br/>
        <w:t>край, Чита г, УЛИЦА АМУРСКАЯ, ДОМ 13</w:t>
        <w:br/>
      </w:r>
      <w:r>
        <w:fldChar w:fldCharType="begin"/>
      </w:r>
      <w:r>
        <w:rPr/>
        <w:instrText> HYPERLINK "mailto:zabgoszakup@goszak.e-zab.ru" </w:instrText>
      </w:r>
      <w:r>
        <w:fldChar w:fldCharType="separate"/>
      </w:r>
      <w:r>
        <w:rPr>
          <w:rStyle w:val="CharStyle14"/>
          <w:lang w:val="en-US" w:eastAsia="en-US"/>
        </w:rPr>
        <w:t>zabgoszakup@goszak.e-zab.ru</w:t>
      </w:r>
      <w:r>
        <w:fldChar w:fldCharType="end"/>
      </w:r>
      <w:r>
        <w:rPr>
          <w:rStyle w:val="CharStyle14"/>
          <w:lang w:val="en-US" w:eastAsia="en-US"/>
        </w:rPr>
        <w:t>;</w:t>
        <w:br/>
      </w:r>
      <w:r>
        <w:fldChar w:fldCharType="begin"/>
      </w:r>
      <w:r>
        <w:rPr/>
        <w:instrText> HYPERLINK "mailto:notifications.etp@yandex.ru" </w:instrText>
      </w:r>
      <w:r>
        <w:fldChar w:fldCharType="separate"/>
      </w:r>
      <w:r>
        <w:rPr>
          <w:rStyle w:val="CharStyle14"/>
          <w:lang w:val="en-US" w:eastAsia="en-US"/>
        </w:rPr>
        <w:t>notifications.etp@yandex.ru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РАЙСЯН АРТЮШ ГЕВОРГОВИЧ</w:t>
        <w:br/>
        <w:t>664523, ИРКУТСКАЯ ОБЛАСТЬ, Р-Н</w:t>
        <w:br/>
        <w:t>ИРКУТСКИЙ, РП. МАРКОВА, УЛ.</w:t>
        <w:br/>
        <w:t>СОСНОВСКАЯ (НОВО-ИРКУТСКИЙ МКР.),</w:t>
        <w:br/>
        <w:t>Д. 9, -</w:t>
      </w:r>
      <w:r>
        <w:fldChar w:fldCharType="begin"/>
      </w:r>
      <w:r>
        <w:rPr/>
        <w:instrText> HYPERLINK "mailto:asfdor@mail.ru" </w:instrText>
      </w:r>
      <w:r>
        <w:fldChar w:fldCharType="separate"/>
      </w:r>
      <w:r>
        <w:rPr>
          <w:rStyle w:val="CharStyle14"/>
        </w:rPr>
        <w:br/>
      </w:r>
      <w:r>
        <w:rPr>
          <w:rStyle w:val="CharStyle14"/>
          <w:lang w:val="en-US" w:eastAsia="en-US"/>
        </w:rPr>
        <w:t>asfdor@mail.ru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КОМИТЕТ ТЕРРИТОРИАЛЬНОГО</w:t>
        <w:br/>
        <w:t>РАЗВИТИЯ АДМИНИСТРАЦИИ</w:t>
        <w:br/>
        <w:t>КРАСНОКАМЕНСКОГО</w:t>
        <w:br/>
        <w:t>МУНИЦИПАЛЬНОГО ОКРУГА</w:t>
        <w:br/>
        <w:t>ЗАБАЙКАЛЬСКОГО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7" w:right="618" w:bottom="1217" w:left="1135" w:header="0" w:footer="3" w:gutter="0"/>
          <w:pgNumType w:start="1"/>
          <w:cols w:num="2" w:space="720" w:equalWidth="0">
            <w:col w:w="4238" w:space="1056"/>
            <w:col w:w="4853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674670, Забайкальский, Краснокаменский,</w:t>
        <w:br/>
        <w:t>Краснокаменск, Забайкальский край, г</w:t>
        <w:br/>
        <w:t>Краснокаменск, дом 505</w:t>
        <w:br/>
      </w:r>
      <w:r>
        <w:fldChar w:fldCharType="begin"/>
      </w:r>
      <w:r>
        <w:rPr/>
        <w:instrText> HYPERLINK "mailto:economtr@adminkr.ru" </w:instrText>
      </w:r>
      <w:r>
        <w:fldChar w:fldCharType="separate"/>
      </w:r>
      <w:r>
        <w:rPr>
          <w:rStyle w:val="CharStyle14"/>
          <w:lang w:val="en-US" w:eastAsia="en-US"/>
        </w:rPr>
        <w:t>economtr@adminkr.ru</w:t>
      </w:r>
      <w:r>
        <w:fldChar w:fldCharType="end"/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right="0" w:bottom="12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27 апреля 2026 года г. Чита, ул. Лермонтова, 14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Китаевой И.С. главного государственного инспектора отдела контроля закупок Забайкальского УФАС России, Ереминой В.В. главного специалиста-эксперта отдела контроля закупок Забайкальского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рассмотрев поступившую 20.04.2026 жалобу ИП РАЙСЯН АРТЮШ ГЕВОРГОВИЧА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муниципальным заказчиком — КОМИТЕТОМ ТЕРРИТОРИАЛЬНОГО РАЗВИТИЯ АДМИНИСТРАЦИИ КРАСНОКАМЕНСКОГО МУНИЦИПАЛЬНОГО ОКРУГА ЗАБАЙКАЛЬСКОГО КРАЯ, уполномоченным учреждением — ГКУ "ЗАБАЙКАЛЬСКИЙ ЦЕНТР ГОСУДАРСТВЕННЫХ ЗАКУПОК" при проведении открытого конкурса в электронной форме «Благоустройство дворовых территорий домов № 820, 250, 251, парковочные места, автомобильные дороги и территории, прилегающие к многоквартирным домам (00003064-ОК) » (реестровый номер закупки 0891200000626002990),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при участии по ВКС представителя уполномоченного учреждения – Евченко И.Ю. (доверенность от 29.04.2025 № 7), представителя заявителя Воронцовой В.С. (доверенность от 11.03.2026 №3),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rStyle w:val="CharStyle14"/>
        </w:rPr>
        <w:t>представителя заказчика Баторова В.М. (доверенность от 23.04.2026 № 2311),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rStyle w:val="CharStyle22"/>
        </w:rPr>
        <w:t>1IIIIIIIIIIIIIIIIIIIIIII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lang w:val="en-US" w:eastAsia="en-US"/>
        </w:rPr>
        <w:t xml:space="preserve">20.04.2026 </w:t>
      </w:r>
      <w:r>
        <w:rPr>
          <w:rStyle w:val="CharStyle14"/>
        </w:rPr>
        <w:t xml:space="preserve">в адрес Забайкальского УФАС России поступила жалоба ИП РАЙСЯН А.Г. на нарушение требований 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Закон о контрактной системе) при проведении закупки </w:t>
      </w:r>
      <w:r>
        <w:rPr>
          <w:rStyle w:val="CharStyle14"/>
          <w:lang w:val="en-US" w:eastAsia="en-US"/>
        </w:rPr>
        <w:t xml:space="preserve">№ 0891200000626002990 </w:t>
      </w:r>
      <w:r>
        <w:rPr>
          <w:rStyle w:val="CharStyle14"/>
          <w:b/>
          <w:bCs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4"/>
          <w:b/>
          <w:bCs/>
        </w:rPr>
        <w:t>Заявителем указано в жалобе указано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при осуществлении закупки заказчик устанавливает единые требования к участникам закупки. Согласно части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44-ФЗ, Правительство Российской Федерации вправе установить дополнительные требования к участникам закупки, в том числе касающиеся отсутствия информации об участнике закупки в реестре недобросовестных поставщиков (РНП).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</w:rPr>
        <w:t xml:space="preserve">В извещении о проведении закупки </w:t>
      </w:r>
      <w:r>
        <w:rPr>
          <w:rStyle w:val="CharStyle14"/>
          <w:lang w:val="en-US" w:eastAsia="en-US"/>
        </w:rPr>
        <w:t xml:space="preserve">№ 0891200000626002990 </w:t>
      </w:r>
      <w:r>
        <w:rPr>
          <w:rStyle w:val="CharStyle14"/>
        </w:rPr>
        <w:t xml:space="preserve">(раздел «Требования к участникам») установлено обязательное требование: «Требование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 </w:t>
      </w:r>
      <w:r>
        <w:rPr>
          <w:rStyle w:val="CharStyle14"/>
          <w:lang w:val="en-US" w:eastAsia="en-US"/>
        </w:rPr>
        <w:t>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</w:rPr>
        <w:t xml:space="preserve">На момент подачи заявки и рассмотрения заявок сведения об ИП Райсян А.Г. были включены в РНП (реестровая запись </w:t>
      </w:r>
      <w:r>
        <w:rPr>
          <w:rStyle w:val="CharStyle14"/>
          <w:lang w:val="en-US" w:eastAsia="en-US"/>
        </w:rPr>
        <w:t xml:space="preserve">№ 25012713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03.12.2025) </w:t>
      </w:r>
      <w:r>
        <w:rPr>
          <w:rStyle w:val="CharStyle14"/>
        </w:rPr>
        <w:t>по основанию предоставления недостоверных сведений (не по причине санкций).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</w:rPr>
        <w:t>Таким образом, Заявитель не соответствовал единым требованиям к участникам закупки, установленным документацией.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</w:rPr>
        <w:t>Следовательно, при наличии установленного требования об отсутствии сведений в РНП, комиссия по осуществлению закупок была обязана отклонить заявку участника, сведения о котором включены в указанный реестр, однако комиссия признала заявку ИП Райсян А.Г. соответствующей требованиям и определила победителем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</w:rPr>
        <w:t>В ходе рассмотрения жалобы заявитель отозвал доводы жалобы в адрес оператора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изложенного, заявитель просит признать жалобу на действия комиссии уполномоченного учреждения по признанию предпринимателя победителем закупки обоснованной и выдать предписание об устранении выявленных нарушений.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b/>
          <w:bCs/>
        </w:rPr>
        <w:t xml:space="preserve">Уполномоченным учреждением представлены письменные пояснения о не согласии с доводами жалобы и указано, что </w:t>
      </w:r>
      <w:r>
        <w:rPr>
          <w:rStyle w:val="CharStyle14"/>
        </w:rPr>
        <w:t xml:space="preserve">согласно извещению об осуществлении закупки, требование по ч.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Федерального 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Заказчиком установлено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Поскольку требование об отсутствии участника в РНП по ч.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Федерального 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в извещении отсутствовало, у комиссии по осуществлению закупок не было оснований для признания заявки Заявителя несоответствующей.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Исходя из изложенного, представителем уполномоченного учреждения указано на необоснованность доводов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Заказчиком письменные пояснения не представлены, однако в ходе заседания комиссии представитель подтвердил, что требование в соответствии с ч.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 в извещении не были заказчиком установлены по невнимательности.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4"/>
          <w:b/>
          <w:bCs/>
          <w:lang w:val="en-US" w:eastAsia="en-US"/>
        </w:rPr>
        <w:t xml:space="preserve">1 </w:t>
      </w:r>
      <w:r>
        <w:rPr>
          <w:rStyle w:val="CharStyle14"/>
          <w:b/>
          <w:bCs/>
        </w:rPr>
        <w:t xml:space="preserve">части </w:t>
      </w:r>
      <w:r>
        <w:rPr>
          <w:rStyle w:val="CharStyle14"/>
          <w:b/>
          <w:bCs/>
          <w:lang w:val="en-US" w:eastAsia="en-US"/>
        </w:rPr>
        <w:t xml:space="preserve">15 </w:t>
      </w:r>
      <w:r>
        <w:rPr>
          <w:rStyle w:val="CharStyle14"/>
          <w:b/>
          <w:bCs/>
        </w:rPr>
        <w:t xml:space="preserve">статьи </w:t>
      </w:r>
      <w:r>
        <w:rPr>
          <w:rStyle w:val="CharStyle14"/>
          <w:b/>
          <w:bCs/>
          <w:lang w:val="en-US" w:eastAsia="en-US"/>
        </w:rPr>
        <w:t xml:space="preserve">99 </w:t>
      </w:r>
      <w:r>
        <w:rPr>
          <w:rStyle w:val="CharStyle14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14"/>
          <w:b/>
          <w:bCs/>
          <w:lang w:val="en-US" w:eastAsia="en-US"/>
        </w:rPr>
        <w:t xml:space="preserve">№ 0891200000626002990 , </w:t>
      </w:r>
      <w:r>
        <w:rPr>
          <w:rStyle w:val="CharStyle14"/>
          <w:b/>
          <w:bCs/>
        </w:rPr>
        <w:t>в ходе которой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lang w:val="en-US" w:eastAsia="en-US"/>
        </w:rPr>
        <w:t xml:space="preserve">01.04.2026 </w:t>
      </w:r>
      <w:r>
        <w:rPr>
          <w:rStyle w:val="CharStyle14"/>
        </w:rPr>
        <w:t xml:space="preserve">на официальном сайте ЕИС размещены извещение и электронные документы о проведении открытого конкурса в электронной форме «Благоустройство дворовых территорий домов </w:t>
      </w:r>
      <w:r>
        <w:rPr>
          <w:rStyle w:val="CharStyle14"/>
          <w:lang w:val="en-US" w:eastAsia="en-US"/>
        </w:rPr>
        <w:t xml:space="preserve">№ 820, 250, 251, </w:t>
      </w:r>
      <w:r>
        <w:rPr>
          <w:rStyle w:val="CharStyle14"/>
        </w:rPr>
        <w:t xml:space="preserve">парковочные места, автомобильные дороги и территории, прилегающие к многоквартирным домам (00003064-ОК) </w:t>
      </w:r>
      <w:r>
        <w:rPr>
          <w:rStyle w:val="CharStyle14"/>
          <w:lang w:val="en-US" w:eastAsia="en-US"/>
        </w:rPr>
        <w:t xml:space="preserve">» </w:t>
      </w:r>
      <w:r>
        <w:rPr>
          <w:rStyle w:val="CharStyle14"/>
        </w:rPr>
        <w:t xml:space="preserve">(реестровый номер закупки </w:t>
      </w:r>
      <w:r>
        <w:rPr>
          <w:rStyle w:val="CharStyle14"/>
          <w:lang w:val="en-US" w:eastAsia="en-US"/>
        </w:rPr>
        <w:t>0891200000626002990) 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49975708.77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4"/>
        </w:rPr>
        <w:t xml:space="preserve">В извещении о закупке установлены </w:t>
      </w:r>
      <w:r>
        <w:rPr>
          <w:rStyle w:val="CharStyle14"/>
          <w:color w:val="111111"/>
        </w:rPr>
        <w:t>требования: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color w:val="111111"/>
        </w:rPr>
        <w:t xml:space="preserve">Единые требования к участникам закупок в соответствии с ч. </w:t>
      </w:r>
      <w:r>
        <w:rPr>
          <w:rStyle w:val="CharStyle14"/>
          <w:color w:val="111111"/>
          <w:lang w:val="en-US" w:eastAsia="en-US"/>
        </w:rPr>
        <w:t xml:space="preserve">1 </w:t>
      </w:r>
      <w:r>
        <w:rPr>
          <w:rStyle w:val="CharStyle14"/>
          <w:color w:val="111111"/>
        </w:rPr>
        <w:t xml:space="preserve">ст. </w:t>
      </w:r>
      <w:r>
        <w:rPr>
          <w:rStyle w:val="CharStyle14"/>
          <w:color w:val="111111"/>
          <w:lang w:val="en-US" w:eastAsia="en-US"/>
        </w:rPr>
        <w:t xml:space="preserve">31 </w:t>
      </w:r>
      <w:r>
        <w:rPr>
          <w:rStyle w:val="CharStyle14"/>
          <w:color w:val="111111"/>
        </w:rPr>
        <w:t xml:space="preserve">Закона </w:t>
      </w:r>
      <w:r>
        <w:rPr>
          <w:rStyle w:val="CharStyle14"/>
          <w:color w:val="111111"/>
          <w:lang w:val="en-US" w:eastAsia="en-US"/>
        </w:rPr>
        <w:t xml:space="preserve">№ </w:t>
      </w:r>
      <w:r>
        <w:rPr>
          <w:rStyle w:val="CharStyle14"/>
          <w:color w:val="111111"/>
        </w:rPr>
        <w:t>44-ФЗ.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80" w:line="240" w:lineRule="auto"/>
        <w:ind w:left="0" w:right="0" w:firstLine="580"/>
        <w:jc w:val="both"/>
      </w:pPr>
      <w:r>
        <w:rPr>
          <w:rStyle w:val="CharStyle14"/>
        </w:rPr>
        <w:t xml:space="preserve">Требования к участникам закупок в соответствии с 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after="80" w:line="240" w:lineRule="auto"/>
        <w:ind w:left="0" w:right="0" w:firstLine="600"/>
        <w:jc w:val="both"/>
      </w:pPr>
      <w:r>
        <w:rPr>
          <w:rStyle w:val="CharStyle14"/>
          <w:color w:val="111111"/>
        </w:rPr>
        <w:t xml:space="preserve">Требования в соответствии с позицией </w:t>
      </w:r>
      <w:r>
        <w:rPr>
          <w:rStyle w:val="CharStyle14"/>
          <w:color w:val="111111"/>
          <w:lang w:val="en-US" w:eastAsia="en-US"/>
        </w:rPr>
        <w:t xml:space="preserve">9 </w:t>
      </w:r>
      <w:r>
        <w:rPr>
          <w:rStyle w:val="CharStyle14"/>
          <w:color w:val="111111"/>
        </w:rPr>
        <w:t xml:space="preserve">раздела </w:t>
      </w:r>
      <w:r>
        <w:rPr>
          <w:rStyle w:val="CharStyle14"/>
          <w:color w:val="111111"/>
          <w:lang w:val="en-US" w:eastAsia="en-US"/>
        </w:rPr>
        <w:t xml:space="preserve">II </w:t>
      </w:r>
      <w:r>
        <w:rPr>
          <w:rStyle w:val="CharStyle14"/>
          <w:color w:val="111111"/>
        </w:rPr>
        <w:t xml:space="preserve">приложения к ПП РФ от </w:t>
      </w:r>
      <w:r>
        <w:rPr>
          <w:rStyle w:val="CharStyle14"/>
          <w:color w:val="111111"/>
          <w:lang w:val="en-US" w:eastAsia="en-US"/>
        </w:rPr>
        <w:t>29.12.2021 № 2571.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  <w:color w:val="111111"/>
        </w:rPr>
        <w:t>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both"/>
      </w:pPr>
      <w:r>
        <w:rPr>
          <w:rStyle w:val="CharStyle14"/>
        </w:rPr>
        <w:t xml:space="preserve">На участие в закупке поступило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заявки, обе признаны соответствующими установленным в извещении требованиям (Протокол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16.04.2026 № </w:t>
      </w:r>
      <w:r>
        <w:rPr>
          <w:rStyle w:val="CharStyle14"/>
          <w:color w:val="334059"/>
        </w:rPr>
        <w:t xml:space="preserve">ИЭОК1 </w:t>
      </w:r>
      <w:r>
        <w:rPr>
          <w:rStyle w:val="CharStyle14"/>
          <w:lang w:val="en-US" w:eastAsia="en-US"/>
        </w:rPr>
        <w:t>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 xml:space="preserve">Победителем признан участник закупки с заявкой </w:t>
      </w:r>
      <w:r>
        <w:rPr>
          <w:rStyle w:val="CharStyle14"/>
          <w:lang w:val="en-US" w:eastAsia="en-US"/>
        </w:rPr>
        <w:t xml:space="preserve">№70 </w:t>
      </w:r>
      <w:r>
        <w:rPr>
          <w:rStyle w:val="CharStyle14"/>
        </w:rPr>
        <w:t xml:space="preserve">с ценой контракта </w:t>
      </w:r>
      <w:r>
        <w:rPr>
          <w:rStyle w:val="CharStyle14"/>
          <w:lang w:val="en-US" w:eastAsia="en-US"/>
        </w:rPr>
        <w:t xml:space="preserve">49975708.77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На момент рассмотрения жалобы контракт не заключен.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  <w:b/>
          <w:bCs/>
        </w:rPr>
        <w:t>Рассмотрев представленные документы, заслушав пояснения сторон, Комиссия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требования, предъявляемые к участникам закупки в соответствии с частями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(при наличии таких требований) 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настоящего Федерального закона (при наличии такого требования).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  <w:b/>
          <w:bCs/>
          <w:u w:val="single"/>
        </w:rPr>
        <w:t>з аказчик вправе</w:t>
      </w:r>
      <w:r>
        <w:rPr>
          <w:rStyle w:val="CharStyle14"/>
          <w:b/>
          <w:bCs/>
        </w:rPr>
        <w:t xml:space="preserve"> </w:t>
      </w:r>
      <w:r>
        <w:rPr>
          <w:rStyle w:val="CharStyle14"/>
        </w:rPr>
        <w:t xml:space="preserve">установить требование об отсутствии в предусмотренном настоящим Федеральным законом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"в"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закона, если Правительством Российской Федерации не установлено иное.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установлено, что в извещении о проведении закупки установлено требование в соответствии пп. «б»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ПП </w:t>
      </w:r>
      <w:r>
        <w:rPr>
          <w:rStyle w:val="CharStyle14"/>
          <w:lang w:val="en-US" w:eastAsia="en-US"/>
        </w:rPr>
        <w:t xml:space="preserve">2571, </w:t>
      </w:r>
      <w:r>
        <w:rPr>
          <w:rStyle w:val="CharStyle14"/>
        </w:rPr>
        <w:t xml:space="preserve">а именно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  <w:b/>
          <w:bCs/>
        </w:rPr>
        <w:t xml:space="preserve">в случае если заказчиком не установлено требование, предусмотренное ч. </w:t>
      </w:r>
      <w:r>
        <w:rPr>
          <w:rStyle w:val="CharStyle14"/>
          <w:b/>
          <w:bCs/>
          <w:lang w:val="en-US" w:eastAsia="en-US"/>
        </w:rPr>
        <w:t xml:space="preserve">1.1 </w:t>
      </w:r>
      <w:r>
        <w:rPr>
          <w:rStyle w:val="CharStyle14"/>
          <w:b/>
          <w:bCs/>
        </w:rPr>
        <w:t xml:space="preserve">ст. </w:t>
      </w:r>
      <w:r>
        <w:rPr>
          <w:rStyle w:val="CharStyle14"/>
          <w:b/>
          <w:bCs/>
          <w:lang w:val="en-US" w:eastAsia="en-US"/>
        </w:rPr>
        <w:t xml:space="preserve">31 </w:t>
      </w:r>
      <w:r>
        <w:rPr>
          <w:rStyle w:val="CharStyle14"/>
          <w:b/>
          <w:bCs/>
        </w:rPr>
        <w:t xml:space="preserve">Федерального закона </w:t>
      </w:r>
      <w:r>
        <w:rPr>
          <w:rStyle w:val="CharStyle14"/>
          <w:b/>
          <w:bCs/>
          <w:lang w:val="en-US" w:eastAsia="en-US"/>
        </w:rPr>
        <w:t xml:space="preserve">№ </w:t>
      </w:r>
      <w:r>
        <w:rPr>
          <w:rStyle w:val="CharStyle14"/>
          <w:b/>
          <w:bCs/>
        </w:rPr>
        <w:t>44-ФЗ</w:t>
      </w:r>
      <w:r>
        <w:rPr>
          <w:rStyle w:val="CharStyle14"/>
        </w:rPr>
        <w:t xml:space="preserve">, заказчик обязан установить требование об отсутствии в предусмотренном Федеральным законом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"в"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Федерального 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44-ФЗ,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введения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системе, заявка подлежит отклонению в случае несоответствия участника требованиям, установленным 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4"/>
        </w:rPr>
        <w:t xml:space="preserve">Комиссией установлено, Заявитель ИП РАЙСЯН АРТЮШ ГЕВОРГОВИЧ (ИНН </w:t>
      </w:r>
      <w:r>
        <w:rPr>
          <w:rStyle w:val="CharStyle14"/>
          <w:lang w:val="en-US" w:eastAsia="en-US"/>
        </w:rPr>
        <w:t xml:space="preserve">382708265783) </w:t>
      </w:r>
      <w:r>
        <w:rPr>
          <w:rStyle w:val="CharStyle14"/>
        </w:rPr>
        <w:t xml:space="preserve">включен в реестр недобросовестных поставщиков (запись </w:t>
      </w:r>
      <w:r>
        <w:rPr>
          <w:rStyle w:val="CharStyle14"/>
          <w:lang w:val="en-US" w:eastAsia="en-US"/>
        </w:rPr>
        <w:t xml:space="preserve">№ 25012713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03.12.2025) </w:t>
      </w:r>
      <w:r>
        <w:rPr>
          <w:rStyle w:val="CharStyle14"/>
        </w:rPr>
        <w:t xml:space="preserve">по основаниям, предусмотренным ч.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Федерального 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44-ФЗ, а не в связи </w:t>
      </w:r>
      <w:r>
        <w:rPr>
          <w:rStyle w:val="CharStyle14"/>
          <w:color w:val="111111"/>
        </w:rPr>
        <w:t>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характера, как установлено в извещении.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Поскольку требование об отсутствии участника в РНП по ч.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Федерального 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в извещении отсутствовало, у комиссии по осуществлению закупок отсутсвовали основания для признания заявки заявителя несоответствующей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4"/>
        </w:rPr>
        <w:t>Таким образом, на основании изложенного, комиссия уполномоченного учреждения при рассмотрении заявок по проводимой закупке действовала в рамках установленных Законом о контрактной системе и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40"/>
        <w:jc w:val="both"/>
      </w:pPr>
      <w:r>
        <w:rPr>
          <w:rStyle w:val="CharStyle14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26.08.2013 №728 </w:t>
      </w:r>
      <w:r>
        <w:rPr>
          <w:rStyle w:val="CharStyle14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системе, комиссия,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1. </w:t>
      </w:r>
      <w:r>
        <w:rPr>
          <w:rStyle w:val="CharStyle14"/>
        </w:rPr>
        <w:t xml:space="preserve">Признать жалобу ИП РАЙСЯН АРТЮШ ГЕВОРГОВИЧА </w:t>
      </w:r>
      <w:r>
        <w:rPr>
          <w:rStyle w:val="CharStyle14"/>
          <w:color w:val="071440"/>
        </w:rPr>
        <w:t>не</w:t>
      </w:r>
      <w:r>
        <w:rPr>
          <w:rStyle w:val="CharStyle14"/>
        </w:rPr>
        <w:t>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right="458" w:bottom="1201" w:left="105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341630" distL="0" distR="0" simplePos="0" relativeHeight="125829378" behindDoc="0" locked="0" layoutInCell="1" allowOverlap="1">
                <wp:simplePos x="0" y="0"/>
                <wp:positionH relativeFrom="page">
                  <wp:posOffset>750570</wp:posOffset>
                </wp:positionH>
                <wp:positionV relativeFrom="paragraph">
                  <wp:posOffset>266700</wp:posOffset>
                </wp:positionV>
                <wp:extent cx="1825625" cy="2527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100000000000001pt;margin-top:21.pt;width:143.75pt;height:19.900000000000002pt;z-index:-125829375;mso-wrap-distance-left:0;mso-wrap-distance-top:21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6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9725" distB="0" distL="0" distR="1786255" simplePos="0" relativeHeight="125829380" behindDoc="0" locked="0" layoutInCell="1" allowOverlap="1">
            <wp:simplePos x="0" y="0"/>
            <wp:positionH relativeFrom="page">
              <wp:posOffset>2667635</wp:posOffset>
            </wp:positionH>
            <wp:positionV relativeFrom="paragraph">
              <wp:posOffset>339725</wp:posOffset>
            </wp:positionV>
            <wp:extent cx="359410" cy="52451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3128010</wp:posOffset>
                </wp:positionH>
                <wp:positionV relativeFrom="paragraph">
                  <wp:posOffset>744855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6.30000000000001pt;margin-top:58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3088005</wp:posOffset>
                </wp:positionH>
                <wp:positionV relativeFrom="paragraph">
                  <wp:posOffset>427990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3.15000000000001pt;margin-top:33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41630" distL="0" distR="0" simplePos="0" relativeHeight="125829381" behindDoc="0" locked="0" layoutInCell="1" allowOverlap="1">
                <wp:simplePos x="0" y="0"/>
                <wp:positionH relativeFrom="page">
                  <wp:posOffset>6264275</wp:posOffset>
                </wp:positionH>
                <wp:positionV relativeFrom="paragraph">
                  <wp:posOffset>266700</wp:posOffset>
                </wp:positionV>
                <wp:extent cx="93281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" w:name="bookmark4"/>
                            <w:r>
                              <w:rPr>
                                <w:rStyle w:val="CharStyle16"/>
                              </w:rPr>
                              <w:t>М.Б. Гойгов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3.25pt;margin-top:21.pt;width:73.450000000000003pt;height:19.900000000000002pt;z-index:-125829372;mso-wrap-distance-left:0;mso-wrap-distance-top:21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" w:name="bookmark4"/>
                      <w:r>
                        <w:rPr>
                          <w:rStyle w:val="CharStyle16"/>
                        </w:rPr>
                        <w:t>М.Б. Гойгов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Гонгов Микаил Багаудинович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13E8F22AFF76E7B299FFD431CF9C1CBD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65656"/>
        </w:rPr>
        <w:t xml:space="preserve">26.12.2025 по </w:t>
      </w:r>
      <w:r>
        <w:rPr>
          <w:rStyle w:val="CharStyle28"/>
        </w:rPr>
        <w:t>21.03.2027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367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3" behindDoc="0" locked="0" layoutInCell="1" allowOverlap="1">
                <wp:simplePos x="0" y="0"/>
                <wp:positionH relativeFrom="page">
                  <wp:posOffset>747395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850000000000001pt;margin-top:7.pt;width:105.60000000000001pt;height:19.699999999999999pt;z-index:-125829370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6"/>
                        </w:rPr>
                        <w:t>Члены комиссии: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5" behindDoc="0" locked="0" layoutInCell="1" allowOverlap="1">
            <wp:simplePos x="0" y="0"/>
            <wp:positionH relativeFrom="page">
              <wp:posOffset>2667635</wp:posOffset>
            </wp:positionH>
            <wp:positionV relativeFrom="paragraph">
              <wp:posOffset>161925</wp:posOffset>
            </wp:positionV>
            <wp:extent cx="359410" cy="5181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3128010</wp:posOffset>
                </wp:positionH>
                <wp:positionV relativeFrom="paragraph">
                  <wp:posOffset>564515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6.30000000000001pt;margin-top:44.45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3088005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3.15000000000001pt;margin-top:19.4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86" behindDoc="0" locked="0" layoutInCell="1" allowOverlap="1">
                <wp:simplePos x="0" y="0"/>
                <wp:positionH relativeFrom="page">
                  <wp:posOffset>6179185</wp:posOffset>
                </wp:positionH>
                <wp:positionV relativeFrom="paragraph">
                  <wp:posOffset>88900</wp:posOffset>
                </wp:positionV>
                <wp:extent cx="102108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6"/>
                              </w:rPr>
                              <w:t>И.С. Китаева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6.55000000000001pt;margin-top:7.pt;width:80.400000000000006pt;height:19.699999999999999pt;z-index:-125829367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6"/>
                        </w:rPr>
                        <w:t>И.С. Китаева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2667635</wp:posOffset>
            </wp:positionH>
            <wp:positionV relativeFrom="paragraph">
              <wp:posOffset>533400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3128010</wp:posOffset>
                </wp:positionH>
                <wp:positionV relativeFrom="paragraph">
                  <wp:posOffset>938530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6.30000000000001pt;margin-top:73.900000000000006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3088005</wp:posOffset>
                </wp:positionH>
                <wp:positionV relativeFrom="paragraph">
                  <wp:posOffset>621665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3.15000000000001pt;margin-top:48.950000000000003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</w:t>
      </w:r>
      <w:r>
        <w:rPr>
          <w:rStyle w:val="CharStyle28"/>
          <w:color w:val="565656"/>
        </w:rPr>
        <w:t xml:space="preserve">выдан: </w:t>
      </w:r>
      <w:r>
        <w:rPr>
          <w:rStyle w:val="CharStyle28"/>
          <w:color w:val="000000"/>
        </w:rPr>
        <w:t>Китаева Ирина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01751684E7A30CA5C69DFCDEA1CDE24C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8"/>
        </w:rPr>
        <w:t xml:space="preserve">Действителен с 05.02.2026 </w:t>
      </w:r>
      <w:r>
        <w:rPr>
          <w:rStyle w:val="CharStyle28"/>
          <w:color w:val="565656"/>
        </w:rPr>
        <w:t>по 01.05.2027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40" w:line="240" w:lineRule="auto"/>
        <w:ind w:left="1940" w:right="0" w:firstLine="0"/>
        <w:jc w:val="left"/>
      </w:pPr>
      <w:bookmarkStart w:id="12" w:name="bookmark12"/>
      <w:r>
        <w:rPr>
          <w:rStyle w:val="CharStyle16"/>
        </w:rPr>
        <w:t>В.В. Еремина</w:t>
      </w:r>
      <w:bookmarkEnd w:id="12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Еремина Виктория Васильевна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00FA851B520C8FB74C321D2B</w:t>
      </w:r>
      <w:r>
        <w:rPr>
          <w:rStyle w:val="CharStyle28"/>
          <w:color w:val="292929"/>
        </w:rPr>
        <w:t>1</w:t>
      </w:r>
      <w:r>
        <w:rPr>
          <w:rStyle w:val="CharStyle28"/>
          <w:lang w:val="en-US" w:eastAsia="en-US"/>
        </w:rPr>
        <w:t>DBD7B</w:t>
      </w:r>
      <w:r>
        <w:rPr>
          <w:rStyle w:val="CharStyle28"/>
          <w:color w:val="292929"/>
        </w:rPr>
        <w:t>1</w:t>
      </w:r>
      <w:r>
        <w:rPr>
          <w:rStyle w:val="CharStyle28"/>
          <w:lang w:val="en-US" w:eastAsia="en-US"/>
        </w:rPr>
        <w:t>D7</w:t>
      </w:r>
      <w:r>
        <w:rPr>
          <w:rStyle w:val="CharStyle28"/>
          <w:lang w:val="en-US" w:eastAsia="en-US"/>
        </w:rPr>
        <w:t>S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110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65656"/>
        </w:rPr>
        <w:t>05.02.2026 по 01.05.2027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>2026-2331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5682" w:right="546" w:bottom="616" w:left="1106" w:header="15254" w:footer="188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688340</wp:posOffset>
              </wp:positionH>
              <wp:positionV relativeFrom="page">
                <wp:posOffset>9993630</wp:posOffset>
              </wp:positionV>
              <wp:extent cx="63690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2026-2331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4.200000000000003pt;margin-top:786.89999999999998pt;width:50.1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2026-2331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3690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2026-2331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0.1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2026-2331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11111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62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4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/Relationships>
</file>