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9"/>
          <w:b/>
          <w:bCs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9"/>
          <w:b/>
          <w:bCs/>
        </w:rPr>
        <w:t>Федеральной антимонопольной службы</w:t>
        <w:br/>
        <w:t>по Республике Дагестан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3"/>
        </w:rPr>
        <w:t>367000, г. Махачкала, пл. Ленина, 2</w:t>
        <w:br/>
        <w:t>тел.: (8722) 67-20-95, факс: (8722) 67-21-41</w:t>
        <w:br/>
      </w: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"mailto:to05@fas.gov.ru" </w:instrText>
      </w:r>
      <w:r>
        <w:fldChar w:fldCharType="separate"/>
      </w:r>
      <w:r>
        <w:rPr>
          <w:rStyle w:val="CharStyle3"/>
          <w:lang w:val="en-US" w:eastAsia="en-US"/>
        </w:rPr>
        <w:t>to05@fas.gov.ru</w:t>
      </w:r>
      <w:r>
        <w:fldChar w:fldCharType="end"/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1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1"/>
        </w:rPr>
        <w:t>0.04.2026</w:t>
        <w:tab/>
      </w:r>
      <w:r>
        <w:fldChar w:fldCharType="end"/>
      </w:r>
      <w:r>
        <w:rPr>
          <w:rStyle w:val="CharStyle11"/>
        </w:rPr>
        <w:t xml:space="preserve">№ </w:t>
      </w:r>
      <w:r>
        <w:rPr>
          <w:rStyle w:val="CharStyle11"/>
          <w:u w:val="single"/>
        </w:rPr>
        <w:t>ХМ/2436/2</w:t>
      </w:r>
      <w:r>
        <w:rPr>
          <w:rStyle w:val="CharStyle11"/>
        </w:rPr>
        <w:t>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9"/>
          <w:sz w:val="18"/>
          <w:szCs w:val="18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РЕШЕНИЕ № 005/06/105-524/2026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МИНИСТЕРСТВО СТРОИТЕЛЬСТВА, АРХИТЕКТУРЫ И ЖИЛИЩНО</w:t>
        <w:softHyphen/>
        <w:t>КОММУНАЛЬНОГО ХОЗЯЙСТВА РЕСПУБЛИКИ ДАГЕСТАН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</w:rPr>
        <w:t xml:space="preserve">367026, Дагестан Респ, Махачкала г, ПР-КТ ИМАМА ШАМИЛЯ, Д.58 </w:t>
      </w:r>
      <w:r>
        <w:fldChar w:fldCharType="begin"/>
      </w:r>
      <w:r>
        <w:rPr/>
        <w:instrText> HYPERLINK "mailto:minstroi@e-dag.ru" </w:instrText>
      </w:r>
      <w:r>
        <w:fldChar w:fldCharType="separate"/>
      </w:r>
      <w:r>
        <w:rPr>
          <w:rStyle w:val="CharStyle17"/>
          <w:lang w:val="en-US" w:eastAsia="en-US"/>
        </w:rPr>
        <w:t>minstroi@e-dag.ru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КОМИТЕТ ПО ГОСУДАРСТВЕННЫМ ЗАКУПКАМ РЕСПУБЛИКИ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ДАГЕСТАН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367000, Дагестан Респ, Махачкала г, ул. Абубакарова 67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"mailto:zakupki@e-dag.ru" </w:instrText>
      </w:r>
      <w:r>
        <w:fldChar w:fldCharType="separate"/>
      </w:r>
      <w:r>
        <w:rPr>
          <w:rStyle w:val="CharStyle17"/>
          <w:lang w:val="en-US" w:eastAsia="en-US"/>
        </w:rPr>
        <w:t>zakupki@e-dag.ru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ООО «РТС-тендер»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127006,г.Москва, ул. Долгоруковская, д.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38, стр. 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7"/>
          <w:lang w:val="en-US" w:eastAsia="en-US"/>
        </w:rPr>
        <w:t xml:space="preserve">e-mail: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7"/>
          <w:lang w:val="en-US" w:eastAsia="en-US"/>
        </w:rPr>
        <w:t>KO@rts-tender.ru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ООО "АЙТИ РЕШЕНИЯ"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350002, КРАСНОДАРСКИЙ КРАЙ, г.о.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680" w:bottom="1221" w:left="1130" w:header="0" w:footer="3" w:gutter="0"/>
          <w:pgNumType w:start="1"/>
          <w:cols w:num="2" w:space="720" w:equalWidth="0">
            <w:col w:w="4286" w:space="989"/>
            <w:col w:w="4814"/>
          </w:cols>
          <w:noEndnote/>
          <w:titlePg/>
          <w:rtlGutter w:val="0"/>
          <w:docGrid w:linePitch="360"/>
        </w:sectPr>
      </w:pPr>
      <w:r>
        <w:rPr>
          <w:rStyle w:val="CharStyle17"/>
        </w:rPr>
        <w:t xml:space="preserve">ГОРОД КРАСНОДАР, Г КРАСНОДАР, УЛ САДОВАЯ, Д. 112, ОФИС 529 </w:t>
      </w:r>
      <w:r>
        <w:fldChar w:fldCharType="begin"/>
      </w:r>
      <w:r>
        <w:rPr/>
        <w:instrText> HYPERLINK "mailto:adm@itas23.ru" </w:instrText>
      </w:r>
      <w:r>
        <w:fldChar w:fldCharType="separate"/>
      </w:r>
      <w:r>
        <w:rPr>
          <w:rStyle w:val="CharStyle17"/>
          <w:lang w:val="en-US" w:eastAsia="en-US"/>
        </w:rPr>
        <w:t>adm@itas23.ru</w:t>
      </w:r>
      <w:r>
        <w:fldChar w:fldCharType="end"/>
      </w:r>
    </w:p>
    <w:p>
      <w:pPr>
        <w:widowControl w:val="0"/>
        <w:spacing w:line="135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3" w:right="0" w:bottom="120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РЕШЕНИЕ № 005/06/105-524/2026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5"/>
        </w:rPr>
        <w:t>Комиссии Управления ФАС России по Республике Дагестан</w:t>
        <w:br/>
        <w:t>по контролю в сфере закупок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94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1156335</wp:posOffset>
                </wp:positionH>
                <wp:positionV relativeFrom="paragraph">
                  <wp:posOffset>12700</wp:posOffset>
                </wp:positionV>
                <wp:extent cx="737870" cy="22542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3787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27.04.2026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91.049999999999997pt;margin-top:1.pt;width:58.100000000000001pt;height:17.7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27.04.2026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5"/>
        </w:rPr>
        <w:t>г. Махачкала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Комиссия Управления ФАС России по Республике Дагестан по контролю в сфере закупок (далее –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Председатель Комиссии – Халмурзиев М.М. – Врио руководителя Дагестанского УФАС России.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Магомедов А.Ш. – Начальник отдела контроля закупок Дагестанского УФАС России;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5"/>
        </w:rPr>
        <w:t>Кулиева М.К. – Главный специалист - эксперт отдела контроля закупок Дагестанского УФАС России,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40"/>
        <w:jc w:val="both"/>
      </w:pPr>
      <w:r>
        <w:rPr>
          <w:rStyle w:val="CharStyle15"/>
        </w:rPr>
        <w:t xml:space="preserve">рассмотрев жалобу </w:t>
      </w:r>
      <w:r>
        <w:rPr>
          <w:rStyle w:val="CharStyle15"/>
          <w:color w:val="191919"/>
        </w:rPr>
        <w:t>ООО "АЙТИ РЕШЕНИЯ" (далее – Заявитель) на действия Министерства строительства, архитектуры и жилищно-коммунального хозяйства Республики Дагестан, (далее – Заказчик) при проведении Комитетом по государственным закупкам (далее – Уполномоченный орган) процедуры закупки способом электронного аукциона №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6" w:name="bookmark6"/>
      <w:r>
        <w:rPr>
          <w:rStyle w:val="CharStyle25"/>
        </w:rPr>
        <w:t>IIIIIIIIIIIIIIIIIIIIIIII</w:t>
      </w:r>
      <w:bookmarkEnd w:id="6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  <w:color w:val="191919"/>
          <w:lang w:val="en-US" w:eastAsia="en-US"/>
        </w:rPr>
        <w:t xml:space="preserve">0103200008426002937 </w:t>
      </w:r>
      <w:r>
        <w:rPr>
          <w:rStyle w:val="CharStyle15"/>
          <w:color w:val="191919"/>
        </w:rPr>
        <w:t xml:space="preserve">«Оказание услуг по администрированию серверной инфраструктуры и локально-вычислительной сети» (далее </w:t>
      </w:r>
      <w:r>
        <w:rPr>
          <w:rStyle w:val="CharStyle15"/>
          <w:color w:val="191919"/>
          <w:lang w:val="en-US" w:eastAsia="en-US"/>
        </w:rPr>
        <w:t xml:space="preserve">– </w:t>
      </w:r>
      <w:r>
        <w:rPr>
          <w:rStyle w:val="CharStyle15"/>
          <w:color w:val="191919"/>
        </w:rPr>
        <w:t>Аукцион),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5"/>
          <w:color w:val="191919"/>
        </w:rPr>
        <w:t xml:space="preserve">при участии представителя Заказчика </w:t>
      </w:r>
      <w:r>
        <w:rPr>
          <w:rStyle w:val="CharStyle15"/>
          <w:color w:val="191919"/>
          <w:lang w:val="en-US" w:eastAsia="en-US"/>
        </w:rPr>
        <w:t xml:space="preserve">– </w:t>
      </w:r>
      <w:r>
        <w:rPr>
          <w:rStyle w:val="CharStyle15"/>
          <w:color w:val="191919"/>
        </w:rPr>
        <w:t>Магомедова Р.И. (без доверенности),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  <w:b/>
          <w:bCs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20.04.2026г. в Дагестанское УФАС России поступила жалоба Заявителя на действия Заказчика при проведении Аукциона.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Исследовав представленные сторонами материалы, проведя анализ информации, содержащейся в единой информационной системе в сфере закупок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Единая информационная система), а также на сайте оператора электронной площадки АО «РТС тендер»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Оператор электронной площадки), Комиссия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Рассмотрение жалобы было назначено на 24.04.2026г. В целях полного и всестороннего рассмотрения материалов дела рассмотрение было перенесено на 27.04.2026г.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10.04.2026г. Уполномоченным органом в Единой информационной системе в сфере закупок было размещено извещение (в ред. от </w:t>
      </w:r>
      <w:r>
        <w:rPr>
          <w:rStyle w:val="CharStyle15"/>
          <w:lang w:val="en-US" w:eastAsia="en-US"/>
        </w:rPr>
        <w:t xml:space="preserve">22.04.2026 </w:t>
      </w:r>
      <w:r>
        <w:rPr>
          <w:rStyle w:val="CharStyle15"/>
        </w:rPr>
        <w:t>№ИИ4) о проведении Аукциона.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Начальная (максимальная) цена контракта </w:t>
      </w:r>
      <w:r>
        <w:rPr>
          <w:rStyle w:val="CharStyle15"/>
          <w:lang w:val="en-US" w:eastAsia="en-US"/>
        </w:rPr>
        <w:t xml:space="preserve">– 2 446 185,00 </w:t>
      </w:r>
      <w:r>
        <w:rPr>
          <w:rStyle w:val="CharStyle15"/>
        </w:rPr>
        <w:t>рублей.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Заявитель указывает, что Заказчиком неправомерно установлено требование о наличии лицензии на оказание телематических услуг связи.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</w:t>
      </w:r>
      <w:r>
        <w:rPr>
          <w:rStyle w:val="CharStyle15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 xml:space="preserve">Закон о контрактной системе) при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</w:t>
      </w:r>
      <w:r>
        <w:rPr>
          <w:rStyle w:val="CharStyle15"/>
          <w:lang w:val="en-US" w:eastAsia="en-US"/>
        </w:rPr>
        <w:t xml:space="preserve">4, 5, 18, 30, 42, 49, 54 </w:t>
      </w:r>
      <w:r>
        <w:rPr>
          <w:rStyle w:val="CharStyle15"/>
        </w:rPr>
        <w:t xml:space="preserve">и </w:t>
      </w:r>
      <w:r>
        <w:rPr>
          <w:rStyle w:val="CharStyle15"/>
          <w:lang w:val="en-US" w:eastAsia="en-US"/>
        </w:rPr>
        <w:t xml:space="preserve">59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93 </w:t>
      </w:r>
      <w:r>
        <w:rPr>
          <w:rStyle w:val="CharStyle15"/>
        </w:rPr>
        <w:t>настоящего Федерального закона, заказчик устанавливает следующие единые требования к участникам закупки: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 установлено, что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настоящего Федерального закона.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Комиссией установлено, что объектом закупки является оказание услуг по администрированию серверной инфраструктуры и локально-вычислительной сети.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В извещении (ред. от </w:t>
      </w:r>
      <w:r>
        <w:rPr>
          <w:rStyle w:val="CharStyle15"/>
          <w:lang w:val="en-US" w:eastAsia="en-US"/>
        </w:rPr>
        <w:t xml:space="preserve">22.04.2026 </w:t>
      </w:r>
      <w:r>
        <w:rPr>
          <w:rStyle w:val="CharStyle15"/>
        </w:rPr>
        <w:t xml:space="preserve">№ИИ4) об осуществлении закупки в соответствии со ст. </w:t>
      </w:r>
      <w:r>
        <w:rPr>
          <w:rStyle w:val="CharStyle15"/>
          <w:lang w:val="en-US" w:eastAsia="en-US"/>
        </w:rPr>
        <w:t xml:space="preserve">12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04.05.2011 № </w:t>
      </w:r>
      <w:r>
        <w:rPr>
          <w:rStyle w:val="CharStyle15"/>
        </w:rPr>
        <w:t xml:space="preserve">99-ФЗ «О лицензировании отдельных видов деятельности», постановлением Правительства Российской Федерации от </w:t>
      </w:r>
      <w:r>
        <w:rPr>
          <w:rStyle w:val="CharStyle15"/>
          <w:lang w:val="en-US" w:eastAsia="en-US"/>
        </w:rPr>
        <w:t xml:space="preserve">16.04.2012 № 313 </w:t>
      </w:r>
      <w:r>
        <w:rPr>
          <w:rStyle w:val="CharStyle15"/>
        </w:rPr>
        <w:t>«О лицензировании деятельности по разработке, производству, распространению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средств, выполнению работ, оказанию услуг 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предпринимателя)» участник закупки должен иметь лицензию на деятельность по разработке, производству, распространению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средств, выполнению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работ, оказанию услуг в области шифрования информации, техническому обслуживанию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 (за исключением случая, если техническое обслуживание шифровальных (криптографических) средств, информационных систем и телекоммуникационных систем, защищённых с использованием шифровальных (криптографических) средств, осуществляется для обеспечения собственных нужд юридического лица или индивидуального предпринимателя). В соответствии с письмом Минэкономразвития России от </w:t>
      </w:r>
      <w:r>
        <w:rPr>
          <w:rStyle w:val="CharStyle15"/>
          <w:lang w:val="en-US" w:eastAsia="en-US"/>
        </w:rPr>
        <w:t xml:space="preserve">25.08.2023 № </w:t>
      </w:r>
      <w:r>
        <w:rPr>
          <w:rStyle w:val="CharStyle15"/>
        </w:rPr>
        <w:t>ОГ-Д24-7294 требования к подтверждающим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документам не устанавливаются, подтверждающие документы в заявке на участие в закупке не предоставляются. В случае отсутствия сведений об участнике закупке в реестре лицензий, ведение которого осуществляет лицензирующий орган, заявка такого участника закупки отклоняется в связи с несоответствием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31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>44-ФЗ).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Следовательно, в извещении не установлено требования о наличии лицензии на оказание телематических услуг связи.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Довод жалобы не нашел своего подтверждения и признан необоснованным.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 xml:space="preserve">На основании изложенного, руководствуясь статьей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Закона о контрактной системе, Комиссия,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  <w:b/>
          <w:bCs/>
        </w:rPr>
        <w:t>Р Е Ш И Л 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>Жалобу Заявителя признать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3" w:right="543" w:bottom="1203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222885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88900</wp:posOffset>
                </wp:positionV>
                <wp:extent cx="1859280" cy="25273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928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19"/>
                              </w:rPr>
                              <w:t>Председатель Комиссии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200000000000003pt;margin-top:7.pt;width:146.40000000000001pt;height:19.900000000000002pt;z-index:-125829373;mso-wrap-distance-left:0;mso-wrap-distance-top:7.pt;mso-wrap-distance-right:0;mso-wrap-distance-bottom:17.55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19"/>
                        </w:rPr>
                        <w:t>Председатель Комиссии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6350" distL="0" distR="1786255" simplePos="0" relativeHeight="125829382" behindDoc="0" locked="0" layoutInCell="1" allowOverlap="1">
            <wp:simplePos x="0" y="0"/>
            <wp:positionH relativeFrom="page">
              <wp:posOffset>2711450</wp:posOffset>
            </wp:positionH>
            <wp:positionV relativeFrom="paragraph">
              <wp:posOffset>161925</wp:posOffset>
            </wp:positionV>
            <wp:extent cx="359410" cy="39624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3131820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6.59999999999999pt;margin-top:19.699999999999999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44805" distB="0" distL="0" distR="0" simplePos="0" relativeHeight="125829383" behindDoc="0" locked="0" layoutInCell="1" allowOverlap="1">
                <wp:simplePos x="0" y="0"/>
                <wp:positionH relativeFrom="page">
                  <wp:posOffset>5789930</wp:posOffset>
                </wp:positionH>
                <wp:positionV relativeFrom="paragraph">
                  <wp:posOffset>344805</wp:posOffset>
                </wp:positionV>
                <wp:extent cx="1393190" cy="21971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319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rStyle w:val="CharStyle19"/>
                              </w:rPr>
                              <w:t>М.М. Халмурзиев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55.90000000000003pt;margin-top:27.150000000000002pt;width:109.7pt;height:17.300000000000001pt;z-index:-125829370;mso-wrap-distance-left:0;mso-wrap-distance-top:27.15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rStyle w:val="CharStyle19"/>
                        </w:rPr>
                        <w:t>М.М. Халмурзиев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8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29"/>
          <w:color w:val="FFFFFF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31"/>
        </w:rPr>
        <w:t xml:space="preserve">Кому выдан: </w:t>
      </w:r>
      <w:r>
        <w:rPr>
          <w:rStyle w:val="CharStyle31"/>
          <w:color w:val="000000"/>
          <w:sz w:val="11"/>
          <w:szCs w:val="11"/>
        </w:rPr>
        <w:t>ХАЛМУРЗИЕВ МАГОМЕД МУССАЕВИЧ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Сертификат </w:t>
      </w:r>
      <w:r>
        <w:rPr>
          <w:rStyle w:val="CharStyle31"/>
          <w:color w:val="191919"/>
        </w:rPr>
        <w:t xml:space="preserve">№ </w:t>
      </w:r>
      <w:r>
        <w:rPr>
          <w:rStyle w:val="CharStyle31"/>
          <w:lang w:val="en-US" w:eastAsia="en-US"/>
        </w:rPr>
        <w:t>00FB2D43ABF74BCE5937F5925D99EBDEC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31"/>
        </w:rPr>
        <w:t>Действителен с 03.04.2025 по 27.06.2026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bookmarkStart w:id="8" w:name="bookmark8"/>
      <w:r>
        <w:rPr>
          <w:rStyle w:val="CharStyle19"/>
        </w:rPr>
        <w:t>Члены Комиссии:</w:t>
      </w:r>
      <w:bookmarkEnd w:id="8"/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2680335</wp:posOffset>
            </wp:positionH>
            <wp:positionV relativeFrom="paragraph">
              <wp:posOffset>25400</wp:posOffset>
            </wp:positionV>
            <wp:extent cx="389890" cy="554990"/>
            <wp:wrapSquare wrapText="righ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3171190</wp:posOffset>
                </wp:positionH>
                <wp:positionV relativeFrom="paragraph">
                  <wp:posOffset>464185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9.70000000000002pt;margin-top:36.550000000000004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3131185</wp:posOffset>
                </wp:positionH>
                <wp:positionV relativeFrom="paragraph">
                  <wp:posOffset>147320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6.55000000000001pt;margin-top:11.6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0" w:name="bookmark10"/>
      <w:r>
        <w:rPr>
          <w:rStyle w:val="CharStyle19"/>
        </w:rPr>
        <w:t>А.Ш. Магомедов</w:t>
      </w:r>
      <w:bookmarkEnd w:id="10"/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rStyle w:val="CharStyle31"/>
        </w:rPr>
        <w:t xml:space="preserve">Кому выдан: </w:t>
      </w:r>
      <w:r>
        <w:rPr>
          <w:rStyle w:val="CharStyle31"/>
          <w:color w:val="000000"/>
          <w:sz w:val="11"/>
          <w:szCs w:val="11"/>
        </w:rPr>
        <w:t>Магомедов Алик Шейхалиевич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1"/>
        </w:rPr>
        <w:t xml:space="preserve">Сертификат </w:t>
      </w:r>
      <w:r>
        <w:rPr>
          <w:rStyle w:val="CharStyle31"/>
          <w:color w:val="191919"/>
        </w:rPr>
        <w:t xml:space="preserve">№ </w:t>
      </w:r>
      <w:r>
        <w:rPr>
          <w:rStyle w:val="CharStyle31"/>
        </w:rPr>
        <w:t>00Е7122ВА0А5А53241</w:t>
      </w:r>
      <w:r>
        <w:rPr>
          <w:rStyle w:val="CharStyle31"/>
          <w:lang w:val="en-US" w:eastAsia="en-US"/>
        </w:rPr>
        <w:t>90DCBC9FAB8415C</w:t>
      </w:r>
      <w:r>
        <w:rPr>
          <w:rStyle w:val="CharStyle31"/>
          <w:lang w:val="en-US" w:eastAsia="en-US"/>
        </w:rPr>
        <w:t>Z*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31"/>
        </w:rPr>
        <w:t>Действителен с 14.05.2025 по 07.08.2026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515" w:line="240" w:lineRule="auto"/>
        <w:ind w:left="0" w:right="0" w:firstLine="0"/>
        <w:jc w:val="center"/>
      </w:pPr>
      <w:r>
        <w:drawing>
          <wp:anchor distT="0" distB="0" distL="114300" distR="1875790" simplePos="0" relativeHeight="125829386" behindDoc="0" locked="0" layoutInCell="1" allowOverlap="1">
            <wp:simplePos x="0" y="0"/>
            <wp:positionH relativeFrom="page">
              <wp:posOffset>2805430</wp:posOffset>
            </wp:positionH>
            <wp:positionV relativeFrom="paragraph">
              <wp:posOffset>152400</wp:posOffset>
            </wp:positionV>
            <wp:extent cx="347345" cy="38989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47345" cy="3898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3213735</wp:posOffset>
                </wp:positionH>
                <wp:positionV relativeFrom="paragraph">
                  <wp:posOffset>237490</wp:posOffset>
                </wp:positionV>
                <wp:extent cx="1700530" cy="2527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005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rStyle w:val="CharStyle21"/>
                                <w:color w:val="000000"/>
                              </w:rPr>
                              <w:t xml:space="preserve">ЭП, </w:t>
                            </w:r>
                            <w:r>
                              <w:rPr>
                                <w:rStyle w:val="CharStyle21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53.05000000000001pt;margin-top:18.699999999999999pt;width:133.90000000000001pt;height:19.9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9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rStyle w:val="CharStyle21"/>
                          <w:color w:val="000000"/>
                        </w:rPr>
                        <w:t xml:space="preserve">ЭП, </w:t>
                      </w:r>
                      <w:r>
                        <w:rPr>
                          <w:rStyle w:val="CharStyle21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2" w:name="bookmark12"/>
      <w:r>
        <w:rPr>
          <w:rStyle w:val="CharStyle19"/>
        </w:rPr>
        <w:t>М.К. Кулиева</w:t>
      </w:r>
      <w:bookmarkEnd w:id="12"/>
    </w:p>
    <w:p>
      <w:pPr>
        <w:pStyle w:val="Style28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29"/>
          <w:color w:val="FFFFFF"/>
        </w:rPr>
        <w:t>СВЕДЕНИЯ О СЕРТИФИКАТЕ ЭП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40" w:right="0" w:firstLine="0"/>
        <w:jc w:val="left"/>
        <w:rPr>
          <w:sz w:val="11"/>
          <w:szCs w:val="11"/>
        </w:rPr>
      </w:pPr>
      <w:r>
        <w:rPr>
          <w:rStyle w:val="CharStyle31"/>
        </w:rPr>
        <w:t xml:space="preserve">Кому выдан: </w:t>
      </w:r>
      <w:r>
        <w:rPr>
          <w:rStyle w:val="CharStyle31"/>
          <w:color w:val="000000"/>
          <w:sz w:val="11"/>
          <w:szCs w:val="11"/>
        </w:rPr>
        <w:t>Кулиева Мадина Казумовна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40" w:right="0" w:firstLine="0"/>
        <w:jc w:val="left"/>
      </w:pPr>
      <w:r>
        <w:rPr>
          <w:rStyle w:val="CharStyle31"/>
        </w:rPr>
        <w:t xml:space="preserve">Сертификат </w:t>
      </w:r>
      <w:r>
        <w:rPr>
          <w:rStyle w:val="CharStyle31"/>
          <w:color w:val="191919"/>
        </w:rPr>
        <w:t xml:space="preserve">№ </w:t>
      </w:r>
      <w:r>
        <w:rPr>
          <w:rStyle w:val="CharStyle31"/>
          <w:lang w:val="en-US" w:eastAsia="en-US"/>
        </w:rPr>
        <w:t>00D5BF0BDB3FF1</w:t>
      </w:r>
      <w:r>
        <w:rPr>
          <w:rStyle w:val="CharStyle31"/>
          <w:color w:val="191919"/>
        </w:rPr>
        <w:t>В71</w:t>
      </w:r>
      <w:r>
        <w:rPr>
          <w:rStyle w:val="CharStyle31"/>
          <w:lang w:val="en-US" w:eastAsia="en-US"/>
        </w:rPr>
        <w:t>FF0D4D781</w:t>
      </w:r>
      <w:r>
        <w:rPr>
          <w:rStyle w:val="CharStyle31"/>
        </w:rPr>
        <w:t>970Е5СЗ</w:t>
      </w:r>
      <w:r>
        <w:rPr>
          <w:rStyle w:val="CharStyle31"/>
        </w:rPr>
        <w:t>О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3340" w:right="0" w:firstLine="0"/>
        <w:jc w:val="left"/>
      </w:pPr>
      <w:r>
        <w:rPr>
          <w:rStyle w:val="CharStyle31"/>
        </w:rPr>
        <w:t>Действителен с 09.04.2025 по 03.07.2026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5"/>
          <w:sz w:val="22"/>
          <w:szCs w:val="22"/>
        </w:rPr>
        <w:t>Исп.Кулиева М.К. тел.005-106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0" w:bottom="100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9993630</wp:posOffset>
              </wp:positionV>
              <wp:extent cx="658495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2026-2548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50000000000001pt;margin-top:786.89999999999998pt;width:51.85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2026-2548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8495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  <w:lang w:val="ru-RU" w:eastAsia="ru-RU"/>
                            </w:rPr>
                            <w:t>2026-2548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5.70000000000005pt;width:51.85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  <w:lang w:val="ru-RU" w:eastAsia="ru-RU"/>
                      </w:rPr>
                      <w:t>2026-2548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11">
    <w:name w:val="Heading #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Body text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Heading #3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1">
    <w:name w:val="Picture caption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91919"/>
      <w:sz w:val="10"/>
      <w:szCs w:val="10"/>
      <w:u w:val="none"/>
    </w:rPr>
  </w:style>
  <w:style w:type="character" w:customStyle="1" w:styleId="CharStyle25">
    <w:name w:val="Heading #1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character" w:customStyle="1" w:styleId="CharStyle29">
    <w:name w:val="Body text (6)_"/>
    <w:basedOn w:val="DefaultParagraphFont"/>
    <w:link w:val="Style2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1">
    <w:name w:val="Body text (3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">
    <w:name w:val="Body text (4)"/>
    <w:basedOn w:val="Normal"/>
    <w:link w:val="CharStyle3"/>
    <w:pPr>
      <w:widowControl w:val="0"/>
      <w:shd w:val="clear" w:color="auto" w:fill="auto"/>
      <w:spacing w:after="200" w:line="290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5)"/>
    <w:basedOn w:val="Normal"/>
    <w:link w:val="CharStyle9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customStyle="1" w:styleId="Style10">
    <w:name w:val="Heading #2"/>
    <w:basedOn w:val="Normal"/>
    <w:link w:val="CharStyle11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Body text (2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Heading #3"/>
    <w:basedOn w:val="Normal"/>
    <w:link w:val="CharStyle19"/>
    <w:pPr>
      <w:widowControl w:val="0"/>
      <w:shd w:val="clear" w:color="auto" w:fill="auto"/>
      <w:spacing w:after="300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  <w:spacing w:line="264" w:lineRule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191919"/>
      <w:sz w:val="10"/>
      <w:szCs w:val="10"/>
      <w:u w:val="none"/>
    </w:rPr>
  </w:style>
  <w:style w:type="paragraph" w:customStyle="1" w:styleId="Style24">
    <w:name w:val="Heading #1"/>
    <w:basedOn w:val="Normal"/>
    <w:link w:val="CharStyle25"/>
    <w:pPr>
      <w:widowControl w:val="0"/>
      <w:shd w:val="clear" w:color="auto" w:fill="auto"/>
      <w:spacing w:after="2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6"/>
      <w:szCs w:val="36"/>
      <w:u w:val="none"/>
      <w:lang w:val="en-US" w:eastAsia="en-US"/>
    </w:rPr>
  </w:style>
  <w:style w:type="paragraph" w:customStyle="1" w:styleId="Style28">
    <w:name w:val="Body text (6)"/>
    <w:basedOn w:val="Normal"/>
    <w:link w:val="CharStyle29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0">
    <w:name w:val="Body text (3)"/>
    <w:basedOn w:val="Normal"/>
    <w:link w:val="CharStyle31"/>
    <w:pPr>
      <w:widowControl w:val="0"/>
      <w:shd w:val="clear" w:color="auto" w:fill="auto"/>
      <w:ind w:left="31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