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rPr>
          <w:sz w:val="17"/>
          <w:szCs w:val="17"/>
        </w:rPr>
      </w:pPr>
      <w:r>
        <w:rPr>
          <w:rStyle w:val="CharStyle6"/>
          <w:b/>
          <w:bCs/>
          <w:sz w:val="17"/>
          <w:szCs w:val="17"/>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after="440"/>
        <w:ind w:left="0" w:right="0" w:firstLine="0"/>
        <w:jc w:val="center"/>
      </w:pPr>
      <w:r>
        <w:rPr>
          <w:rStyle w:val="CharStyle6"/>
        </w:rPr>
        <w:t>пр. Мира, 81 д, г. Красноярск, 660017</w:t>
        <w:br/>
        <w:t>тел. (391) 211-00-00, факс (391) 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ind w:left="0" w:right="0" w:firstLine="0"/>
        <w:jc w:val="both"/>
      </w:pPr>
      <w:r>
        <w:rPr>
          <w:rStyle w:val="CharStyle9"/>
        </w:rPr>
        <w:tab/>
        <w:t xml:space="preserve"> №</w:t>
        <w:tab/>
      </w:r>
    </w:p>
    <w:p>
      <w:pPr>
        <w:pStyle w:val="Style10"/>
        <w:keepNext w:val="0"/>
        <w:keepLines w:val="0"/>
        <w:widowControl w:val="0"/>
        <w:shd w:val="clear" w:color="auto" w:fill="auto"/>
        <w:bidi w:val="0"/>
        <w:spacing w:before="0" w:after="0"/>
        <w:ind w:left="0" w:right="0" w:firstLine="0"/>
        <w:jc w:val="left"/>
      </w:pPr>
      <w:r>
        <w:rPr>
          <w:rStyle w:val="CharStyle11"/>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rStyle w:val="CharStyle13"/>
        </w:rPr>
        <w:t>ИП Кравченко А.В.</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ул. Деревенская, д. 17, д. Ляды, с.п. Рождественское, Гатчинский район, Ленинградская область, 188335 </w:t>
      </w:r>
      <w:r>
        <w:fldChar w:fldCharType="begin"/>
      </w:r>
      <w:r>
        <w:rPr/>
        <w:instrText> HYPERLINK "mailto:info@gosfarm.ru" </w:instrText>
      </w:r>
      <w:r>
        <w:fldChar w:fldCharType="separate"/>
      </w:r>
      <w:r>
        <w:rPr>
          <w:rStyle w:val="CharStyle13"/>
          <w:lang w:val="en-US" w:eastAsia="en-US"/>
        </w:rPr>
        <w:t>info@gosfarm.ru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Агентство государственного заказа Красноярского края</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пр-кт Мира, д. 10, оф. 53, г. Красноярск, 660049 </w:t>
      </w:r>
      <w:r>
        <w:fldChar w:fldCharType="begin"/>
      </w:r>
      <w:r>
        <w:rPr/>
        <w:instrText> HYPERLINK "mailto:agz_priem@mail.ru" </w:instrText>
      </w:r>
      <w:r>
        <w:fldChar w:fldCharType="separate"/>
      </w:r>
      <w:r>
        <w:rPr>
          <w:rStyle w:val="CharStyle13"/>
          <w:lang w:val="en-US" w:eastAsia="en-US"/>
        </w:rPr>
        <w:t>agz_priem@mail.ru</w:t>
      </w:r>
      <w:r>
        <w:fldChar w:fldCharType="end"/>
      </w:r>
      <w:r>
        <w:rPr>
          <w:rStyle w:val="CharStyle13"/>
          <w:lang w:val="en-US" w:eastAsia="en-US"/>
        </w:rPr>
        <w:t>;</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КГБУЗ «Красноярский краевой клинический онкологический диспансер имени А.И. Крыжановского» ул. 1-я Смоленская, д. 16, г. Красноярск, 660133 </w:t>
      </w:r>
      <w:r>
        <w:fldChar w:fldCharType="begin"/>
      </w:r>
      <w:r>
        <w:rPr/>
        <w:instrText> HYPERLINK "mailto:priem@onkolog24.ru" </w:instrText>
      </w:r>
      <w:r>
        <w:fldChar w:fldCharType="separate"/>
      </w:r>
      <w:r>
        <w:rPr>
          <w:rStyle w:val="CharStyle13"/>
          <w:lang w:val="en-US" w:eastAsia="en-US"/>
        </w:rPr>
        <w:t>priem@onkolog24.ru</w:t>
      </w:r>
      <w:r>
        <w:fldChar w:fldCharType="end"/>
      </w:r>
    </w:p>
    <w:p>
      <w:pPr>
        <w:pStyle w:val="Style12"/>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651" w:bottom="1212" w:left="1135" w:header="0" w:footer="3" w:gutter="0"/>
          <w:pgNumType w:start="1"/>
          <w:cols w:num="2" w:space="1858"/>
          <w:noEndnote/>
          <w:titlePg/>
          <w:rtlGutter w:val="0"/>
          <w:docGrid w:linePitch="360"/>
        </w:sectPr>
      </w:pPr>
      <w:r>
        <w:rPr>
          <w:rStyle w:val="CharStyle13"/>
        </w:rPr>
        <w:t xml:space="preserve">АО «Сбербанк-АСТ» </w:t>
      </w:r>
      <w:r>
        <w:fldChar w:fldCharType="begin"/>
      </w:r>
      <w:r>
        <w:rPr/>
        <w:instrText> HYPERLINK "mailto:ko@sberbank-ast.ru" </w:instrText>
      </w:r>
      <w:r>
        <w:fldChar w:fldCharType="separate"/>
      </w:r>
      <w:r>
        <w:rPr>
          <w:rStyle w:val="CharStyle13"/>
          <w:lang w:val="en-US" w:eastAsia="en-US"/>
        </w:rPr>
        <w:t>ko@sberbank-ast.ru</w:t>
      </w:r>
      <w:r>
        <w:fldChar w:fldCharType="end"/>
      </w:r>
    </w:p>
    <w:p>
      <w:pPr>
        <w:widowControl w:val="0"/>
        <w:spacing w:line="160" w:lineRule="exact"/>
        <w:rPr>
          <w:sz w:val="13"/>
          <w:szCs w:val="13"/>
        </w:rPr>
      </w:pPr>
    </w:p>
    <w:p>
      <w:pPr>
        <w:widowControl w:val="0"/>
        <w:spacing w:line="1" w:lineRule="exact"/>
        <w:sectPr>
          <w:footnotePr>
            <w:pos w:val="pageBottom"/>
            <w:numFmt w:val="decimal"/>
            <w:numRestart w:val="continuous"/>
          </w:footnotePr>
          <w:type w:val="continuous"/>
          <w:pgSz w:w="11900" w:h="16840"/>
          <w:pgMar w:top="311" w:right="0" w:bottom="1181"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Решение № 024/06/105-1285/2026</w:t>
      </w:r>
    </w:p>
    <w:p>
      <w:pPr>
        <w:pStyle w:val="Style12"/>
        <w:keepNext w:val="0"/>
        <w:keepLines w:val="0"/>
        <w:widowControl w:val="0"/>
        <w:shd w:val="clear" w:color="auto" w:fill="auto"/>
        <w:tabs>
          <w:tab w:pos="8746" w:val="left"/>
        </w:tabs>
        <w:bidi w:val="0"/>
        <w:spacing w:before="0" w:after="240" w:line="240" w:lineRule="auto"/>
        <w:ind w:left="0" w:right="0" w:firstLine="0"/>
        <w:jc w:val="both"/>
      </w:pPr>
      <w:r>
        <w:rPr>
          <w:rStyle w:val="CharStyle13"/>
        </w:rPr>
        <w:t>28 апреля 2026 года</w:t>
        <w:tab/>
        <w:t>г. Красноярск</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Комиссия Красноярского УФАС России по контролю в сфере закупок в составе: Председатель Комиссии — Е.О. Хорышев, врио заместителя руководителя, члены Комиссии — К.С. Варава, заместитель начальника отдела, А.Р. Мулагалеев, старший государственный инспектор (далее — Комиссия), рассмотрев жалобу ИП Кравченко А.В. на действия Заказчика — КГБУЗ «Красноярский краевой клинический онкологический диспансер имени А.И. Крыжановского», уполномоченного органа — Агентства государственного заказа Красноярского края (далее — Уполномоченный орган) при проведении электронного аукциона ЭА-№-6473/26 «На поставку с доставкой продуктов питания (творог; масло сливочное) для нужд КГБУЗ КККОД им. А.И. Крыжановского», извещение 0119200000126006309 (далее — извещения); идентификационный код закупки 262246503513724650100101950011051244 на электронной торговой площадке АО «Сбербанк-АСТ» (далее — оператор электронной площадки), установила следующее.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Жалоба соответствует требованиям частей 2 и 4 статьи 105 Закона о контрактной системе, в связи с чем была принята к рассмотрению по существу.</w:t>
      </w:r>
    </w:p>
    <w:p>
      <w:pPr>
        <w:pStyle w:val="Style12"/>
        <w:keepNext w:val="0"/>
        <w:keepLines w:val="0"/>
        <w:widowControl w:val="0"/>
        <w:shd w:val="clear" w:color="auto" w:fill="auto"/>
        <w:bidi w:val="0"/>
        <w:spacing w:before="0" w:after="0" w:line="240" w:lineRule="auto"/>
        <w:ind w:left="0" w:right="0" w:firstLine="740"/>
        <w:jc w:val="both"/>
      </w:pPr>
      <w:r>
        <w:rPr>
          <w:rStyle w:val="CharStyle13"/>
        </w:rPr>
        <w:t>В адрес подателя жалобы, заказчика, уполномоченного органа было направлено уведомление о содержании жалобы с информацией о месте и времени ее рассмотрения.</w:t>
      </w:r>
    </w:p>
    <w:p>
      <w:pPr>
        <w:pStyle w:val="Style12"/>
        <w:keepNext w:val="0"/>
        <w:keepLines w:val="0"/>
        <w:widowControl w:val="0"/>
        <w:shd w:val="clear" w:color="auto" w:fill="auto"/>
        <w:bidi w:val="0"/>
        <w:spacing w:before="0" w:after="440" w:line="240" w:lineRule="auto"/>
        <w:ind w:left="0" w:right="0" w:firstLine="740"/>
        <w:jc w:val="both"/>
      </w:pPr>
      <w:r>
        <w:rPr>
          <w:rStyle w:val="CharStyle13"/>
        </w:rPr>
        <w:t>Уведомление также было размещено на официальном сайте ЕИС, что считается надлежащим уведомлением о дате и времени заседания Комиссии.</w:t>
      </w:r>
    </w:p>
    <w:p>
      <w:pPr>
        <w:pStyle w:val="Style14"/>
        <w:keepNext/>
        <w:keepLines/>
        <w:widowControl w:val="0"/>
        <w:shd w:val="clear" w:color="auto" w:fill="auto"/>
        <w:bidi w:val="0"/>
        <w:spacing w:before="0" w:line="240" w:lineRule="auto"/>
        <w:ind w:left="0" w:right="0" w:firstLine="0"/>
        <w:jc w:val="both"/>
      </w:pPr>
      <w:bookmarkStart w:id="0" w:name="bookmark0"/>
      <w:r>
        <w:rPr>
          <w:rStyle w:val="CharStyle15"/>
        </w:rPr>
        <w:t>IIIIIIIIIIIIIIIIIIIIIIII</w:t>
      </w:r>
      <w:bookmarkEnd w:id="0"/>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жалобой подателем жалобы было заявлено ходатайство о проведении рассмотрения жалобы посредством видеоконференцсвязи в будний день не ранее </w:t>
      </w:r>
      <w:r>
        <w:rPr>
          <w:rStyle w:val="CharStyle13"/>
          <w:lang w:val="en-US" w:eastAsia="en-US"/>
        </w:rPr>
        <w:t xml:space="preserve">14:00 </w:t>
      </w:r>
      <w:r>
        <w:rPr>
          <w:rStyle w:val="CharStyle13"/>
        </w:rPr>
        <w:t xml:space="preserve">и не позднее </w:t>
      </w:r>
      <w:r>
        <w:rPr>
          <w:rStyle w:val="CharStyle13"/>
          <w:lang w:val="en-US" w:eastAsia="en-US"/>
        </w:rPr>
        <w:t xml:space="preserve">15:00 </w:t>
      </w:r>
      <w:r>
        <w:rPr>
          <w:rStyle w:val="CharStyle13"/>
        </w:rPr>
        <w:t>по московскому времени.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Ходатайство было удовлетворено в части предоставления возможности участия в рассмотрении жалобы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части переноса времени рассмотрения жалобы в удовлетворении ходатайства было отказано в связи с тем, что в указываемый период с </w:t>
      </w:r>
      <w:r>
        <w:rPr>
          <w:rStyle w:val="CharStyle13"/>
          <w:lang w:val="en-US" w:eastAsia="en-US"/>
        </w:rPr>
        <w:t xml:space="preserve">14:00 </w:t>
      </w:r>
      <w:r>
        <w:rPr>
          <w:rStyle w:val="CharStyle13"/>
        </w:rPr>
        <w:t xml:space="preserve">по </w:t>
      </w:r>
      <w:r>
        <w:rPr>
          <w:rStyle w:val="CharStyle13"/>
          <w:lang w:val="en-US" w:eastAsia="en-US"/>
        </w:rPr>
        <w:t xml:space="preserve">15:00 </w:t>
      </w:r>
      <w:r>
        <w:rPr>
          <w:rStyle w:val="CharStyle13"/>
        </w:rPr>
        <w:t>по московскому времени рассмотрение жалобы по существу невозможно ввиду того, что указанный временной период находится за рамками режима рабочего времени Красноярского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Заседание Комиссии по рассмотрению жалобы по существу, состоялось </w:t>
      </w:r>
      <w:r>
        <w:rPr>
          <w:rStyle w:val="CharStyle13"/>
          <w:lang w:val="en-US" w:eastAsia="en-US"/>
        </w:rPr>
        <w:t xml:space="preserve">28.04.2026 </w:t>
      </w:r>
      <w:r>
        <w:rPr>
          <w:rStyle w:val="CharStyle13"/>
        </w:rPr>
        <w:t xml:space="preserve">в </w:t>
      </w:r>
      <w:r>
        <w:rPr>
          <w:rStyle w:val="CharStyle13"/>
          <w:lang w:val="en-US" w:eastAsia="en-US"/>
        </w:rPr>
        <w:t xml:space="preserve">08 </w:t>
      </w:r>
      <w:r>
        <w:rPr>
          <w:rStyle w:val="CharStyle13"/>
        </w:rPr>
        <w:t xml:space="preserve">часов </w:t>
      </w:r>
      <w:r>
        <w:rPr>
          <w:rStyle w:val="CharStyle13"/>
          <w:lang w:val="en-US" w:eastAsia="en-US"/>
        </w:rPr>
        <w:t xml:space="preserve">00 </w:t>
      </w:r>
      <w:r>
        <w:rPr>
          <w:rStyle w:val="CharStyle13"/>
        </w:rPr>
        <w:t>минут (время местное). Представитель Подателя жалобы на заседание Комиссии не явился.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руководствуясь статьей </w:t>
      </w:r>
      <w:r>
        <w:rPr>
          <w:rStyle w:val="CharStyle13"/>
          <w:lang w:val="en-US" w:eastAsia="en-US"/>
        </w:rPr>
        <w:t xml:space="preserve">99 </w:t>
      </w:r>
      <w:r>
        <w:rPr>
          <w:rStyle w:val="CharStyle13"/>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доводов жалобы следует, что, по мнению подателя жалобы, заказчиком допущены следующие нарушения Закона о контрактной системе:</w:t>
      </w:r>
    </w:p>
    <w:p>
      <w:pPr>
        <w:pStyle w:val="Style12"/>
        <w:keepNext w:val="0"/>
        <w:keepLines w:val="0"/>
        <w:widowControl w:val="0"/>
        <w:numPr>
          <w:ilvl w:val="0"/>
          <w:numId w:val="1"/>
        </w:numPr>
        <w:shd w:val="clear" w:color="auto" w:fill="auto"/>
        <w:tabs>
          <w:tab w:pos="1062" w:val="left"/>
        </w:tabs>
        <w:bidi w:val="0"/>
        <w:spacing w:before="0" w:after="0" w:line="240" w:lineRule="auto"/>
        <w:ind w:left="0" w:right="0" w:firstLine="720"/>
        <w:jc w:val="both"/>
      </w:pPr>
      <w:r>
        <w:rPr>
          <w:rStyle w:val="CharStyle13"/>
        </w:rPr>
        <w:t>заказчиком при формировании объекта закупки не выбрана позиция КТРУ;</w:t>
      </w:r>
    </w:p>
    <w:p>
      <w:pPr>
        <w:pStyle w:val="Style12"/>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3"/>
        </w:rPr>
        <w:t xml:space="preserve">заказчиком не установлены ограничения по Постановлению Правительства Российской Федерации от </w:t>
      </w:r>
      <w:r>
        <w:rPr>
          <w:rStyle w:val="CharStyle13"/>
          <w:lang w:val="en-US" w:eastAsia="en-US"/>
        </w:rPr>
        <w:t xml:space="preserve">10.07.2019 № 878 </w:t>
      </w:r>
      <w:r>
        <w:rPr>
          <w:rStyle w:val="CharStyle1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3"/>
          <w:lang w:val="en-US" w:eastAsia="en-US"/>
        </w:rPr>
        <w:t xml:space="preserve">16 </w:t>
      </w:r>
      <w:r>
        <w:rPr>
          <w:rStyle w:val="CharStyle13"/>
        </w:rPr>
        <w:t xml:space="preserve">сентября </w:t>
      </w:r>
      <w:r>
        <w:rPr>
          <w:rStyle w:val="CharStyle13"/>
          <w:lang w:val="en-US" w:eastAsia="en-US"/>
        </w:rPr>
        <w:t xml:space="preserve">2016 </w:t>
      </w:r>
      <w:r>
        <w:rPr>
          <w:rStyle w:val="CharStyle13"/>
        </w:rPr>
        <w:t xml:space="preserve">г. </w:t>
      </w:r>
      <w:r>
        <w:rPr>
          <w:rStyle w:val="CharStyle13"/>
          <w:lang w:val="en-US" w:eastAsia="en-US"/>
        </w:rPr>
        <w:t xml:space="preserve">№ 925 </w:t>
      </w:r>
      <w:r>
        <w:rPr>
          <w:rStyle w:val="CharStyle13"/>
        </w:rPr>
        <w:t xml:space="preserve">и признании утратившими силу некоторых актов Правительства Российской Федерации»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878) </w:t>
      </w:r>
      <w:r>
        <w:rPr>
          <w:rStyle w:val="CharStyle13"/>
        </w:rPr>
        <w:t xml:space="preserve">и по Постановлению Правительства Российской Федерации от </w:t>
      </w:r>
      <w:r>
        <w:rPr>
          <w:rStyle w:val="CharStyle13"/>
          <w:lang w:val="en-US" w:eastAsia="en-US"/>
        </w:rPr>
        <w:t xml:space="preserve">12.02.2020 № 126 </w:t>
      </w:r>
      <w:r>
        <w:rPr>
          <w:rStyle w:val="CharStyle13"/>
        </w:rPr>
        <w:t xml:space="preserve">«Об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(далее </w:t>
      </w:r>
      <w:r>
        <w:rPr>
          <w:rStyle w:val="CharStyle13"/>
          <w:lang w:val="en-US" w:eastAsia="en-US"/>
        </w:rPr>
        <w:t xml:space="preserve">— </w:t>
      </w:r>
      <w:r>
        <w:rPr>
          <w:rStyle w:val="CharStyle13"/>
        </w:rPr>
        <w:t xml:space="preserve">Постановление </w:t>
      </w:r>
      <w:r>
        <w:rPr>
          <w:rStyle w:val="CharStyle13"/>
          <w:lang w:val="en-US" w:eastAsia="en-US"/>
        </w:rPr>
        <w:t>№ 126);</w:t>
      </w:r>
    </w:p>
    <w:p>
      <w:pPr>
        <w:pStyle w:val="Style12"/>
        <w:keepNext w:val="0"/>
        <w:keepLines w:val="0"/>
        <w:widowControl w:val="0"/>
        <w:numPr>
          <w:ilvl w:val="0"/>
          <w:numId w:val="1"/>
        </w:numPr>
        <w:shd w:val="clear" w:color="auto" w:fill="auto"/>
        <w:tabs>
          <w:tab w:pos="1023" w:val="left"/>
        </w:tabs>
        <w:bidi w:val="0"/>
        <w:spacing w:before="0" w:after="0" w:line="240" w:lineRule="auto"/>
        <w:ind w:left="0" w:right="0" w:firstLine="720"/>
        <w:jc w:val="both"/>
      </w:pPr>
      <w:r>
        <w:rPr>
          <w:rStyle w:val="CharStyle13"/>
        </w:rPr>
        <w:t xml:space="preserve">заказчиком не применены ограничения по Постановлению Правительства Российской Федерации от </w:t>
      </w:r>
      <w:r>
        <w:rPr>
          <w:rStyle w:val="CharStyle13"/>
          <w:lang w:val="en-US" w:eastAsia="en-US"/>
        </w:rPr>
        <w:t xml:space="preserve">23.12.2024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 1875);</w:t>
      </w:r>
    </w:p>
    <w:p>
      <w:pPr>
        <w:pStyle w:val="Style12"/>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3"/>
        </w:rPr>
        <w:t>заказчик описал объект закупки таким образом, что ему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w:t>
      </w:r>
    </w:p>
    <w:p>
      <w:pPr>
        <w:pStyle w:val="Style12"/>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3"/>
        </w:rPr>
        <w:t>в Техническом задании указаны характеристики оборудования ниже (хуже), чем у оборудования, размещенного в Реестре радиоэлектронной продукции российского производства;</w:t>
      </w:r>
    </w:p>
    <w:p>
      <w:pPr>
        <w:pStyle w:val="Style12"/>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3"/>
        </w:rPr>
        <w:t xml:space="preserve">заказчик неправомерно не применил положения Постановления Правительства Российской Федерации от </w:t>
      </w:r>
      <w:r>
        <w:rPr>
          <w:rStyle w:val="CharStyle13"/>
          <w:lang w:val="en-US" w:eastAsia="en-US"/>
        </w:rPr>
        <w:t xml:space="preserve">16.11.2015 № 1236 </w:t>
      </w:r>
      <w:r>
        <w:rPr>
          <w:rStyle w:val="CharStyle13"/>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1236), </w:t>
      </w:r>
      <w:r>
        <w:rPr>
          <w:rStyle w:val="CharStyle13"/>
        </w:rPr>
        <w:t>а также явным образом не сформулировал требования в отношении программного обеспечения;</w:t>
      </w:r>
    </w:p>
    <w:p>
      <w:pPr>
        <w:pStyle w:val="Style12"/>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3"/>
        </w:rPr>
        <w:t xml:space="preserve">согласно описанию объекта закупки заказчик закупает программу </w:t>
      </w:r>
      <w:r>
        <w:rPr>
          <w:rStyle w:val="CharStyle13"/>
          <w:lang w:val="en-US" w:eastAsia="en-US"/>
        </w:rPr>
        <w:t xml:space="preserve">DICOM, </w:t>
      </w:r>
      <w:r>
        <w:rPr>
          <w:rStyle w:val="CharStyle13"/>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13"/>
          <w:lang w:val="en-US" w:eastAsia="en-US"/>
        </w:rPr>
        <w:t xml:space="preserve">— </w:t>
      </w:r>
      <w:r>
        <w:rPr>
          <w:rStyle w:val="CharStyle13"/>
        </w:rPr>
        <w:t xml:space="preserve">программа обмена данными по протоколу </w:t>
      </w:r>
      <w:r>
        <w:rPr>
          <w:rStyle w:val="CharStyle13"/>
          <w:lang w:val="en-US" w:eastAsia="en-US"/>
        </w:rPr>
        <w:t xml:space="preserve">DICOM, </w:t>
      </w:r>
      <w:r>
        <w:rPr>
          <w:rStyle w:val="CharStyle13"/>
        </w:rPr>
        <w:t xml:space="preserve">запись кадров и кинопетель в формате </w:t>
      </w:r>
      <w:r>
        <w:rPr>
          <w:rStyle w:val="CharStyle13"/>
          <w:lang w:val="en-US" w:eastAsia="en-US"/>
        </w:rPr>
        <w:t>DICOM;</w:t>
      </w:r>
    </w:p>
    <w:p>
      <w:pPr>
        <w:pStyle w:val="Style12"/>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3"/>
        </w:rPr>
        <w:t>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конкуренции и нарушение требований Федерального закона от </w:t>
      </w:r>
      <w:r>
        <w:rPr>
          <w:rStyle w:val="CharStyle13"/>
          <w:lang w:val="en-US" w:eastAsia="en-US"/>
        </w:rPr>
        <w:t xml:space="preserve">26.07.2006 № </w:t>
      </w:r>
      <w:r>
        <w:rPr>
          <w:rStyle w:val="CharStyle13"/>
        </w:rPr>
        <w:t xml:space="preserve">135-ФЗ «О защите конкуренции» (далее </w:t>
      </w:r>
      <w:r>
        <w:rPr>
          <w:rStyle w:val="CharStyle13"/>
          <w:lang w:val="en-US" w:eastAsia="en-US"/>
        </w:rPr>
        <w:t xml:space="preserve">— </w:t>
      </w:r>
      <w:r>
        <w:rPr>
          <w:rStyle w:val="CharStyle13"/>
        </w:rPr>
        <w:t>Закон о защите конкуренции).</w:t>
      </w:r>
    </w:p>
    <w:p>
      <w:pPr>
        <w:pStyle w:val="Style12"/>
        <w:keepNext w:val="0"/>
        <w:keepLines w:val="0"/>
        <w:widowControl w:val="0"/>
        <w:numPr>
          <w:ilvl w:val="0"/>
          <w:numId w:val="1"/>
        </w:numPr>
        <w:shd w:val="clear" w:color="auto" w:fill="auto"/>
        <w:tabs>
          <w:tab w:pos="1134" w:val="left"/>
        </w:tabs>
        <w:bidi w:val="0"/>
        <w:spacing w:before="0" w:after="0" w:line="240" w:lineRule="auto"/>
        <w:ind w:left="0" w:right="0" w:firstLine="720"/>
        <w:jc w:val="both"/>
      </w:pPr>
      <w:r>
        <w:rPr>
          <w:rStyle w:val="CharStyle13"/>
        </w:rPr>
        <w:t>заказчиком к извещению об осуществлении закупки не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2"/>
        <w:keepNext w:val="0"/>
        <w:keepLines w:val="0"/>
        <w:widowControl w:val="0"/>
        <w:numPr>
          <w:ilvl w:val="0"/>
          <w:numId w:val="1"/>
        </w:numPr>
        <w:shd w:val="clear" w:color="auto" w:fill="auto"/>
        <w:tabs>
          <w:tab w:pos="1167" w:val="left"/>
        </w:tabs>
        <w:bidi w:val="0"/>
        <w:spacing w:before="0" w:after="0" w:line="240" w:lineRule="auto"/>
        <w:ind w:left="0" w:right="0" w:firstLine="720"/>
        <w:jc w:val="both"/>
      </w:pPr>
      <w:r>
        <w:rPr>
          <w:rStyle w:val="CharStyle13"/>
        </w:rPr>
        <w:t>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ЛПУ, в связи с чем невозможно рассчитать себестоимость поставки оборудования;</w:t>
      </w:r>
    </w:p>
    <w:p>
      <w:pPr>
        <w:pStyle w:val="Style12"/>
        <w:keepNext w:val="0"/>
        <w:keepLines w:val="0"/>
        <w:widowControl w:val="0"/>
        <w:numPr>
          <w:ilvl w:val="0"/>
          <w:numId w:val="1"/>
        </w:numPr>
        <w:shd w:val="clear" w:color="auto" w:fill="auto"/>
        <w:tabs>
          <w:tab w:pos="1158" w:val="left"/>
        </w:tabs>
        <w:bidi w:val="0"/>
        <w:spacing w:before="0" w:after="0" w:line="240" w:lineRule="auto"/>
        <w:ind w:left="0" w:right="0" w:firstLine="720"/>
        <w:jc w:val="both"/>
      </w:pPr>
      <w:r>
        <w:rPr>
          <w:rStyle w:val="CharStyle13"/>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2"/>
        <w:keepNext w:val="0"/>
        <w:keepLines w:val="0"/>
        <w:widowControl w:val="0"/>
        <w:numPr>
          <w:ilvl w:val="0"/>
          <w:numId w:val="1"/>
        </w:numPr>
        <w:shd w:val="clear" w:color="auto" w:fill="auto"/>
        <w:tabs>
          <w:tab w:pos="1177" w:val="left"/>
        </w:tabs>
        <w:bidi w:val="0"/>
        <w:spacing w:before="0" w:after="0" w:line="240" w:lineRule="auto"/>
        <w:ind w:left="0" w:right="0" w:firstLine="720"/>
        <w:jc w:val="both"/>
      </w:pPr>
      <w:r>
        <w:rPr>
          <w:rStyle w:val="CharStyle13"/>
        </w:rPr>
        <w:t>заказчиком нарушены сроки и время окончания срока подачи заявок относительно размещения извещения об осуществлении закупки.</w:t>
      </w:r>
    </w:p>
    <w:p>
      <w:pPr>
        <w:pStyle w:val="Style12"/>
        <w:keepNext w:val="0"/>
        <w:keepLines w:val="0"/>
        <w:widowControl w:val="0"/>
        <w:numPr>
          <w:ilvl w:val="0"/>
          <w:numId w:val="1"/>
        </w:numPr>
        <w:shd w:val="clear" w:color="auto" w:fill="auto"/>
        <w:tabs>
          <w:tab w:pos="1167" w:val="left"/>
        </w:tabs>
        <w:bidi w:val="0"/>
        <w:spacing w:before="0" w:after="0" w:line="240" w:lineRule="auto"/>
        <w:ind w:left="0" w:right="0" w:firstLine="720"/>
        <w:jc w:val="both"/>
      </w:pPr>
      <w:r>
        <w:rPr>
          <w:rStyle w:val="CharStyle13"/>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Податель жалобы ходатайствовал об истребовании у заказчика запросов российским производителям (находящимся в реестре радиоэлектронной продукции), полученных коммерческих предложений для обоснования начальной (максимальной) цены контракта,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отмечает, что ходатайство подателя жалобы об истребовании у Заказчика оригиналов запросов российским производителям (минимум двум, находящимся в реестре радиоэлектронной продукции) и оригинал уведомления о вручении запроса Почты России на физическом бумажном носителе, полученные коммерческие предложения для обоснования НМЦК сравнительную таблицу, ответы производителей о соответствии требованиям описания объекта закупки удовлетворено в части, необходимой для рассмотрения жалобы по существу. Уведомлением Красноярским УФАС России у заказчика, уполномоченного органа запрошены пояснения по доводам, изложенным в жалобе, копии документов, подтверждающих утверждение положений извещения о закупке, копии коммерческих предложений и их запросы, сведения о товарах, характеристики эквивалентности которых соответствуют характеристикам объекта закупки (таблица эквивалентности), копии документов о создании комиссии по осуществлению закупок, копии документов о назначении ответственных за размещение информации и документов в единой информационной системе. При этом в целях рассмотрения жалобы по существу, а также проведения внеплановой проверки отсутствует необходимость предоставления оригиналов запросов российским производителям (минимум двум, находящимся в реестре радиоэлектронной продукции) и оригинала уведомления о вручении запроса Почты России на физическом бумажном носителе, поскольку Комиссия не проверяет обоснование начальной (максимальной) цены контракта ввиду отсутствия на то предоставленных законом полномочий.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этой связи Комиссия не усмотрела оснований для удовлетворения ходатайства подателя жалобы об истребовании у заказчика запросов российским производителям (минимум двум находящимся в реестре радиоэлектронной продукции) о наличии/отсутствии у них оборудования с требуемыми заказчику характеристиками, поскольку такие доказательства не имеют и не могут иметь правового значения при рассмотрении Комиссией действий заказчика, выразившихся в формировании описания объекта закупки в извещении об осуществлении закупки, а равно иных положений такого извещения.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Также 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w:t>
      </w:r>
    </w:p>
    <w:p>
      <w:pPr>
        <w:pStyle w:val="Style12"/>
        <w:keepNext w:val="0"/>
        <w:keepLines w:val="0"/>
        <w:widowControl w:val="0"/>
        <w:shd w:val="clear" w:color="auto" w:fill="auto"/>
        <w:bidi w:val="0"/>
        <w:spacing w:before="0" w:after="0" w:line="240" w:lineRule="auto"/>
        <w:ind w:left="0" w:right="0" w:firstLine="0"/>
        <w:jc w:val="both"/>
      </w:pPr>
      <w:r>
        <w:rPr>
          <w:rStyle w:val="CharStyle13"/>
        </w:rPr>
        <w:t>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об осуществлении закупки составлено в соответствии с требованиями Закона о контрактной системе, исходя из фактической потребности заказчика с учетом содержания позиции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положений статьи </w:t>
      </w:r>
      <w:r>
        <w:rPr>
          <w:rStyle w:val="CharStyle13"/>
          <w:lang w:val="en-US" w:eastAsia="en-US"/>
        </w:rPr>
        <w:t xml:space="preserve">99 </w:t>
      </w:r>
      <w:r>
        <w:rPr>
          <w:rStyle w:val="CharStyle13"/>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осуществлении закупки заказчик на основании статьи </w:t>
      </w:r>
      <w:r>
        <w:rPr>
          <w:rStyle w:val="CharStyle13"/>
          <w:lang w:val="en-US" w:eastAsia="en-US"/>
        </w:rPr>
        <w:t xml:space="preserve">22, </w:t>
      </w:r>
      <w:r>
        <w:rPr>
          <w:rStyle w:val="CharStyle13"/>
        </w:rPr>
        <w:t xml:space="preserve">частей </w:t>
      </w:r>
      <w:r>
        <w:rPr>
          <w:rStyle w:val="CharStyle13"/>
          <w:lang w:val="en-US" w:eastAsia="en-US"/>
        </w:rPr>
        <w:t xml:space="preserve">1, 2 </w:t>
      </w:r>
      <w:r>
        <w:rPr>
          <w:rStyle w:val="CharStyle13"/>
        </w:rPr>
        <w:t xml:space="preserve">статьи </w:t>
      </w:r>
      <w:r>
        <w:rPr>
          <w:rStyle w:val="CharStyle13"/>
          <w:lang w:val="en-US" w:eastAsia="en-US"/>
        </w:rPr>
        <w:t xml:space="preserve">42 </w:t>
      </w:r>
      <w:r>
        <w:rPr>
          <w:rStyle w:val="CharStyle13"/>
        </w:rPr>
        <w:t>Закона о контрактной системе формирует и размещает в единой информационной системе извещение об осуществлении закупки, содержащее, в том числе, обоснование начальной (максимальной) цены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Проанализировав извещение о проведении закупки, Комиссия в пределах полномочий установила, что такое извещение содержит, в том числе, начальную (максимальную) цену контракта, а также ее обоснование, что само по себе не противоречит требованиям законодательства о контрактной системе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в силу части </w:t>
      </w:r>
      <w:r>
        <w:rPr>
          <w:rStyle w:val="CharStyle13"/>
          <w:lang w:val="en-US" w:eastAsia="en-US"/>
        </w:rPr>
        <w:t xml:space="preserve">8 </w:t>
      </w:r>
      <w:r>
        <w:rPr>
          <w:rStyle w:val="CharStyle13"/>
        </w:rPr>
        <w:t xml:space="preserve">статьи </w:t>
      </w:r>
      <w:r>
        <w:rPr>
          <w:rStyle w:val="CharStyle13"/>
          <w:lang w:val="en-US" w:eastAsia="en-US"/>
        </w:rPr>
        <w:t xml:space="preserve">99 </w:t>
      </w:r>
      <w:r>
        <w:rPr>
          <w:rStyle w:val="CharStyle13"/>
        </w:rPr>
        <w:t>Закона о контрактной системе контроль за определением и обоснованием начальной (максимальной) цены контракта уполномочены осуществлять органы внутреннего государственного (муниципального) финансового контроля.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13"/>
          <w:lang w:val="en-US" w:eastAsia="en-US"/>
        </w:rPr>
        <w:t xml:space="preserve">23.07.2015 № 649/15, </w:t>
      </w:r>
      <w:r>
        <w:rPr>
          <w:rStyle w:val="CharStyle13"/>
        </w:rPr>
        <w:t xml:space="preserve">с учетом содержания статьи </w:t>
      </w:r>
      <w:r>
        <w:rPr>
          <w:rStyle w:val="CharStyle13"/>
          <w:lang w:val="en-US" w:eastAsia="en-US"/>
        </w:rPr>
        <w:t xml:space="preserve">99 </w:t>
      </w:r>
      <w:r>
        <w:rPr>
          <w:rStyle w:val="CharStyle13"/>
        </w:rPr>
        <w:t>Закона о контрактной системе не наделено полномочиями по осуществлению контроля за действиями заказчика при определении и обосновании им начальной (максимальной) цены контракта, заключаемого по результатам проведения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вышеизложенного, Комиссия считает необходимым направить в рассматриваемой части жалобу в адрес Службы финансового и экономического контроля и контроля в сфере закупок Красноярского края для рассмотрения по существу.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13"/>
          <w:lang w:val="en-US" w:eastAsia="en-US"/>
        </w:rPr>
        <w:t xml:space="preserve">— </w:t>
      </w:r>
      <w:r>
        <w:rPr>
          <w:rStyle w:val="CharStyle13"/>
        </w:rPr>
        <w:t>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связи с возникшей у заказчика потребностью уполномоченным органом были совершены действия по проведению электронного аукциона.</w:t>
      </w:r>
    </w:p>
    <w:p>
      <w:pPr>
        <w:pStyle w:val="Style12"/>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rStyle w:val="CharStyle13"/>
        </w:rPr>
        <w:t>По мнению подателя жалобы, заказчиком при формировании объекта закупки не выбрана позиция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2"/>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3"/>
        </w:rPr>
        <w:t>наименование объекта закупки;</w:t>
      </w:r>
    </w:p>
    <w:p>
      <w:pPr>
        <w:pStyle w:val="Style12"/>
        <w:keepNext w:val="0"/>
        <w:keepLines w:val="0"/>
        <w:widowControl w:val="0"/>
        <w:numPr>
          <w:ilvl w:val="0"/>
          <w:numId w:val="5"/>
        </w:numPr>
        <w:shd w:val="clear" w:color="auto" w:fill="auto"/>
        <w:tabs>
          <w:tab w:pos="932" w:val="left"/>
        </w:tabs>
        <w:bidi w:val="0"/>
        <w:spacing w:before="0" w:after="0" w:line="240" w:lineRule="auto"/>
        <w:ind w:left="0" w:right="0" w:firstLine="720"/>
        <w:jc w:val="both"/>
      </w:pPr>
      <w:r>
        <w:rPr>
          <w:rStyle w:val="CharStyle13"/>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 xml:space="preserve">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формирования формирования КТРУ) а также правила использования указанного каталога (далее </w:t>
      </w:r>
      <w:r>
        <w:rPr>
          <w:rStyle w:val="CharStyle13"/>
          <w:lang w:val="en-US" w:eastAsia="en-US"/>
        </w:rPr>
        <w:t xml:space="preserve">— </w:t>
      </w:r>
      <w:r>
        <w:rPr>
          <w:rStyle w:val="CharStyle13"/>
        </w:rPr>
        <w:t>Правила использования КТРУ)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3"/>
          <w:lang w:val="en-US" w:eastAsia="en-US"/>
        </w:rPr>
        <w:t xml:space="preserve">08.02.2017 №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4 </w:t>
      </w:r>
      <w:r>
        <w:rPr>
          <w:rStyle w:val="CharStyle13"/>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3"/>
        </w:rPr>
        <w:t>наименование товара, работы, услуги;</w:t>
      </w:r>
    </w:p>
    <w:p>
      <w:pPr>
        <w:pStyle w:val="Style12"/>
        <w:keepNext w:val="0"/>
        <w:keepLines w:val="0"/>
        <w:widowControl w:val="0"/>
        <w:numPr>
          <w:ilvl w:val="0"/>
          <w:numId w:val="5"/>
        </w:numPr>
        <w:shd w:val="clear" w:color="auto" w:fill="auto"/>
        <w:tabs>
          <w:tab w:pos="927" w:val="left"/>
        </w:tabs>
        <w:bidi w:val="0"/>
        <w:spacing w:before="0" w:after="0" w:line="240" w:lineRule="auto"/>
        <w:ind w:left="0" w:right="0" w:firstLine="72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(часть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пункт </w:t>
      </w:r>
      <w:r>
        <w:rPr>
          <w:rStyle w:val="CharStyle13"/>
          <w:lang w:val="en-US" w:eastAsia="en-US"/>
        </w:rPr>
        <w:t xml:space="preserve">3 </w:t>
      </w:r>
      <w:r>
        <w:rPr>
          <w:rStyle w:val="CharStyle13"/>
        </w:rPr>
        <w:t>Положения о порядке формирования и размещения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3"/>
          <w:lang w:val="en-US" w:eastAsia="en-US"/>
        </w:rPr>
        <w:t xml:space="preserve">27.01.2022 № 60), </w:t>
      </w:r>
      <w:r>
        <w:rPr>
          <w:rStyle w:val="CharStyle13"/>
        </w:rPr>
        <w:t xml:space="preserve">а также при прикреплении электронных документов (часть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пункт </w:t>
      </w:r>
      <w:r>
        <w:rPr>
          <w:rStyle w:val="CharStyle13"/>
          <w:lang w:val="en-US" w:eastAsia="en-US"/>
        </w:rPr>
        <w:t xml:space="preserve">4 </w:t>
      </w:r>
      <w:r>
        <w:rPr>
          <w:rStyle w:val="CharStyle13"/>
        </w:rPr>
        <w:t>вышеуказанного Положения), Комиссия установила, что заказчиком осуществляется закупка медицинского оборудования, при описании объекта закупки использована позиция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7 </w:t>
      </w:r>
      <w:r>
        <w:rPr>
          <w:rStyle w:val="CharStyle13"/>
        </w:rPr>
        <w:t xml:space="preserve">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3"/>
          <w:lang w:val="en-US" w:eastAsia="en-US"/>
        </w:rPr>
        <w:t xml:space="preserve">33 </w:t>
      </w:r>
      <w:r>
        <w:rPr>
          <w:rStyle w:val="CharStyle13"/>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75 </w:t>
      </w:r>
      <w:r>
        <w:rPr>
          <w:rStyle w:val="CharStyle13"/>
        </w:rPr>
        <w:t>Федерального закона соответственно.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Заказчиком были соблюдены требования Правил использования КТРУ, первый довод подателя жалобы о неприменении заказчиком позиции КТРУ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13"/>
        </w:rPr>
        <w:t xml:space="preserve">Заказчиком не установлены ограничения по Постановлению </w:t>
      </w:r>
      <w:r>
        <w:rPr>
          <w:rStyle w:val="CharStyle13"/>
          <w:lang w:val="en-US" w:eastAsia="en-US"/>
        </w:rPr>
        <w:t xml:space="preserve">№ 878 </w:t>
      </w:r>
      <w:r>
        <w:rPr>
          <w:rStyle w:val="CharStyle13"/>
        </w:rPr>
        <w:t xml:space="preserve">и по Постановлению </w:t>
      </w:r>
      <w:r>
        <w:rPr>
          <w:rStyle w:val="CharStyle13"/>
          <w:lang w:val="en-US" w:eastAsia="en-US"/>
        </w:rPr>
        <w:t>№ 126.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обращает внимание подателя жалобы на то, что Постановление </w:t>
      </w:r>
      <w:r>
        <w:rPr>
          <w:rStyle w:val="CharStyle13"/>
          <w:lang w:val="en-US" w:eastAsia="en-US"/>
        </w:rPr>
        <w:t xml:space="preserve">№ 878 </w:t>
      </w:r>
      <w:r>
        <w:rPr>
          <w:rStyle w:val="CharStyle13"/>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13"/>
          <w:lang w:val="en-US" w:eastAsia="en-US"/>
        </w:rPr>
        <w:t xml:space="preserve">№ 878, </w:t>
      </w:r>
      <w:r>
        <w:rPr>
          <w:rStyle w:val="CharStyle13"/>
        </w:rPr>
        <w:t xml:space="preserve">утратил силу с </w:t>
      </w:r>
      <w:r>
        <w:rPr>
          <w:rStyle w:val="CharStyle13"/>
          <w:lang w:val="en-US" w:eastAsia="en-US"/>
        </w:rPr>
        <w:t>01.01.2025.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Постановление </w:t>
      </w:r>
      <w:r>
        <w:rPr>
          <w:rStyle w:val="CharStyle13"/>
          <w:lang w:val="en-US" w:eastAsia="en-US"/>
        </w:rPr>
        <w:t xml:space="preserve">№ 126 </w:t>
      </w:r>
      <w:r>
        <w:rPr>
          <w:rStyle w:val="CharStyle13"/>
        </w:rPr>
        <w:t xml:space="preserve">также утратило силу с </w:t>
      </w:r>
      <w:r>
        <w:rPr>
          <w:rStyle w:val="CharStyle13"/>
          <w:lang w:val="en-US" w:eastAsia="en-US"/>
        </w:rPr>
        <w:t>01.09.2025.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связи с вышеуказанным, ограничения по указанным постановлениям не подлежат установлению ввиду их отсутствия. Таким образом, второй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13"/>
        </w:rPr>
        <w:t xml:space="preserve">По мнению подателя жалобы, заказчиком не применены ограничения по Постановлению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Если иное не предусмотрено мерами, принятыми Правительством Российской Федерации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положения статьи </w:t>
      </w:r>
      <w:r>
        <w:rPr>
          <w:rStyle w:val="CharStyle13"/>
          <w:lang w:val="en-US" w:eastAsia="en-US"/>
        </w:rPr>
        <w:t xml:space="preserve">14 </w:t>
      </w:r>
      <w:r>
        <w:rPr>
          <w:rStyle w:val="CharStyle13"/>
        </w:rPr>
        <w:t>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w:t>
      </w:r>
    </w:p>
    <w:p>
      <w:pPr>
        <w:pStyle w:val="Style12"/>
        <w:keepNext w:val="0"/>
        <w:keepLines w:val="0"/>
        <w:widowControl w:val="0"/>
        <w:shd w:val="clear" w:color="auto" w:fill="auto"/>
        <w:bidi w:val="0"/>
        <w:spacing w:before="0" w:after="0" w:line="240" w:lineRule="auto"/>
        <w:ind w:left="0" w:right="0" w:firstLine="0"/>
        <w:jc w:val="both"/>
      </w:pPr>
      <w:r>
        <w:rPr>
          <w:rStyle w:val="CharStyle13"/>
        </w:rPr>
        <w:t>товаром российского происхождения, работой, услугой, соответственно выполняемой оказываемой российским лицом.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Правительство Российской Федерации вправе с учетом положений части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Закона о контрактной системе принимать меры, устанавливающие:</w:t>
      </w:r>
    </w:p>
    <w:p>
      <w:pPr>
        <w:pStyle w:val="Style12"/>
        <w:keepNext w:val="0"/>
        <w:keepLines w:val="0"/>
        <w:widowControl w:val="0"/>
        <w:numPr>
          <w:ilvl w:val="0"/>
          <w:numId w:val="7"/>
        </w:numPr>
        <w:shd w:val="clear" w:color="auto" w:fill="auto"/>
        <w:tabs>
          <w:tab w:pos="1004" w:val="left"/>
        </w:tabs>
        <w:bidi w:val="0"/>
        <w:spacing w:before="0" w:after="0" w:line="240" w:lineRule="auto"/>
        <w:ind w:left="0" w:right="0" w:firstLine="720"/>
        <w:jc w:val="both"/>
      </w:pPr>
      <w:r>
        <w:rPr>
          <w:rStyle w:val="CharStyle1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rStyle w:val="CharStyle1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7"/>
        </w:numPr>
        <w:shd w:val="clear" w:color="auto" w:fill="auto"/>
        <w:tabs>
          <w:tab w:pos="1014" w:val="left"/>
        </w:tabs>
        <w:bidi w:val="0"/>
        <w:spacing w:before="0" w:after="0" w:line="240" w:lineRule="auto"/>
        <w:ind w:left="0" w:right="0" w:firstLine="720"/>
        <w:jc w:val="both"/>
      </w:pPr>
      <w:r>
        <w:rPr>
          <w:rStyle w:val="CharStyle13"/>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 </w:t>
      </w:r>
      <w:r>
        <w:rPr>
          <w:rStyle w:val="CharStyle13"/>
        </w:rPr>
        <w:t xml:space="preserve">Постановления </w:t>
      </w:r>
      <w:r>
        <w:rPr>
          <w:rStyle w:val="CharStyle13"/>
          <w:lang w:val="en-US" w:eastAsia="en-US"/>
        </w:rPr>
        <w:t xml:space="preserve">№ 1875 </w:t>
      </w:r>
      <w:r>
        <w:rPr>
          <w:rStyle w:val="CharStyle13"/>
        </w:rPr>
        <w:t xml:space="preserve">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Приложениям </w:t>
      </w:r>
      <w:r>
        <w:rPr>
          <w:rStyle w:val="CharStyle13"/>
          <w:lang w:val="en-US" w:eastAsia="en-US"/>
        </w:rPr>
        <w:t xml:space="preserve">№ 1 </w:t>
      </w:r>
      <w:r>
        <w:rPr>
          <w:rStyle w:val="CharStyle13"/>
        </w:rPr>
        <w:t xml:space="preserve">и </w:t>
      </w:r>
      <w:r>
        <w:rPr>
          <w:rStyle w:val="CharStyle13"/>
          <w:lang w:val="en-US" w:eastAsia="en-US"/>
        </w:rPr>
        <w:t xml:space="preserve">№ 2 </w:t>
      </w:r>
      <w:r>
        <w:rPr>
          <w:rStyle w:val="CharStyle13"/>
        </w:rPr>
        <w:t xml:space="preserve">к Постановлению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отношении товара не включенного в перечни согласно Приложениям </w:t>
      </w:r>
      <w:r>
        <w:rPr>
          <w:rStyle w:val="CharStyle13"/>
          <w:lang w:val="en-US" w:eastAsia="en-US"/>
        </w:rPr>
        <w:t xml:space="preserve">№ 1 </w:t>
      </w:r>
      <w:r>
        <w:rPr>
          <w:rStyle w:val="CharStyle13"/>
        </w:rPr>
        <w:t xml:space="preserve">и </w:t>
      </w:r>
      <w:r>
        <w:rPr>
          <w:rStyle w:val="CharStyle13"/>
          <w:lang w:val="en-US" w:eastAsia="en-US"/>
        </w:rPr>
        <w:t xml:space="preserve">№ 2 </w:t>
      </w:r>
      <w:r>
        <w:rPr>
          <w:rStyle w:val="CharStyle13"/>
        </w:rPr>
        <w:t xml:space="preserve">к Постановлению </w:t>
      </w:r>
      <w:r>
        <w:rPr>
          <w:rStyle w:val="CharStyle13"/>
          <w:lang w:val="en-US" w:eastAsia="en-US"/>
        </w:rPr>
        <w:t xml:space="preserve">№ 1875 </w:t>
      </w:r>
      <w:r>
        <w:rPr>
          <w:rStyle w:val="CharStyle13"/>
        </w:rPr>
        <w:t>должно быть установлено преимущество.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Требования Постановления </w:t>
      </w:r>
      <w:r>
        <w:rPr>
          <w:rStyle w:val="CharStyle13"/>
          <w:lang w:val="en-US" w:eastAsia="en-US"/>
        </w:rPr>
        <w:t xml:space="preserve">№ 1875 </w:t>
      </w:r>
      <w:r>
        <w:rPr>
          <w:rStyle w:val="CharStyle13"/>
        </w:rPr>
        <w:t>Заказчиком были соблюдены.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третий довод подателя жалобы не находит своего подтверждения и признается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lang w:val="en-US" w:eastAsia="en-US"/>
        </w:rPr>
        <w:t xml:space="preserve">4) </w:t>
      </w:r>
      <w:r>
        <w:rPr>
          <w:rStyle w:val="CharStyle13"/>
        </w:rPr>
        <w:t>По мнению подателя жалобы, описанию объекта закупки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Заказчиком установлено преимущество в отношении товаров российского происхождения Заказчиком не закупается радиоэлектронная продукция.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части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 контрактной системе запрет, ограничение или преимущество указываются характеристики товара российского происхождения.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абзацу </w:t>
      </w:r>
      <w:r>
        <w:rPr>
          <w:rStyle w:val="CharStyle13"/>
          <w:lang w:val="en-US" w:eastAsia="en-US"/>
        </w:rPr>
        <w:t xml:space="preserve">4 </w:t>
      </w:r>
      <w:r>
        <w:rPr>
          <w:rStyle w:val="CharStyle13"/>
        </w:rPr>
        <w:t xml:space="preserve">и </w:t>
      </w:r>
      <w:r>
        <w:rPr>
          <w:rStyle w:val="CharStyle13"/>
          <w:lang w:val="en-US" w:eastAsia="en-US"/>
        </w:rPr>
        <w:t xml:space="preserve">5 </w:t>
      </w:r>
      <w:r>
        <w:rPr>
          <w:rStyle w:val="CharStyle13"/>
        </w:rPr>
        <w:t xml:space="preserve">подпункта «а» пункта </w:t>
      </w:r>
      <w:r>
        <w:rPr>
          <w:rStyle w:val="CharStyle13"/>
          <w:lang w:val="en-US" w:eastAsia="en-US"/>
        </w:rPr>
        <w:t xml:space="preserve">7 </w:t>
      </w:r>
      <w:r>
        <w:rPr>
          <w:rStyle w:val="CharStyle13"/>
        </w:rPr>
        <w:t xml:space="preserve">Постановления </w:t>
      </w:r>
      <w:r>
        <w:rPr>
          <w:rStyle w:val="CharStyle13"/>
          <w:lang w:val="en-US" w:eastAsia="en-US"/>
        </w:rPr>
        <w:t xml:space="preserve">№ 1875 </w:t>
      </w:r>
      <w:r>
        <w:rPr>
          <w:rStyle w:val="CharStyle13"/>
        </w:rPr>
        <w:t>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12"/>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rStyle w:val="CharStyle13"/>
        </w:rPr>
        <w:t xml:space="preserve">при осуществлении закупки товаров, указанных в 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 2 </w:t>
      </w:r>
      <w:r>
        <w:rPr>
          <w:rStyle w:val="CharStyle13"/>
        </w:rPr>
        <w:t xml:space="preserve">к Постановлению </w:t>
      </w:r>
      <w:r>
        <w:rPr>
          <w:rStyle w:val="CharStyle13"/>
          <w:lang w:val="en-US" w:eastAsia="en-US"/>
        </w:rPr>
        <w:t xml:space="preserve">№ 1875, - </w:t>
      </w:r>
      <w:r>
        <w:rPr>
          <w:rStyle w:val="CharStyle13"/>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(наименование товара, код товара по Общероссийскому классификатору продукции по видам экономической деятельности ОК </w:t>
      </w:r>
      <w:r>
        <w:rPr>
          <w:rStyle w:val="CharStyle13"/>
          <w:lang w:val="en-US" w:eastAsia="en-US"/>
        </w:rPr>
        <w:t xml:space="preserve">034-2014 </w:t>
      </w:r>
      <w:r>
        <w:rPr>
          <w:rStyle w:val="CharStyle13"/>
        </w:rPr>
        <w:t xml:space="preserve">(КПЕС </w:t>
      </w:r>
      <w:r>
        <w:rPr>
          <w:rStyle w:val="CharStyle13"/>
          <w:lang w:val="en-US" w:eastAsia="en-US"/>
        </w:rPr>
        <w:t xml:space="preserve">2008), </w:t>
      </w:r>
      <w:r>
        <w:rPr>
          <w:rStyle w:val="CharStyle13"/>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2"/>
        <w:keepNext w:val="0"/>
        <w:keepLines w:val="0"/>
        <w:widowControl w:val="0"/>
        <w:numPr>
          <w:ilvl w:val="0"/>
          <w:numId w:val="9"/>
        </w:numPr>
        <w:shd w:val="clear" w:color="auto" w:fill="auto"/>
        <w:tabs>
          <w:tab w:pos="1066" w:val="left"/>
        </w:tabs>
        <w:bidi w:val="0"/>
        <w:spacing w:before="0" w:after="0" w:line="240" w:lineRule="auto"/>
        <w:ind w:left="0" w:right="0" w:firstLine="720"/>
        <w:jc w:val="both"/>
      </w:pPr>
      <w:r>
        <w:rPr>
          <w:rStyle w:val="CharStyle13"/>
        </w:rPr>
        <w:t xml:space="preserve">при осуществлении закупки товаров, не указанных в позициях </w:t>
      </w:r>
      <w:r>
        <w:rPr>
          <w:rStyle w:val="CharStyle13"/>
          <w:lang w:val="en-US" w:eastAsia="en-US"/>
        </w:rPr>
        <w:t xml:space="preserve">1 - 145 </w:t>
      </w:r>
      <w:r>
        <w:rPr>
          <w:rStyle w:val="CharStyle13"/>
        </w:rPr>
        <w:t xml:space="preserve">приложения </w:t>
      </w:r>
      <w:r>
        <w:rPr>
          <w:rStyle w:val="CharStyle13"/>
          <w:lang w:val="en-US" w:eastAsia="en-US"/>
        </w:rPr>
        <w:t xml:space="preserve">№ 1 </w:t>
      </w:r>
      <w:r>
        <w:rPr>
          <w:rStyle w:val="CharStyle13"/>
        </w:rPr>
        <w:t xml:space="preserve">к Постановлению </w:t>
      </w:r>
      <w:r>
        <w:rPr>
          <w:rStyle w:val="CharStyle13"/>
          <w:lang w:val="en-US" w:eastAsia="en-US"/>
        </w:rPr>
        <w:t xml:space="preserve">№ 1875, </w:t>
      </w:r>
      <w:r>
        <w:rPr>
          <w:rStyle w:val="CharStyle13"/>
        </w:rPr>
        <w:t xml:space="preserve">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 2 </w:t>
      </w:r>
      <w:r>
        <w:rPr>
          <w:rStyle w:val="CharStyle13"/>
        </w:rPr>
        <w:t xml:space="preserve">к Постановлению </w:t>
      </w:r>
      <w:r>
        <w:rPr>
          <w:rStyle w:val="CharStyle13"/>
          <w:lang w:val="en-US" w:eastAsia="en-US"/>
        </w:rPr>
        <w:t xml:space="preserve">№ 1875 , - </w:t>
      </w:r>
      <w:r>
        <w:rPr>
          <w:rStyle w:val="CharStyle13"/>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Заказчиком соблюдены требование части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четвёртый довод подателя жалобы не находит своего подтверждения и признается Комиссией необоснованным.</w:t>
      </w:r>
    </w:p>
    <w:p>
      <w:pPr>
        <w:pStyle w:val="Style12"/>
        <w:keepNext w:val="0"/>
        <w:keepLines w:val="0"/>
        <w:widowControl w:val="0"/>
        <w:numPr>
          <w:ilvl w:val="0"/>
          <w:numId w:val="11"/>
        </w:numPr>
        <w:shd w:val="clear" w:color="auto" w:fill="auto"/>
        <w:tabs>
          <w:tab w:pos="1070" w:val="left"/>
        </w:tabs>
        <w:bidi w:val="0"/>
        <w:spacing w:before="0" w:after="0" w:line="240" w:lineRule="auto"/>
        <w:ind w:left="0" w:right="0" w:firstLine="720"/>
        <w:jc w:val="both"/>
      </w:pPr>
      <w:r>
        <w:rPr>
          <w:rStyle w:val="CharStyle13"/>
        </w:rPr>
        <w:t>Податель жалобы указывает, что в Техническом задании указаны характеристики медицинского оборудования ниже (хуже), чем у оборудования, размещенного в Реестре радиоэлектронной продукции российского производства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Закупаемый товар не относится к радиоэлектронной продукции.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вышеуказанного пятый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1"/>
        </w:numPr>
        <w:shd w:val="clear" w:color="auto" w:fill="auto"/>
        <w:tabs>
          <w:tab w:pos="1061" w:val="left"/>
        </w:tabs>
        <w:bidi w:val="0"/>
        <w:spacing w:before="0" w:after="0" w:line="240" w:lineRule="auto"/>
        <w:ind w:left="0" w:right="0" w:firstLine="720"/>
        <w:jc w:val="both"/>
      </w:pPr>
      <w:r>
        <w:rPr>
          <w:rStyle w:val="CharStyle13"/>
        </w:rPr>
        <w:t xml:space="preserve">Податель жалобы указывает, что заказчик неправомерно не применил положения Постановления </w:t>
      </w:r>
      <w:r>
        <w:rPr>
          <w:rStyle w:val="CharStyle13"/>
          <w:lang w:val="en-US" w:eastAsia="en-US"/>
        </w:rPr>
        <w:t xml:space="preserve">№ 1236, </w:t>
      </w:r>
      <w:r>
        <w:rPr>
          <w:rStyle w:val="CharStyle13"/>
        </w:rPr>
        <w:t>а также явным образом не сформулировал требования в отношении программного обеспечения.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отношении доводов Заявителя о том, что при проведении закупки заказчиком неправомерно не применены положения Постановления </w:t>
      </w:r>
      <w:r>
        <w:rPr>
          <w:rStyle w:val="CharStyle13"/>
          <w:lang w:val="en-US" w:eastAsia="en-US"/>
        </w:rPr>
        <w:t xml:space="preserve">№ 1236, </w:t>
      </w:r>
      <w:r>
        <w:rPr>
          <w:rStyle w:val="CharStyle13"/>
        </w:rPr>
        <w:t xml:space="preserve">неоднозначно сформулированы требования в отношении программного обеспечения, фактически закупается программа </w:t>
      </w:r>
      <w:r>
        <w:rPr>
          <w:rStyle w:val="CharStyle13"/>
          <w:lang w:val="en-US" w:eastAsia="en-US"/>
        </w:rPr>
        <w:t xml:space="preserve">DICOM </w:t>
      </w:r>
      <w:r>
        <w:rPr>
          <w:rStyle w:val="CharStyle13"/>
        </w:rPr>
        <w:t>которая является самостоятельным продуктом и ее необходимо закупать отдельно,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извещению об осуществлении закупки, запрет, предусмотренный положениями Постановления </w:t>
      </w:r>
      <w:r>
        <w:rPr>
          <w:rStyle w:val="CharStyle13"/>
          <w:lang w:val="en-US" w:eastAsia="en-US"/>
        </w:rPr>
        <w:t xml:space="preserve">№ 1236, </w:t>
      </w:r>
      <w:r>
        <w:rPr>
          <w:rStyle w:val="CharStyle13"/>
        </w:rPr>
        <w:t>заказчиком не установлен.</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обоснование своей позиции заявитель указывает, что закупаемый товар содержит в своем составе программное обеспечение (фактически закупается программа </w:t>
      </w:r>
      <w:r>
        <w:rPr>
          <w:rStyle w:val="CharStyle13"/>
          <w:lang w:val="en-US" w:eastAsia="en-US"/>
        </w:rPr>
        <w:t xml:space="preserve">DICOM), </w:t>
      </w:r>
      <w:r>
        <w:rPr>
          <w:rStyle w:val="CharStyle13"/>
        </w:rPr>
        <w:t xml:space="preserve">в связи с чем заказчик был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3"/>
          <w:lang w:val="en-US" w:eastAsia="en-US"/>
        </w:rPr>
        <w:t>№ 1236.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обращает внимание, что с </w:t>
      </w:r>
      <w:r>
        <w:rPr>
          <w:rStyle w:val="CharStyle13"/>
          <w:lang w:val="en-US" w:eastAsia="en-US"/>
        </w:rPr>
        <w:t xml:space="preserve">01.01.2025 </w:t>
      </w:r>
      <w:r>
        <w:rPr>
          <w:rStyle w:val="CharStyle13"/>
        </w:rPr>
        <w:t xml:space="preserve">пункты </w:t>
      </w:r>
      <w:r>
        <w:rPr>
          <w:rStyle w:val="CharStyle13"/>
          <w:lang w:val="en-US" w:eastAsia="en-US"/>
        </w:rPr>
        <w:t xml:space="preserve">2, 2(1) </w:t>
      </w:r>
      <w:r>
        <w:rPr>
          <w:rStyle w:val="CharStyle13"/>
        </w:rPr>
        <w:t xml:space="preserve">Постановления </w:t>
      </w:r>
      <w:r>
        <w:rPr>
          <w:rStyle w:val="CharStyle13"/>
          <w:lang w:val="en-US" w:eastAsia="en-US"/>
        </w:rPr>
        <w:t xml:space="preserve">№ 1236 </w:t>
      </w:r>
      <w:r>
        <w:rPr>
          <w:rStyle w:val="CharStyle13"/>
        </w:rPr>
        <w:t>утратили силу.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тем, в соответствии с подпунктом «с» пункта </w:t>
      </w:r>
      <w:r>
        <w:rPr>
          <w:rStyle w:val="CharStyle13"/>
          <w:lang w:val="en-US" w:eastAsia="en-US"/>
        </w:rPr>
        <w:t xml:space="preserve">4 </w:t>
      </w:r>
      <w:r>
        <w:rPr>
          <w:rStyle w:val="CharStyle13"/>
        </w:rPr>
        <w:t xml:space="preserve">Постановления </w:t>
      </w:r>
      <w:r>
        <w:rPr>
          <w:rStyle w:val="CharStyle13"/>
          <w:lang w:val="en-US" w:eastAsia="en-US"/>
        </w:rPr>
        <w:t xml:space="preserve">№ 1875, </w:t>
      </w:r>
      <w:r>
        <w:rPr>
          <w:rStyle w:val="CharStyle13"/>
        </w:rPr>
        <w:t xml:space="preserve">для целей Постановления </w:t>
      </w:r>
      <w:r>
        <w:rPr>
          <w:rStyle w:val="CharStyle13"/>
          <w:lang w:val="en-US" w:eastAsia="en-US"/>
        </w:rPr>
        <w:t xml:space="preserve">№ 1875 </w:t>
      </w:r>
      <w:r>
        <w:rPr>
          <w:rStyle w:val="CharStyle13"/>
        </w:rPr>
        <w:t xml:space="preserve">под программным обеспечением, указанным в позиции </w:t>
      </w:r>
      <w:r>
        <w:rPr>
          <w:rStyle w:val="CharStyle13"/>
          <w:lang w:val="en-US" w:eastAsia="en-US"/>
        </w:rPr>
        <w:t xml:space="preserve">146 </w:t>
      </w:r>
      <w:r>
        <w:rPr>
          <w:rStyle w:val="CharStyle13"/>
        </w:rPr>
        <w:t xml:space="preserve">приложения </w:t>
      </w:r>
      <w:r>
        <w:rPr>
          <w:rStyle w:val="CharStyle13"/>
          <w:lang w:val="en-US" w:eastAsia="en-US"/>
        </w:rPr>
        <w:t xml:space="preserve">№ 1 </w:t>
      </w:r>
      <w:r>
        <w:rPr>
          <w:rStyle w:val="CharStyle13"/>
        </w:rPr>
        <w:t xml:space="preserve">к Постановлению </w:t>
      </w:r>
      <w:r>
        <w:rPr>
          <w:rStyle w:val="CharStyle13"/>
          <w:lang w:val="en-US" w:eastAsia="en-US"/>
        </w:rPr>
        <w:t xml:space="preserve">№ 1875, </w:t>
      </w:r>
      <w:r>
        <w:rPr>
          <w:rStyle w:val="CharStyle13"/>
        </w:rPr>
        <w:t>понимается программное обеспечение и (или) права на него возникшие вследствие: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Приказом Министерства цифрового развития, связи и массовых коммуникаций РФ от </w:t>
      </w:r>
      <w:r>
        <w:rPr>
          <w:rStyle w:val="CharStyle13"/>
          <w:lang w:val="en-US" w:eastAsia="en-US"/>
        </w:rPr>
        <w:t xml:space="preserve">22.09.2020 № 486 </w:t>
      </w:r>
      <w:r>
        <w:rPr>
          <w:rStyle w:val="CharStyle13"/>
        </w:rPr>
        <w:t>«Об утверждении классификатора программ для электронных вычислительных машин и баз данных», приводится перечень отраслевого прикладного программного обеспечения для решения отраслевых задач в области здравоохранения. Данное программное обеспечение предназначено для обеспечения деятельности в медицинских организациях, включая автоматизацию управления лечебно-профилактическими учреждениями, системы управления медицинской техникой, системы сбора, хранения и обработки данных. Он включает в себя следующие коды:</w:t>
      </w:r>
    </w:p>
    <w:p>
      <w:pPr>
        <w:pStyle w:val="Style12"/>
        <w:keepNext w:val="0"/>
        <w:keepLines w:val="0"/>
        <w:widowControl w:val="0"/>
        <w:numPr>
          <w:ilvl w:val="0"/>
          <w:numId w:val="13"/>
        </w:numPr>
        <w:shd w:val="clear" w:color="auto" w:fill="auto"/>
        <w:tabs>
          <w:tab w:pos="1104" w:val="left"/>
        </w:tabs>
        <w:bidi w:val="0"/>
        <w:spacing w:before="0" w:after="0" w:line="240" w:lineRule="auto"/>
        <w:ind w:left="0" w:right="0" w:firstLine="720"/>
        <w:jc w:val="both"/>
      </w:pPr>
      <w:r>
        <w:rPr>
          <w:rStyle w:val="CharStyle13"/>
          <w:lang w:val="en-US" w:eastAsia="en-US"/>
        </w:rPr>
        <w:t>12.21.58.29.2;</w:t>
      </w:r>
    </w:p>
    <w:p>
      <w:pPr>
        <w:pStyle w:val="Style12"/>
        <w:keepNext w:val="0"/>
        <w:keepLines w:val="0"/>
        <w:widowControl w:val="0"/>
        <w:numPr>
          <w:ilvl w:val="0"/>
          <w:numId w:val="13"/>
        </w:numPr>
        <w:shd w:val="clear" w:color="auto" w:fill="auto"/>
        <w:tabs>
          <w:tab w:pos="1109" w:val="left"/>
        </w:tabs>
        <w:bidi w:val="0"/>
        <w:spacing w:before="0" w:after="0" w:line="240" w:lineRule="auto"/>
        <w:ind w:left="0" w:right="0" w:firstLine="720"/>
        <w:jc w:val="both"/>
      </w:pPr>
      <w:r>
        <w:rPr>
          <w:rStyle w:val="CharStyle13"/>
          <w:lang w:val="en-US" w:eastAsia="en-US"/>
        </w:rPr>
        <w:t>12.21.58.29.3;</w:t>
      </w:r>
    </w:p>
    <w:p>
      <w:pPr>
        <w:pStyle w:val="Style12"/>
        <w:keepNext w:val="0"/>
        <w:keepLines w:val="0"/>
        <w:widowControl w:val="0"/>
        <w:numPr>
          <w:ilvl w:val="0"/>
          <w:numId w:val="13"/>
        </w:numPr>
        <w:shd w:val="clear" w:color="auto" w:fill="auto"/>
        <w:tabs>
          <w:tab w:pos="1104" w:val="left"/>
        </w:tabs>
        <w:bidi w:val="0"/>
        <w:spacing w:before="0" w:after="0" w:line="240" w:lineRule="auto"/>
        <w:ind w:left="0" w:right="0" w:firstLine="720"/>
        <w:jc w:val="both"/>
      </w:pPr>
      <w:r>
        <w:rPr>
          <w:rStyle w:val="CharStyle13"/>
          <w:lang w:val="en-US" w:eastAsia="en-US"/>
        </w:rPr>
        <w:t>12.21.58.29.32</w:t>
      </w:r>
    </w:p>
    <w:p>
      <w:pPr>
        <w:pStyle w:val="Style12"/>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rStyle w:val="CharStyle13"/>
          <w:lang w:val="en-US" w:eastAsia="en-US"/>
        </w:rPr>
        <w:t>12.21.58.29.4;</w:t>
      </w:r>
    </w:p>
    <w:p>
      <w:pPr>
        <w:pStyle w:val="Style12"/>
        <w:keepNext w:val="0"/>
        <w:keepLines w:val="0"/>
        <w:widowControl w:val="0"/>
        <w:numPr>
          <w:ilvl w:val="0"/>
          <w:numId w:val="13"/>
        </w:numPr>
        <w:shd w:val="clear" w:color="auto" w:fill="auto"/>
        <w:tabs>
          <w:tab w:pos="1104" w:val="left"/>
        </w:tabs>
        <w:bidi w:val="0"/>
        <w:spacing w:before="0" w:after="0" w:line="240" w:lineRule="auto"/>
        <w:ind w:left="0" w:right="0" w:firstLine="720"/>
        <w:jc w:val="both"/>
      </w:pPr>
      <w:r>
        <w:rPr>
          <w:rStyle w:val="CharStyle13"/>
          <w:lang w:val="en-US" w:eastAsia="en-US"/>
        </w:rPr>
        <w:t>12.21.62;</w:t>
      </w:r>
    </w:p>
    <w:p>
      <w:pPr>
        <w:pStyle w:val="Style12"/>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rStyle w:val="CharStyle13"/>
          <w:lang w:val="en-US" w:eastAsia="en-US"/>
        </w:rPr>
        <w:t>12.21.62.01.2;</w:t>
      </w:r>
    </w:p>
    <w:p>
      <w:pPr>
        <w:pStyle w:val="Style12"/>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rStyle w:val="CharStyle13"/>
          <w:lang w:val="en-US" w:eastAsia="en-US"/>
        </w:rPr>
        <w:t>12.21.62.01.29.</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данном перечне отсутствует код Общероссийского классификатора продукции по видам экономической деятельности закупаемого товара. Предметом данной закупки является поставка оборудования, а не приобретение программного обеспечения.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Все программы, поставляемые вместе с оборудованием являются микропрограммами. Микропрограмма </w:t>
      </w:r>
      <w:r>
        <w:rPr>
          <w:rStyle w:val="CharStyle13"/>
          <w:lang w:val="en-US" w:eastAsia="en-US"/>
        </w:rPr>
        <w:t xml:space="preserve">— </w:t>
      </w:r>
      <w:r>
        <w:rPr>
          <w:rStyle w:val="CharStyle13"/>
        </w:rPr>
        <w:t>это тип программного обеспечения, которое встраивается в аппаратные устройства для управления их функциональностью. Микропрограмма разрабатывается производителем оборудования для конкретных устройств. Она может быть установлена только на то устройство, для которого разработана и не может функционировать без аппаратной части.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отличие от программного обеспечения микропрограммы не находятся в свободном гражданском обороте и не приобретаются без соответствующего устройства.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вышеизложенных положений Постановления </w:t>
      </w:r>
      <w:r>
        <w:rPr>
          <w:rStyle w:val="CharStyle13"/>
          <w:lang w:val="en-US" w:eastAsia="en-US"/>
        </w:rPr>
        <w:t xml:space="preserve">№ 1875 </w:t>
      </w:r>
      <w:r>
        <w:rPr>
          <w:rStyle w:val="CharStyle13"/>
        </w:rPr>
        <w:t xml:space="preserve">следует, что под программным обеспечением, в рамках Постановления </w:t>
      </w:r>
      <w:r>
        <w:rPr>
          <w:rStyle w:val="CharStyle13"/>
          <w:lang w:val="en-US" w:eastAsia="en-US"/>
        </w:rPr>
        <w:t xml:space="preserve">№ 1875 </w:t>
      </w:r>
      <w:r>
        <w:rPr>
          <w:rStyle w:val="CharStyle13"/>
        </w:rPr>
        <w:t xml:space="preserve">понимается в том 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 Аналогичные выводы отражены в письме Минфина России от </w:t>
      </w:r>
      <w:r>
        <w:rPr>
          <w:rStyle w:val="CharStyle13"/>
          <w:lang w:val="en-US" w:eastAsia="en-US"/>
        </w:rPr>
        <w:t>30.04.2020 № 24-03-06/35429.</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ходе анализа положений извещения об осуществлении закупки показал Комиссии, что извещением не предусмотрена необходимость установки программного обеспечения и передачи прав на него вследствие выполнения контрактных обязательств.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также установлено, что объект закупки, предмет контракта, не подпадает под определение программного обеспечения, установленного подпунктом «с» пункта </w:t>
      </w:r>
      <w:r>
        <w:rPr>
          <w:rStyle w:val="CharStyle13"/>
          <w:lang w:val="en-US" w:eastAsia="en-US"/>
        </w:rPr>
        <w:t xml:space="preserve">4 </w:t>
      </w:r>
      <w:r>
        <w:rPr>
          <w:rStyle w:val="CharStyle13"/>
        </w:rPr>
        <w:t xml:space="preserve">Постановления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настоящее время законодательством Российской Федерации не регламентированы случаи применения запретов на допуск программного обеспечения, предусмотренных Постановлением </w:t>
      </w:r>
      <w:r>
        <w:rPr>
          <w:rStyle w:val="CharStyle13"/>
          <w:lang w:val="en-US" w:eastAsia="en-US"/>
        </w:rPr>
        <w:t xml:space="preserve">№ 1875, </w:t>
      </w:r>
      <w:r>
        <w:rPr>
          <w:rStyle w:val="CharStyle13"/>
        </w:rPr>
        <w:t>когда объектом закупки является медицинское оборудование с предустановленным программным обеспечением, без которого применение такого оборудования по назначению невозможно и в закупке не предусмотрена необходимость установки программного обеспечения и передачи прав на его вследствие выполнения контрактных обязательств.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Указанные выводы подтверждаются письмами ФАС России от </w:t>
      </w:r>
      <w:r>
        <w:rPr>
          <w:rStyle w:val="CharStyle13"/>
          <w:lang w:val="en-US" w:eastAsia="en-US"/>
        </w:rPr>
        <w:t xml:space="preserve">03.02.2023 № </w:t>
      </w:r>
      <w:r>
        <w:rPr>
          <w:rStyle w:val="CharStyle13"/>
        </w:rPr>
        <w:t xml:space="preserve">ПИ/7495/23 Минцифры России от </w:t>
      </w:r>
      <w:r>
        <w:rPr>
          <w:rStyle w:val="CharStyle13"/>
          <w:lang w:val="en-US" w:eastAsia="en-US"/>
        </w:rPr>
        <w:t xml:space="preserve">15.12.2022 № </w:t>
      </w:r>
      <w:r>
        <w:rPr>
          <w:rStyle w:val="CharStyle13"/>
        </w:rPr>
        <w:t>П11-2-05-106-94501.</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вышеизложенного, Комиссия приходит к выводу о том, что неустановление заказчиком запрета, предусмотренного Постановлением </w:t>
      </w:r>
      <w:r>
        <w:rPr>
          <w:rStyle w:val="CharStyle13"/>
          <w:lang w:val="en-US" w:eastAsia="en-US"/>
        </w:rPr>
        <w:t xml:space="preserve">№ 1875, </w:t>
      </w:r>
      <w:r>
        <w:rPr>
          <w:rStyle w:val="CharStyle13"/>
        </w:rPr>
        <w:t>является правомерным и не противоречит положениям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шестой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052" w:val="left"/>
        </w:tabs>
        <w:bidi w:val="0"/>
        <w:spacing w:before="0" w:after="0" w:line="240" w:lineRule="auto"/>
        <w:ind w:left="0" w:right="0" w:firstLine="720"/>
        <w:jc w:val="both"/>
      </w:pPr>
      <w:r>
        <w:rPr>
          <w:rStyle w:val="CharStyle13"/>
        </w:rPr>
        <w:t xml:space="preserve">Податель жалобы указывает, что согласно описанию объекта закупки заказчик закупает программу </w:t>
      </w:r>
      <w:r>
        <w:rPr>
          <w:rStyle w:val="CharStyle13"/>
          <w:lang w:val="en-US" w:eastAsia="en-US"/>
        </w:rPr>
        <w:t xml:space="preserve">DICOM, </w:t>
      </w:r>
      <w:r>
        <w:rPr>
          <w:rStyle w:val="CharStyle13"/>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13"/>
          <w:lang w:val="en-US" w:eastAsia="en-US"/>
        </w:rPr>
        <w:t xml:space="preserve">— </w:t>
      </w:r>
      <w:r>
        <w:rPr>
          <w:rStyle w:val="CharStyle13"/>
        </w:rPr>
        <w:t xml:space="preserve">программа обмена данными по протоколу </w:t>
      </w:r>
      <w:r>
        <w:rPr>
          <w:rStyle w:val="CharStyle13"/>
          <w:lang w:val="en-US" w:eastAsia="en-US"/>
        </w:rPr>
        <w:t xml:space="preserve">DICOM, </w:t>
      </w:r>
      <w:r>
        <w:rPr>
          <w:rStyle w:val="CharStyle13"/>
        </w:rPr>
        <w:t xml:space="preserve">запись кадров и кинопетель в формате </w:t>
      </w:r>
      <w:r>
        <w:rPr>
          <w:rStyle w:val="CharStyle13"/>
          <w:lang w:val="en-US" w:eastAsia="en-US"/>
        </w:rPr>
        <w:t>DICOM.</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установлено, что в извещении об осуществлении закупки не применены характеристики, связанные с программой </w:t>
      </w:r>
      <w:r>
        <w:rPr>
          <w:rStyle w:val="CharStyle13"/>
          <w:lang w:val="en-US" w:eastAsia="en-US"/>
        </w:rPr>
        <w:t>DICOM.</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вышеизложенного, седьмой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052" w:val="left"/>
        </w:tabs>
        <w:bidi w:val="0"/>
        <w:spacing w:before="0" w:after="0" w:line="240" w:lineRule="auto"/>
        <w:ind w:left="0" w:right="0" w:firstLine="720"/>
        <w:jc w:val="both"/>
      </w:pPr>
      <w:r>
        <w:rPr>
          <w:rStyle w:val="CharStyle13"/>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указанного довода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Положения статьи </w:t>
      </w:r>
      <w:r>
        <w:rPr>
          <w:rStyle w:val="CharStyle13"/>
          <w:lang w:val="en-US" w:eastAsia="en-US"/>
        </w:rPr>
        <w:t xml:space="preserve">6 </w:t>
      </w:r>
      <w:r>
        <w:rPr>
          <w:rStyle w:val="CharStyle13"/>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w:t>
      </w:r>
      <w:r>
        <w:rPr>
          <w:rStyle w:val="CharStyle13"/>
          <w:lang w:val="en-US" w:eastAsia="en-US"/>
        </w:rPr>
        <w:t>28.06.2017.</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Закон о защите конкуренции не регулирует отношения, указанные в части </w:t>
      </w:r>
      <w:r>
        <w:rPr>
          <w:rStyle w:val="CharStyle13"/>
          <w:lang w:val="en-US" w:eastAsia="en-US"/>
        </w:rPr>
        <w:t xml:space="preserve">1 </w:t>
      </w:r>
      <w:r>
        <w:rPr>
          <w:rStyle w:val="CharStyle13"/>
        </w:rPr>
        <w:t xml:space="preserve">статьи </w:t>
      </w:r>
      <w:r>
        <w:rPr>
          <w:rStyle w:val="CharStyle13"/>
          <w:lang w:val="en-US" w:eastAsia="en-US"/>
        </w:rPr>
        <w:t xml:space="preserve">1 </w:t>
      </w:r>
      <w:r>
        <w:rPr>
          <w:rStyle w:val="CharStyle13"/>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2 </w:t>
      </w:r>
      <w:r>
        <w:rPr>
          <w:rStyle w:val="CharStyle13"/>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13"/>
          <w:lang w:val="en-US" w:eastAsia="en-US"/>
        </w:rPr>
        <w:t xml:space="preserve">17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w:t>
      </w:r>
      <w:r>
        <w:rPr>
          <w:rStyle w:val="CharStyle13"/>
          <w:lang w:val="en-US" w:eastAsia="en-US"/>
        </w:rPr>
        <w:t xml:space="preserve">44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Выше по тексту настоящего решения Комиссией установлено, что при формировании описания объекта закупки заказчик исходил из требований как позиции КТРУ, так и фактической потребности заказчика, обусловленной получением оборудования, необходимого для достижения максимального результата при оказании своевременной и качественной медицинской помощи.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документов, представленных заказчиком, следует, что при формировании описания объекта закупки и обосновании начальной (максимальной) цены контракта на поставку медицинского оборудования заказчик, будучи участником гражданских правоотношений добросовестно исходил из наличия на момент проведении закупки на рынке предложений о поставке оборудования (различных моделей) не менее чем двух независимых производителей характеристики которого соответствуют описанию объекта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утверждение подателя жалобы о том, что Описание объекта закупки соответствует продукции исключительно иностранного производства более низкого качества является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данном случае поскольку заказчик в необходимой ему мере детализировал объект закупки, исходя из своей потребности, не выходя за рамки позиции КТРУ, исходя из цели получения оборудования, необходимого для достижения максимального результата при оказании своевременной и качественной медицинской помощи, то включение в извещение об осуществлении закупки оспариваемых подателем жалобы характеристик медицинского оборудования,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Указанное само по себе не свидетельствует об ограничении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восьмой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047" w:val="left"/>
        </w:tabs>
        <w:bidi w:val="0"/>
        <w:spacing w:before="0" w:after="0" w:line="240" w:lineRule="auto"/>
        <w:ind w:left="0" w:right="0" w:firstLine="720"/>
        <w:jc w:val="both"/>
      </w:pPr>
      <w:r>
        <w:rPr>
          <w:rStyle w:val="CharStyle13"/>
        </w:rPr>
        <w:t>Как утверждает податель жалобы, заказчиком к извещению об осуществлении закупки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девятый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186" w:val="left"/>
        </w:tabs>
        <w:bidi w:val="0"/>
        <w:spacing w:before="0" w:after="0" w:line="240" w:lineRule="auto"/>
        <w:ind w:left="0" w:right="0" w:firstLine="720"/>
        <w:jc w:val="both"/>
      </w:pPr>
      <w:r>
        <w:rPr>
          <w:rStyle w:val="CharStyle13"/>
        </w:rPr>
        <w:t>Исходя из довода жалобы, 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в связи с чем невозможно рассчитать себестоимость поставки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Вопреки утверждению подателя жалобы об обратном в ЕИС размещены как контактные</w:t>
      </w:r>
    </w:p>
    <w:p>
      <w:pPr>
        <w:pStyle w:val="Style12"/>
        <w:keepNext w:val="0"/>
        <w:keepLines w:val="0"/>
        <w:widowControl w:val="0"/>
        <w:shd w:val="clear" w:color="auto" w:fill="auto"/>
        <w:bidi w:val="0"/>
        <w:spacing w:before="0" w:after="0" w:line="240" w:lineRule="auto"/>
        <w:ind w:left="0" w:right="0" w:firstLine="0"/>
        <w:jc w:val="both"/>
      </w:pPr>
      <w:r>
        <w:rPr>
          <w:rStyle w:val="CharStyle13"/>
        </w:rPr>
        <w:t>данные лиц, ответственных за проводимую закупку (в разделе контактная информация), так и указано место доставки оборудования, приобретаемого по результатам проведения закупки, в проекте контракта, что не препятствует участнику закупки в расчете себестоимости поставки такого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десятый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181" w:val="left"/>
        </w:tabs>
        <w:bidi w:val="0"/>
        <w:spacing w:before="0" w:after="0" w:line="240" w:lineRule="auto"/>
        <w:ind w:left="0" w:right="0" w:firstLine="720"/>
        <w:jc w:val="both"/>
      </w:pPr>
      <w:r>
        <w:rPr>
          <w:rStyle w:val="CharStyle13"/>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указанного довода Комиссией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5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анализа фактического содержания проекта контракта, размещенного в составе извещения об осуществлении закупки следует, что, вопреки утверждению подателя жалобы об обратном, в проекте контракта содержатся срок его действия и окончания, что не противоречит требованиям 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указание контактных данных конкретных сотрудников заказчика в проекте контракта не требуется ввиду того, что законодательством о контрактной системе в сфере закупок не предусмотрено такого требования.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одиннадцатый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195" w:val="left"/>
        </w:tabs>
        <w:bidi w:val="0"/>
        <w:spacing w:before="0" w:after="0" w:line="240" w:lineRule="auto"/>
        <w:ind w:left="0" w:right="0" w:firstLine="720"/>
        <w:jc w:val="both"/>
      </w:pPr>
      <w:r>
        <w:rPr>
          <w:rStyle w:val="CharStyle13"/>
        </w:rPr>
        <w:t>Исходя из довода жалобы, заказчиком нарушены сроки и время окончания срока подачи заявок относительно размещения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2 </w:t>
      </w:r>
      <w:r>
        <w:rPr>
          <w:rStyle w:val="CharStyle13"/>
        </w:rPr>
        <w:t xml:space="preserve">части </w:t>
      </w:r>
      <w:r>
        <w:rPr>
          <w:rStyle w:val="CharStyle13"/>
          <w:lang w:val="en-US" w:eastAsia="en-US"/>
        </w:rPr>
        <w:t xml:space="preserve">3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размещается при проведении электронного аукциона в случае если начальная (максимальная) цена контракта не превышает триста миллионов рублей не менее чем за семь дней до даты окончания срока подачи заявок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двенадцатый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190" w:val="left"/>
        </w:tabs>
        <w:bidi w:val="0"/>
        <w:spacing w:before="0" w:after="0" w:line="240" w:lineRule="auto"/>
        <w:ind w:left="0" w:right="0" w:firstLine="720"/>
        <w:jc w:val="both"/>
      </w:pPr>
      <w:r>
        <w:rPr>
          <w:rStyle w:val="CharStyle13"/>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Извещение об осуществлении закупки не содержит указываемых документов, требования связанные с исполнением контракта в сторонних программных продуктах кроме ЕИС отсутствуют.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тринадцатый довод подателя жалобы не находит своего подтверждения и признается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 необоснованными.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учитывая предусмотренную частью </w:t>
      </w:r>
      <w:r>
        <w:rPr>
          <w:rStyle w:val="CharStyle13"/>
          <w:lang w:val="en-US" w:eastAsia="en-US"/>
        </w:rPr>
        <w:t xml:space="preserve">3 </w:t>
      </w:r>
      <w:r>
        <w:rPr>
          <w:rStyle w:val="CharStyle13"/>
        </w:rPr>
        <w:t xml:space="preserve">статьи </w:t>
      </w:r>
      <w:r>
        <w:rPr>
          <w:rStyle w:val="CharStyle13"/>
          <w:lang w:val="en-US" w:eastAsia="en-US"/>
        </w:rPr>
        <w:t xml:space="preserve">106 </w:t>
      </w:r>
      <w:r>
        <w:rPr>
          <w:rStyle w:val="CharStyle13"/>
        </w:rPr>
        <w:t>Закона о контрактной системе императивную обязанность контрольного органа в сфере закупок рассмотреть жалобу по существу в течение пяти рабочих дней с даты поступления такой жалобы, в отсутствие возможности продления срока рассмотрения такой жалобы по какой-либо причине, в том числе, по причине</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необходимости получения результатов проверки органом внутреннего государственного (муниципального) финансового контроля действий субъекта контроля в части правомерности обоснования начальной (максимальной) цены контракта при проведении закупки, у Комиссии отсутствуют правовые основания для удовлетворения ходатайства подателя жалобы в рассматриваемой части.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проанализировав положения извещения об осуществлении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Нарушений в части формирования проекта контракта, вопреки указанию подателя жалобы Комиссией также не установлено.</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13"/>
          <w:lang w:val="en-US" w:eastAsia="en-US"/>
        </w:rPr>
        <w:t xml:space="preserve">3, </w:t>
      </w:r>
      <w:r>
        <w:rPr>
          <w:rStyle w:val="CharStyle13"/>
        </w:rPr>
        <w:t xml:space="preserve">пунктом </w:t>
      </w:r>
      <w:r>
        <w:rPr>
          <w:rStyle w:val="CharStyle13"/>
          <w:lang w:val="en-US" w:eastAsia="en-US"/>
        </w:rPr>
        <w:t xml:space="preserve">3 </w:t>
      </w:r>
      <w:r>
        <w:rPr>
          <w:rStyle w:val="CharStyle13"/>
        </w:rPr>
        <w:t xml:space="preserve">части </w:t>
      </w:r>
      <w:r>
        <w:rPr>
          <w:rStyle w:val="CharStyle13"/>
          <w:lang w:val="en-US" w:eastAsia="en-US"/>
        </w:rPr>
        <w:t xml:space="preserve">8 </w:t>
      </w:r>
      <w:r>
        <w:rPr>
          <w:rStyle w:val="CharStyle13"/>
        </w:rPr>
        <w:t xml:space="preserve">частью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 xml:space="preserve">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Закона о контрактной системе Комиссия Красноярского УФАС России</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РЕШИЛА:</w:t>
      </w:r>
    </w:p>
    <w:p>
      <w:pPr>
        <w:pStyle w:val="Style12"/>
        <w:keepNext w:val="0"/>
        <w:keepLines w:val="0"/>
        <w:widowControl w:val="0"/>
        <w:numPr>
          <w:ilvl w:val="0"/>
          <w:numId w:val="17"/>
        </w:numPr>
        <w:shd w:val="clear" w:color="auto" w:fill="auto"/>
        <w:tabs>
          <w:tab w:pos="1102" w:val="left"/>
        </w:tabs>
        <w:bidi w:val="0"/>
        <w:spacing w:before="0" w:after="0" w:line="240" w:lineRule="auto"/>
        <w:ind w:left="0" w:right="0" w:firstLine="720"/>
        <w:jc w:val="both"/>
      </w:pPr>
      <w:r>
        <w:rPr>
          <w:rStyle w:val="CharStyle13"/>
        </w:rPr>
        <w:t>Признать жалобу ИП Кравченко А.В. необоснованной.</w:t>
      </w:r>
    </w:p>
    <w:p>
      <w:pPr>
        <w:pStyle w:val="Style12"/>
        <w:keepNext w:val="0"/>
        <w:keepLines w:val="0"/>
        <w:widowControl w:val="0"/>
        <w:numPr>
          <w:ilvl w:val="0"/>
          <w:numId w:val="17"/>
        </w:numPr>
        <w:shd w:val="clear" w:color="auto" w:fill="auto"/>
        <w:tabs>
          <w:tab w:pos="1093" w:val="left"/>
        </w:tabs>
        <w:bidi w:val="0"/>
        <w:spacing w:before="0" w:after="0" w:line="240" w:lineRule="auto"/>
        <w:ind w:left="0" w:right="0" w:firstLine="720"/>
        <w:jc w:val="both"/>
      </w:pPr>
      <w:r>
        <w:rPr>
          <w:rStyle w:val="CharStyle13"/>
        </w:rPr>
        <w:t>Передать материалы по жалобе ИП Кравченко А.В. в адрес Службы финансового и экономического контроля и контроля в сфере закупок Красноярского края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12"/>
        <w:keepNext w:val="0"/>
        <w:keepLines w:val="0"/>
        <w:widowControl w:val="0"/>
        <w:shd w:val="clear" w:color="auto" w:fill="auto"/>
        <w:bidi w:val="0"/>
        <w:spacing w:before="0" w:after="580" w:line="240" w:lineRule="auto"/>
        <w:ind w:left="0" w:right="0" w:firstLine="720"/>
        <w:jc w:val="both"/>
      </w:pPr>
      <w:r>
        <w:rPr>
          <w:rStyle w:val="CharStyle13"/>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12"/>
        <w:keepNext w:val="0"/>
        <w:keepLines w:val="0"/>
        <w:widowControl w:val="0"/>
        <w:shd w:val="clear" w:color="auto" w:fill="auto"/>
        <w:bidi w:val="0"/>
        <w:spacing w:before="0" w:after="580" w:line="240" w:lineRule="auto"/>
        <w:ind w:left="0" w:right="0" w:firstLine="0"/>
        <w:jc w:val="left"/>
      </w:pPr>
      <w:r>
        <mc:AlternateContent>
          <mc:Choice Requires="wps">
            <w:drawing>
              <wp:anchor distT="0" distB="579120" distL="114300" distR="114300" simplePos="0" relativeHeight="125829378" behindDoc="0" locked="0" layoutInCell="1" allowOverlap="1">
                <wp:simplePos x="0" y="0"/>
                <wp:positionH relativeFrom="page">
                  <wp:posOffset>6195060</wp:posOffset>
                </wp:positionH>
                <wp:positionV relativeFrom="paragraph">
                  <wp:posOffset>12700</wp:posOffset>
                </wp:positionV>
                <wp:extent cx="956945" cy="216535"/>
                <wp:wrapSquare wrapText="left"/>
                <wp:docPr id="7" name="Shape 7"/>
                <a:graphic xmlns:a="http://schemas.openxmlformats.org/drawingml/2006/main">
                  <a:graphicData uri="http://schemas.microsoft.com/office/word/2010/wordprocessingShape">
                    <wps:wsp>
                      <wps:cNvSpPr txBox="1"/>
                      <wps:spPr>
                        <a:xfrm>
                          <a:ext cx="95694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wps:txbx>
                      <wps:bodyPr wrap="none" lIns="0" tIns="0" rIns="0" bIns="0">
                        <a:noAutoFit/>
                      </wps:bodyPr>
                    </wps:wsp>
                  </a:graphicData>
                </a:graphic>
              </wp:anchor>
            </w:drawing>
          </mc:Choice>
          <mc:Fallback>
            <w:pict>
              <v:shape id="_x0000_s1033" type="#_x0000_t202" style="position:absolute;margin-left:487.80000000000001pt;margin-top:1.pt;width:75.350000000000009pt;height:17.050000000000001pt;z-index:-125829375;mso-wrap-distance-left:9.pt;mso-wrap-distance-right:9.pt;mso-wrap-distance-bottom:45.6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v:textbox>
                <w10:wrap type="square" side="left" anchorx="page"/>
              </v:shape>
            </w:pict>
          </mc:Fallback>
        </mc:AlternateContent>
      </w:r>
      <w:r>
        <mc:AlternateContent>
          <mc:Choice Requires="wps">
            <w:drawing>
              <wp:anchor distT="579120" distB="0" distL="260350" distR="123825" simplePos="0" relativeHeight="125829380" behindDoc="0" locked="0" layoutInCell="1" allowOverlap="1">
                <wp:simplePos x="0" y="0"/>
                <wp:positionH relativeFrom="page">
                  <wp:posOffset>6341110</wp:posOffset>
                </wp:positionH>
                <wp:positionV relativeFrom="paragraph">
                  <wp:posOffset>591820</wp:posOffset>
                </wp:positionV>
                <wp:extent cx="801370" cy="216535"/>
                <wp:wrapSquare wrapText="left"/>
                <wp:docPr id="9" name="Shape 9"/>
                <a:graphic xmlns:a="http://schemas.openxmlformats.org/drawingml/2006/main">
                  <a:graphicData uri="http://schemas.microsoft.com/office/word/2010/wordprocessingShape">
                    <wps:wsp>
                      <wps:cNvSpPr txBox="1"/>
                      <wps:spPr>
                        <a:xfrm>
                          <a:ext cx="80137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К.С. Варава</w:t>
                            </w:r>
                          </w:p>
                        </w:txbxContent>
                      </wps:txbx>
                      <wps:bodyPr wrap="none" lIns="0" tIns="0" rIns="0" bIns="0">
                        <a:noAutoFit/>
                      </wps:bodyPr>
                    </wps:wsp>
                  </a:graphicData>
                </a:graphic>
              </wp:anchor>
            </w:drawing>
          </mc:Choice>
          <mc:Fallback>
            <w:pict>
              <v:shape id="_x0000_s1035" type="#_x0000_t202" style="position:absolute;margin-left:499.30000000000001pt;margin-top:46.600000000000001pt;width:63.100000000000001pt;height:17.050000000000001pt;z-index:-125829373;mso-wrap-distance-left:20.5pt;mso-wrap-distance-top:45.600000000000001pt;mso-wrap-distance-right:9.7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К.С. Варава</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58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2200" w:line="240" w:lineRule="auto"/>
        <w:ind w:left="0" w:right="0" w:firstLine="0"/>
        <w:jc w:val="right"/>
      </w:pPr>
      <w:r>
        <w:rPr>
          <w:rStyle w:val="CharStyle13"/>
        </w:rPr>
        <w:t>А.Р. Мулагалеев</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sz w:val="22"/>
          <w:szCs w:val="22"/>
        </w:rPr>
        <w:t>Исп.Мулагалеев А.Р.</w:t>
      </w:r>
    </w:p>
    <w:p>
      <w:pPr>
        <w:pStyle w:val="Style12"/>
        <w:keepNext w:val="0"/>
        <w:keepLines w:val="0"/>
        <w:widowControl w:val="0"/>
        <w:shd w:val="clear" w:color="auto" w:fill="auto"/>
        <w:bidi w:val="0"/>
        <w:spacing w:before="0" w:after="580" w:line="240" w:lineRule="auto"/>
        <w:ind w:left="0" w:right="0" w:firstLine="0"/>
        <w:jc w:val="left"/>
        <w:rPr>
          <w:sz w:val="22"/>
          <w:szCs w:val="22"/>
        </w:rPr>
      </w:pPr>
      <w:r>
        <w:rPr>
          <w:rStyle w:val="CharStyle13"/>
          <w:sz w:val="22"/>
          <w:szCs w:val="22"/>
        </w:rPr>
        <w:t>тел.8(391)2111830,вн.</w:t>
      </w:r>
    </w:p>
    <w:sectPr>
      <w:footnotePr>
        <w:pos w:val="pageBottom"/>
        <w:numFmt w:val="decimal"/>
        <w:numRestart w:val="continuous"/>
      </w:footnotePr>
      <w:type w:val="continuous"/>
      <w:pgSz w:w="11900" w:h="16840"/>
      <w:pgMar w:top="311" w:right="534" w:bottom="1181"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717550</wp:posOffset>
              </wp:positionH>
              <wp:positionV relativeFrom="page">
                <wp:posOffset>10033000</wp:posOffset>
              </wp:positionV>
              <wp:extent cx="636905" cy="125095"/>
              <wp:wrapNone/>
              <wp:docPr id="3" name="Shape 3"/>
              <a:graphic xmlns:a="http://schemas.openxmlformats.org/drawingml/2006/main">
                <a:graphicData uri="http://schemas.microsoft.com/office/word/2010/wordprocessingShape">
                  <wps:wsp>
                    <wps:cNvSpPr txBox="1"/>
                    <wps:spPr>
                      <a:xfrm>
                        <a:ext cx="63690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2026-6363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5pt;margin-top:790.pt;width:50.149999999999999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2026-6363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9854565</wp:posOffset>
              </wp:positionV>
              <wp:extent cx="636905" cy="125095"/>
              <wp:wrapNone/>
              <wp:docPr id="5" name="Shape 5"/>
              <a:graphic xmlns:a="http://schemas.openxmlformats.org/drawingml/2006/main">
                <a:graphicData uri="http://schemas.microsoft.com/office/word/2010/wordprocessingShape">
                  <wps:wsp>
                    <wps:cNvSpPr txBox="1"/>
                    <wps:spPr>
                      <a:xfrm>
                        <a:ext cx="63690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2026-6363</w:t>
                          </w:r>
                        </w:p>
                      </w:txbxContent>
                    </wps:txbx>
                    <wps:bodyPr wrap="none" lIns="0" tIns="0" rIns="0" bIns="0">
                      <a:spAutoFit/>
                    </wps:bodyPr>
                  </wps:wsp>
                </a:graphicData>
              </a:graphic>
            </wp:anchor>
          </w:drawing>
        </mc:Choice>
        <mc:Fallback>
          <w:pict>
            <v:shape id="_x0000_s1031" type="#_x0000_t202" style="position:absolute;margin-left:56.75pt;margin-top:775.95000000000005pt;width:50.149999999999999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2026-6363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1">
    <w:name w:val="Picture caption_"/>
    <w:basedOn w:val="DefaultParagraphFont"/>
    <w:link w:val="Style10"/>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36"/>
      <w:szCs w:val="36"/>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3)"/>
    <w:basedOn w:val="Normal"/>
    <w:link w:val="CharStyle9"/>
    <w:pPr>
      <w:widowControl w:val="0"/>
      <w:shd w:val="clear" w:color="auto" w:fill="auto"/>
      <w:spacing w:after="240"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10">
    <w:name w:val="Picture caption"/>
    <w:basedOn w:val="Normal"/>
    <w:link w:val="CharStyle11"/>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Heading #1"/>
    <w:basedOn w:val="Normal"/>
    <w:link w:val="CharStyle15"/>
    <w:pPr>
      <w:widowControl w:val="0"/>
      <w:shd w:val="clear" w:color="auto" w:fill="auto"/>
      <w:spacing w:after="34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