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3"/>
          <w:color w:val="476097"/>
          <w:u w:val="single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2"/>
          <w:b/>
          <w:bCs/>
        </w:rPr>
        <w:t>Федеральной антимонопольной службы</w:t>
        <w:br/>
        <w:t>по Республике Дагестан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</w:rPr>
        <w:t>367000, г. Махачкала, пл. Ленина, 2</w:t>
        <w:br/>
        <w:t>тел.: (8722) 67-20-95, факс: (8722) 67-21-41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"mailto:to05@fas.gov.ru" </w:instrText>
      </w:r>
      <w:r>
        <w:fldChar w:fldCharType="separate"/>
      </w:r>
      <w:r>
        <w:rPr>
          <w:rStyle w:val="CharStyle9"/>
          <w:lang w:val="en-US" w:eastAsia="en-US"/>
        </w:rPr>
        <w:t>to05@fas.gov.ru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4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</w:rPr>
        <w:t>8.04,2026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ХМ/2397/2</w:t>
      </w:r>
      <w:r>
        <w:rPr>
          <w:rStyle w:val="CharStyle14"/>
          <w:u w:val="none"/>
        </w:rPr>
        <w:t>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Предписание № 005/06/105-526/2026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3"/>
        </w:rPr>
        <w:t>ФЕДЕРАЛЬНОЕ ГОСУДАРСТВЕННОЕ БЮДЖЕТНОЕ УЧРЕЖДЕНИЕ НАУКИ ДАГЕСТАНСКИЙ ФЕДЕРАЛЬНЫЙ ИССЛЕДОВАТЕЛЬСКИЙ ЦЕНТР РОССИЙСКОЙ АКАДЕМИИ НАУК Российская Федерация, 367000, Дагестан Респ, Махачкала г, Магомета Гаджиева ул, Д. 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3"/>
        </w:rPr>
        <w:t>ОБЩЕСТВО С ОГРАНИЧЕННОЙ ОТВЕТСТВЕННОСТЬЮ "ПИТ-СТОП" 368792, РЕСПУБЛИКА ДАГЕСТАН, Р-Н МАГАРАМКЕНТСКИЙ, С. ЦЕЛЯГЮН, УЛ. ПРОЛЕТАРСКАЯ, Д. 12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АО «Агентство по государственному заказу Республики Татарстан»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420021, г. Казань, ул. Московская,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3"/>
        </w:rPr>
        <w:t>д. 55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627" w:bottom="1217" w:left="1125" w:header="0" w:footer="3" w:gutter="0"/>
          <w:pgNumType w:start="1"/>
          <w:cols w:num="2" w:space="720" w:equalWidth="0">
            <w:col w:w="4291" w:space="989"/>
            <w:col w:w="486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"mailto:agzrt@tatar.ru" </w:instrText>
      </w:r>
      <w:r>
        <w:fldChar w:fldCharType="separate"/>
      </w:r>
      <w:r>
        <w:rPr>
          <w:rStyle w:val="CharStyle3"/>
          <w:lang w:val="en-US" w:eastAsia="en-US"/>
        </w:rPr>
        <w:t>agzrt@tatar.ru</w:t>
      </w:r>
      <w:r>
        <w:fldChar w:fldCharType="end"/>
      </w:r>
      <w:r>
        <w:rPr>
          <w:rStyle w:val="CharStyle3"/>
          <w:lang w:val="en-US" w:eastAsia="en-US"/>
        </w:rPr>
        <w:t xml:space="preserve">; </w:t>
      </w:r>
      <w:r>
        <w:fldChar w:fldCharType="begin"/>
      </w:r>
      <w:r>
        <w:rPr/>
        <w:instrText> HYPERLINK "mailto:info@mail.zakazrf.ru" </w:instrText>
      </w:r>
      <w:r>
        <w:fldChar w:fldCharType="separate"/>
      </w:r>
      <w:r>
        <w:rPr>
          <w:rStyle w:val="CharStyle3"/>
          <w:lang w:val="en-US" w:eastAsia="en-US"/>
        </w:rPr>
        <w:t>info@mail.zakazrf.ru</w:t>
      </w:r>
      <w:r>
        <w:fldChar w:fldCharType="end"/>
      </w:r>
    </w:p>
    <w:p>
      <w:pPr>
        <w:widowControl w:val="0"/>
        <w:spacing w:line="111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ПРЕДПИСАНИЕ № 005/06/105-526/2026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80" w:right="0" w:firstLine="0"/>
        <w:jc w:val="both"/>
      </w:pPr>
      <w:r>
        <w:rPr>
          <w:rStyle w:val="CharStyle3"/>
        </w:rPr>
        <w:t>об устранении нарушений законодательства о контрактной системе в сфере закупок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4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1360805</wp:posOffset>
                </wp:positionH>
                <wp:positionV relativeFrom="paragraph">
                  <wp:posOffset>12700</wp:posOffset>
                </wp:positionV>
                <wp:extent cx="798830" cy="2133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27.04.2026г.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07.15000000000001pt;margin-top:1.pt;width:62.899999999999999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27.04.2026г.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</w:rPr>
        <w:t>г. Махачкала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3"/>
        </w:rPr>
        <w:t>Комиссия Управления ФАС России по Республике Дагестан по контролю в сфере закупок (далее –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3"/>
        </w:rPr>
        <w:t>Ведущего заседание Комиссии – Халмурзиева М.М. – Заместителя руководителя Дагестанского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3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3"/>
        </w:rPr>
        <w:t>Магомедова А.Ш. – Начальника отдела контроля закупок Дагестанского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3"/>
        </w:rPr>
        <w:t>Магомедова К.Г. – Заместителя начальника отдела контроля закупок Дагестанского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3"/>
        </w:rPr>
        <w:t>на основании своего Решения № 005/06/105-526/2026 от 27.04.2026г. принятого по итогам рассмотрения жалобы ООО "ПИТ-СТОП" (далее – Заявитель) на действия (бездействие) ФГБУ НАУКИ ДАГЕСТАНСКИЙ ФЕДЕРАЛЬНЫЙ ИССЛЕДОВАТЕЛЬСКИЙ ЦЕНТР РОССИЙСКОЙ АКАДЕМИИ НАУК (далее – Заказчик) при проведении процедуры закупки способом электронного аукциона № 0303100011526000002 «Поставка автомобильного бензина» (далее – Аукцион),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Заказчику, его комиссии, Оператору электронной площадки отменить протоколы, составленные в ходе проведения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Оператору электронной площадки вернуть участникам Аукциона заявки, поданные на участие в Аукционе и разблокировать средства, внесенные участниками Аукциона в качестве обеспечения заявок на участие в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440" w:line="240" w:lineRule="auto"/>
        <w:ind w:left="0" w:right="0" w:firstLine="740"/>
        <w:jc w:val="both"/>
      </w:pPr>
      <w:r>
        <w:rPr>
          <w:rStyle w:val="CharStyle3"/>
        </w:rPr>
        <w:t>Заказчику привести извещение об Аукционе в соответствие требованиям Федерального закона от 05.04.2013 №44-ФЗ «О контрактной системе в сфере закупок товаров,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2"/>
        </w:rPr>
        <w:t>1IIIIIIIIIIIIIIIIIIIIIII</w:t>
      </w:r>
      <w:bookmarkEnd w:id="2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работ, услуг для обеспечения государственных и муниципальных нужд» и с учетом мотивировочной части Решения Дагестанского УФАС России </w:t>
      </w:r>
      <w:r>
        <w:rPr>
          <w:rStyle w:val="CharStyle3"/>
          <w:lang w:val="en-US" w:eastAsia="en-US"/>
        </w:rPr>
        <w:t xml:space="preserve">№ 005/06/105-526/2026 </w:t>
      </w:r>
      <w:r>
        <w:rPr>
          <w:rStyle w:val="CharStyle3"/>
        </w:rPr>
        <w:t>от 27.04.2026г.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 продлить срок подачи заявок на участие в Аукционе в соответствии с требованиями Федерального закона от </w:t>
      </w:r>
      <w:r>
        <w:rPr>
          <w:rStyle w:val="CharStyle3"/>
          <w:lang w:val="en-US" w:eastAsia="en-US"/>
        </w:rPr>
        <w:t xml:space="preserve">05.04.2013 </w:t>
      </w:r>
      <w:r>
        <w:rPr>
          <w:rStyle w:val="CharStyle3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Заказчику разместить в единой информационной системе информацию о новой дате окончания срока подачи заявок на участие в Аукционе, о новой дате рассмотрения заявок на участие в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Оператору электронной площадки назначить время проведения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Оператору электронной площадки обеспечить Заказчику, его комиссии техническую возможность исполнения пунктов </w:t>
      </w:r>
      <w:r>
        <w:rPr>
          <w:rStyle w:val="CharStyle3"/>
          <w:lang w:val="en-US" w:eastAsia="en-US"/>
        </w:rPr>
        <w:t xml:space="preserve">1, 4, 5 </w:t>
      </w:r>
      <w:r>
        <w:rPr>
          <w:rStyle w:val="CharStyle3"/>
        </w:rPr>
        <w:t>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3"/>
        </w:rPr>
        <w:t xml:space="preserve">Заказчику, его комиссии, Оператору электронной площадки срок до </w:t>
      </w:r>
      <w:r>
        <w:rPr>
          <w:rStyle w:val="CharStyle3"/>
          <w:lang w:val="en-US" w:eastAsia="en-US"/>
        </w:rPr>
        <w:t xml:space="preserve">08.05.2026 </w:t>
      </w:r>
      <w:r>
        <w:rPr>
          <w:rStyle w:val="CharStyle3"/>
        </w:rPr>
        <w:t xml:space="preserve">со дня получения настоящего предписания исполнить его и до </w:t>
      </w:r>
      <w:r>
        <w:rPr>
          <w:rStyle w:val="CharStyle3"/>
          <w:lang w:val="en-US" w:eastAsia="en-US"/>
        </w:rPr>
        <w:t xml:space="preserve">15.05.2026 </w:t>
      </w:r>
      <w:r>
        <w:rPr>
          <w:rStyle w:val="CharStyle3"/>
        </w:rPr>
        <w:t xml:space="preserve">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</w:t>
      </w:r>
      <w:r>
        <w:fldChar w:fldCharType="begin"/>
      </w:r>
      <w:r>
        <w:rPr/>
        <w:instrText> HYPERLINK "mailto:to05-magomedov@fas.gov.ru" </w:instrText>
      </w:r>
      <w:r>
        <w:fldChar w:fldCharType="separate"/>
      </w:r>
      <w:r>
        <w:rPr>
          <w:rStyle w:val="CharStyle3"/>
          <w:lang w:val="en-US" w:eastAsia="en-US"/>
        </w:rPr>
        <w:t>to05-magomedov@fas.gov.ru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Предписание может быть обжаловано в судебном порядке в течение трех месяцев со дня его</w:t>
        <w:br/>
        <w:t>вынесения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542" w:bottom="1217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75285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279400</wp:posOffset>
                </wp:positionV>
                <wp:extent cx="1569720" cy="21018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22.pt;width:123.60000000000001pt;height:16.550000000000001pt;z-index:-125829373;mso-wrap-distance-left:0;mso-wrap-distance-top:22.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4010" distB="635" distL="0" distR="1786255" simplePos="0" relativeHeight="125829382" behindDoc="0" locked="0" layoutInCell="1" allowOverlap="1">
            <wp:simplePos x="0" y="0"/>
            <wp:positionH relativeFrom="page">
              <wp:posOffset>2696210</wp:posOffset>
            </wp:positionH>
            <wp:positionV relativeFrom="paragraph">
              <wp:posOffset>334010</wp:posOffset>
            </wp:positionV>
            <wp:extent cx="365760" cy="53022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3165475</wp:posOffset>
                </wp:positionH>
                <wp:positionV relativeFrom="paragraph">
                  <wp:posOffset>748665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9.25pt;margin-top:58.9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431800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6.15000000000001pt;margin-top:34.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75285" distL="0" distR="0" simplePos="0" relativeHeight="125829383" behindDoc="0" locked="0" layoutInCell="1" allowOverlap="1">
                <wp:simplePos x="0" y="0"/>
                <wp:positionH relativeFrom="page">
                  <wp:posOffset>5979160</wp:posOffset>
                </wp:positionH>
                <wp:positionV relativeFrom="paragraph">
                  <wp:posOffset>279400</wp:posOffset>
                </wp:positionV>
                <wp:extent cx="1197610" cy="21018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М.М. Халмурзиев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0.80000000000001pt;margin-top:22.pt;width:94.299999999999997pt;height:16.550000000000001pt;z-index:-125829370;mso-wrap-distance-left:0;mso-wrap-distance-top:22.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М.М. Халмурзиев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ХАЛМУРЗИЕВ МАГОМЕД МУССАЕВИЧ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00FB2D43ABF74BCE5937F5925D99EBDEC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Действителен с 03.04.2025 </w:t>
      </w:r>
      <w:r>
        <w:rPr>
          <w:rStyle w:val="CharStyle24"/>
          <w:color w:val="5A5A5A"/>
        </w:rPr>
        <w:t xml:space="preserve">по </w:t>
      </w:r>
      <w:r>
        <w:rPr>
          <w:rStyle w:val="CharStyle24"/>
        </w:rPr>
        <w:t>27.06.2026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41" w:bottom="441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247015" distL="0" distR="0" simplePos="0" relativeHeight="125829385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190500</wp:posOffset>
                </wp:positionV>
                <wp:extent cx="1146175" cy="21336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75pt;margin-top:15.pt;width:90.25pt;height:16.800000000000001pt;z-index:-125829368;mso-wrap-distance-left:0;mso-wrap-distance-top:15.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4635" distB="0" distL="0" distR="1786255" simplePos="0" relativeHeight="125829387" behindDoc="0" locked="0" layoutInCell="1" allowOverlap="1">
            <wp:simplePos x="0" y="0"/>
            <wp:positionH relativeFrom="page">
              <wp:posOffset>2705735</wp:posOffset>
            </wp:positionH>
            <wp:positionV relativeFrom="paragraph">
              <wp:posOffset>254635</wp:posOffset>
            </wp:positionV>
            <wp:extent cx="359410" cy="3962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3123565</wp:posOffset>
                </wp:positionH>
                <wp:positionV relativeFrom="paragraph">
                  <wp:posOffset>342900</wp:posOffset>
                </wp:positionV>
                <wp:extent cx="1725295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95000000000002pt;margin-top:27.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247015" distL="0" distR="0" simplePos="0" relativeHeight="125829388" behindDoc="0" locked="0" layoutInCell="1" allowOverlap="1">
                <wp:simplePos x="0" y="0"/>
                <wp:positionH relativeFrom="page">
                  <wp:posOffset>6012815</wp:posOffset>
                </wp:positionH>
                <wp:positionV relativeFrom="paragraph">
                  <wp:posOffset>190500</wp:posOffset>
                </wp:positionV>
                <wp:extent cx="1130935" cy="21336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А.Ш. Магомедов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3.44999999999999pt;margin-top:15.pt;width:89.049999999999997pt;height:16.800000000000001pt;z-index:-125829365;mso-wrap-distance-left:0;mso-wrap-distance-top:15.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А.Ш. Магомедов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4"/>
          <w:color w:val="FFFFFF"/>
          <w:sz w:val="11"/>
          <w:szCs w:val="11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Магомедов Алик Шейхалиевич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00E7122BA0A5A5324190DCBC9FAB8415C</w:t>
      </w:r>
      <w:r>
        <w:rPr>
          <w:rStyle w:val="CharStyle24"/>
          <w:lang w:val="en-US" w:eastAsia="en-US"/>
        </w:rPr>
        <w:t>?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6143625</wp:posOffset>
                </wp:positionH>
                <wp:positionV relativeFrom="paragraph">
                  <wp:posOffset>406400</wp:posOffset>
                </wp:positionV>
                <wp:extent cx="1036320" cy="21336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К.Г. Магомедов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3.75pt;margin-top:32.pt;width:81.600000000000009pt;height:16.800000000000001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К.Г. Магомедов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4"/>
        </w:rPr>
        <w:t xml:space="preserve">Действителен с 14.05.2025 </w:t>
      </w:r>
      <w:r>
        <w:rPr>
          <w:rStyle w:val="CharStyle24"/>
          <w:color w:val="5A5A5A"/>
        </w:rPr>
        <w:t xml:space="preserve">по </w:t>
      </w:r>
      <w:r>
        <w:rPr>
          <w:rStyle w:val="CharStyle24"/>
        </w:rPr>
        <w:t>07.08.2026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3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4"/>
          <w:color w:val="FFFFFF"/>
          <w:sz w:val="11"/>
          <w:szCs w:val="11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Магомедов Камиль Гусенович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00CCF1CE099976A15D1EE464A3106AB73</w:t>
      </w:r>
      <w:r>
        <w:rPr>
          <w:rStyle w:val="CharStyle24"/>
          <w:lang w:val="en-US" w:eastAsia="en-US"/>
        </w:rPr>
        <w:t>1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4"/>
        </w:rPr>
        <w:t xml:space="preserve">Действителен с 29.08.2025 </w:t>
      </w:r>
      <w:r>
        <w:rPr>
          <w:rStyle w:val="CharStyle24"/>
          <w:color w:val="5A5A5A"/>
        </w:rPr>
        <w:t>по 22.1</w:t>
      </w:r>
      <w:r>
        <w:rPr>
          <w:rStyle w:val="CharStyle24"/>
          <w:color w:val="292929"/>
        </w:rPr>
        <w:t>1</w:t>
      </w:r>
      <w:r>
        <w:rPr>
          <w:rStyle w:val="CharStyle24"/>
        </w:rPr>
        <w:t>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1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10013315</wp:posOffset>
              </wp:positionV>
              <wp:extent cx="65849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550000000000004pt;margin-top:788.45000000000005pt;width:51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849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1.8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0">
    <w:name w:val="Body text (4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00" w:line="29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