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1775460</wp:posOffset>
            </wp:positionH>
            <wp:positionV relativeFrom="margin">
              <wp:posOffset>0</wp:posOffset>
            </wp:positionV>
            <wp:extent cx="536575" cy="61595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p>
    <w:p>
      <w:pPr>
        <w:widowControl w:val="0"/>
        <w:spacing w:after="604" w:line="1" w:lineRule="exact"/>
      </w:pPr>
    </w:p>
    <w:p>
      <w:pPr>
        <w:widowControl w:val="0"/>
        <w:spacing w:line="1" w:lineRule="exact"/>
        <w:sectPr>
          <w:footerReference w:type="default" r:id="rId7"/>
          <w:footerReference w:type="first" r:id="rId8"/>
          <w:footnotePr>
            <w:pos w:val="pageBottom"/>
            <w:numFmt w:val="decimal"/>
            <w:numRestart w:val="continuous"/>
          </w:footnotePr>
          <w:pgSz w:w="11900" w:h="16840"/>
          <w:pgMar w:top="279" w:right="537" w:bottom="1221" w:left="1097" w:header="0" w:footer="3" w:gutter="0"/>
          <w:pgNumType w:start="1"/>
          <w:cols w:space="720"/>
          <w:noEndnote/>
          <w:titlePg/>
          <w:rtlGutter w:val="0"/>
          <w:docGrid w:linePitch="360"/>
        </w:sectPr>
      </w:pPr>
    </w:p>
    <w:p>
      <w:pPr>
        <w:pStyle w:val="Style5"/>
        <w:keepNext w:val="0"/>
        <w:keepLines w:val="0"/>
        <w:widowControl w:val="0"/>
        <w:shd w:val="clear" w:color="auto" w:fill="auto"/>
        <w:bidi w:val="0"/>
        <w:spacing w:before="0" w:line="288" w:lineRule="auto"/>
        <w:ind w:left="0" w:right="0" w:firstLine="0"/>
        <w:jc w:val="center"/>
        <w:rPr>
          <w:sz w:val="17"/>
          <w:szCs w:val="17"/>
        </w:rPr>
      </w:pPr>
      <w:r>
        <w:rPr>
          <w:rStyle w:val="CharStyle6"/>
          <w:b/>
          <w:bCs/>
          <w:sz w:val="17"/>
          <w:szCs w:val="17"/>
        </w:rPr>
        <w:t>ФЕДЕРАЛЬНАЯ</w:t>
        <w:br/>
        <w:t>АНТИМОНОПОЛЬНАЯ СЛУЖБА</w:t>
      </w:r>
    </w:p>
    <w:p>
      <w:pPr>
        <w:pStyle w:val="Style5"/>
        <w:keepNext w:val="0"/>
        <w:keepLines w:val="0"/>
        <w:widowControl w:val="0"/>
        <w:shd w:val="clear" w:color="auto" w:fill="auto"/>
        <w:bidi w:val="0"/>
        <w:spacing w:before="0"/>
        <w:ind w:left="0" w:right="0" w:firstLine="0"/>
        <w:jc w:val="center"/>
        <w:rPr>
          <w:sz w:val="17"/>
          <w:szCs w:val="17"/>
        </w:rPr>
      </w:pPr>
      <w:r>
        <w:rPr>
          <w:rStyle w:val="CharStyle6"/>
          <w:b/>
          <w:bCs/>
          <w:sz w:val="17"/>
          <w:szCs w:val="17"/>
        </w:rPr>
        <w:t>УПРАВЛЕНИЕ</w:t>
        <w:br/>
        <w:t>Федеральной антимонопольной службы</w:t>
        <w:br/>
        <w:t>по Красноярскому краю</w:t>
      </w:r>
    </w:p>
    <w:p>
      <w:pPr>
        <w:pStyle w:val="Style5"/>
        <w:keepNext w:val="0"/>
        <w:keepLines w:val="0"/>
        <w:widowControl w:val="0"/>
        <w:shd w:val="clear" w:color="auto" w:fill="auto"/>
        <w:bidi w:val="0"/>
        <w:spacing w:before="0" w:after="440"/>
        <w:ind w:left="0" w:right="0" w:firstLine="0"/>
        <w:jc w:val="center"/>
      </w:pPr>
      <w:r>
        <w:rPr>
          <w:rStyle w:val="CharStyle6"/>
        </w:rPr>
        <w:t>пр. Мира, 81 д, г. Красноярск, 660017</w:t>
        <w:br/>
        <w:t>тел. (391) 211-00-00, факс (391) 211-01-14</w:t>
        <w:br/>
      </w:r>
      <w:r>
        <w:rPr>
          <w:rStyle w:val="CharStyle6"/>
          <w:lang w:val="en-US" w:eastAsia="en-US"/>
        </w:rPr>
        <w:t xml:space="preserve">e-mail: </w:t>
      </w:r>
      <w:r>
        <w:fldChar w:fldCharType="begin"/>
      </w:r>
      <w:r>
        <w:rPr/>
        <w:instrText> HYPERLINK "mailto:to24@fas.gov.ru" </w:instrText>
      </w:r>
      <w:r>
        <w:fldChar w:fldCharType="separate"/>
      </w:r>
      <w:r>
        <w:rPr>
          <w:rStyle w:val="CharStyle6"/>
          <w:lang w:val="en-US" w:eastAsia="en-US"/>
        </w:rPr>
        <w:t>to24@fas.gov.ru</w:t>
      </w:r>
      <w:r>
        <w:fldChar w:fldCharType="end"/>
      </w:r>
    </w:p>
    <w:p>
      <w:pPr>
        <w:pStyle w:val="Style8"/>
        <w:keepNext w:val="0"/>
        <w:keepLines w:val="0"/>
        <w:widowControl w:val="0"/>
        <w:shd w:val="clear" w:color="auto" w:fill="auto"/>
        <w:tabs>
          <w:tab w:leader="underscore" w:pos="1766" w:val="left"/>
          <w:tab w:leader="underscore" w:pos="3926" w:val="left"/>
        </w:tabs>
        <w:bidi w:val="0"/>
        <w:spacing w:before="0"/>
        <w:ind w:left="0" w:right="0" w:firstLine="0"/>
        <w:jc w:val="left"/>
      </w:pPr>
      <w:r>
        <w:rPr>
          <w:rStyle w:val="CharStyle9"/>
        </w:rPr>
        <w:tab/>
        <w:t xml:space="preserve"> №</w:t>
        <w:tab/>
      </w:r>
    </w:p>
    <w:p>
      <w:pPr>
        <w:pStyle w:val="Style10"/>
        <w:keepNext w:val="0"/>
        <w:keepLines w:val="0"/>
        <w:widowControl w:val="0"/>
        <w:shd w:val="clear" w:color="auto" w:fill="auto"/>
        <w:bidi w:val="0"/>
        <w:spacing w:before="0" w:after="0"/>
        <w:ind w:left="0" w:right="0" w:firstLine="0"/>
        <w:jc w:val="left"/>
      </w:pPr>
      <w:r>
        <w:rPr>
          <w:rStyle w:val="CharStyle11"/>
        </w:rPr>
        <w:t xml:space="preserve">На №  от</w:t>
      </w:r>
    </w:p>
    <w:p>
      <w:pPr>
        <w:widowControl w:val="0"/>
        <w:jc w:val="center"/>
        <w:rPr>
          <w:sz w:val="2"/>
          <w:szCs w:val="2"/>
        </w:rPr>
      </w:pPr>
      <w:r>
        <w:drawing>
          <wp:inline>
            <wp:extent cx="2597150" cy="182880"/>
            <wp:docPr id="7" name="Picutre 7"/>
            <a:graphic xmlns:a="http://schemas.openxmlformats.org/drawingml/2006/main">
              <a:graphicData uri="http://schemas.openxmlformats.org/drawingml/2006/picture">
                <pic:pic xmlns:pic="http://schemas.openxmlformats.org/drawingml/2006/picture">
                  <pic:nvPicPr>
                    <pic:cNvPr id="7" name="Picture 7"/>
                    <pic:cNvPicPr/>
                  </pic:nvPicPr>
                  <pic:blipFill>
                    <a:blip r:embed="rId9"/>
                    <a:stretch/>
                  </pic:blipFill>
                  <pic:spPr>
                    <a:xfrm>
                      <a:ext cx="2597150" cy="182880"/>
                    </a:xfrm>
                    <a:prstGeom prst="rect"/>
                  </pic:spPr>
                </pic:pic>
              </a:graphicData>
            </a:graphic>
          </wp:inline>
        </w:drawing>
      </w:r>
    </w:p>
    <w:p>
      <w:pPr>
        <w:pStyle w:val="Style12"/>
        <w:keepNext w:val="0"/>
        <w:keepLines w:val="0"/>
        <w:widowControl w:val="0"/>
        <w:shd w:val="clear" w:color="auto" w:fill="auto"/>
        <w:bidi w:val="0"/>
        <w:spacing w:before="0" w:after="0" w:line="240" w:lineRule="auto"/>
        <w:ind w:left="0" w:right="0" w:firstLine="0"/>
        <w:jc w:val="left"/>
      </w:pPr>
      <w:r>
        <w:rPr>
          <w:rStyle w:val="CharStyle13"/>
        </w:rPr>
        <w:t>ИП Кравченко А.В.</w:t>
      </w:r>
    </w:p>
    <w:p>
      <w:pPr>
        <w:pStyle w:val="Style12"/>
        <w:keepNext w:val="0"/>
        <w:keepLines w:val="0"/>
        <w:widowControl w:val="0"/>
        <w:shd w:val="clear" w:color="auto" w:fill="auto"/>
        <w:bidi w:val="0"/>
        <w:spacing w:before="0" w:after="240" w:line="240" w:lineRule="auto"/>
        <w:ind w:left="0" w:right="0" w:firstLine="0"/>
        <w:jc w:val="left"/>
      </w:pPr>
      <w:r>
        <w:rPr>
          <w:rStyle w:val="CharStyle13"/>
        </w:rPr>
        <w:t xml:space="preserve">ул. Деревенская, д. 17, д. Ляды, с.п. Рождественское, Гатчинский район, Ленинградская область, 188335 </w:t>
      </w:r>
      <w:r>
        <w:fldChar w:fldCharType="begin"/>
      </w:r>
      <w:r>
        <w:rPr/>
        <w:instrText> HYPERLINK "mailto:info@gosfarm.ru" </w:instrText>
      </w:r>
      <w:r>
        <w:fldChar w:fldCharType="separate"/>
      </w:r>
      <w:r>
        <w:rPr>
          <w:rStyle w:val="CharStyle13"/>
          <w:lang w:val="en-US" w:eastAsia="en-US"/>
        </w:rPr>
        <w:t>info@gosfarm.ru</w:t>
      </w:r>
      <w:r>
        <w:fldChar w:fldCharType="end"/>
      </w:r>
    </w:p>
    <w:p>
      <w:pPr>
        <w:pStyle w:val="Style12"/>
        <w:keepNext w:val="0"/>
        <w:keepLines w:val="0"/>
        <w:widowControl w:val="0"/>
        <w:shd w:val="clear" w:color="auto" w:fill="auto"/>
        <w:bidi w:val="0"/>
        <w:spacing w:before="0" w:after="0" w:line="240" w:lineRule="auto"/>
        <w:ind w:left="0" w:right="0" w:firstLine="0"/>
        <w:jc w:val="left"/>
      </w:pPr>
      <w:r>
        <w:rPr>
          <w:rStyle w:val="CharStyle13"/>
        </w:rPr>
        <w:t>Агентство государственного заказа</w:t>
      </w:r>
    </w:p>
    <w:p>
      <w:pPr>
        <w:pStyle w:val="Style12"/>
        <w:keepNext w:val="0"/>
        <w:keepLines w:val="0"/>
        <w:widowControl w:val="0"/>
        <w:shd w:val="clear" w:color="auto" w:fill="auto"/>
        <w:bidi w:val="0"/>
        <w:spacing w:before="0" w:after="0" w:line="240" w:lineRule="auto"/>
        <w:ind w:left="0" w:right="0" w:firstLine="0"/>
        <w:jc w:val="left"/>
      </w:pPr>
      <w:r>
        <w:rPr>
          <w:rStyle w:val="CharStyle13"/>
        </w:rPr>
        <w:t>Красноярского края</w:t>
      </w:r>
    </w:p>
    <w:p>
      <w:pPr>
        <w:pStyle w:val="Style12"/>
        <w:keepNext w:val="0"/>
        <w:keepLines w:val="0"/>
        <w:widowControl w:val="0"/>
        <w:shd w:val="clear" w:color="auto" w:fill="auto"/>
        <w:bidi w:val="0"/>
        <w:spacing w:before="0" w:after="0" w:line="240" w:lineRule="auto"/>
        <w:ind w:left="0" w:right="0" w:firstLine="0"/>
        <w:jc w:val="left"/>
      </w:pPr>
      <w:r>
        <w:rPr>
          <w:rStyle w:val="CharStyle13"/>
        </w:rPr>
        <w:t>пр-кт Мира, д. 10, оф. 53,</w:t>
      </w:r>
    </w:p>
    <w:p>
      <w:pPr>
        <w:pStyle w:val="Style12"/>
        <w:keepNext w:val="0"/>
        <w:keepLines w:val="0"/>
        <w:widowControl w:val="0"/>
        <w:shd w:val="clear" w:color="auto" w:fill="auto"/>
        <w:bidi w:val="0"/>
        <w:spacing w:before="0" w:after="0" w:line="240" w:lineRule="auto"/>
        <w:ind w:left="0" w:right="0" w:firstLine="0"/>
        <w:jc w:val="left"/>
      </w:pPr>
      <w:r>
        <w:rPr>
          <w:rStyle w:val="CharStyle13"/>
        </w:rPr>
        <w:t>г. Красноярск, 660049</w:t>
      </w:r>
    </w:p>
    <w:p>
      <w:pPr>
        <w:pStyle w:val="Style12"/>
        <w:keepNext w:val="0"/>
        <w:keepLines w:val="0"/>
        <w:widowControl w:val="0"/>
        <w:shd w:val="clear" w:color="auto" w:fill="auto"/>
        <w:bidi w:val="0"/>
        <w:spacing w:before="0" w:after="240" w:line="240" w:lineRule="auto"/>
        <w:ind w:left="0" w:right="0" w:firstLine="0"/>
        <w:jc w:val="left"/>
      </w:pPr>
      <w:r>
        <w:fldChar w:fldCharType="begin"/>
      </w:r>
      <w:r>
        <w:rPr/>
        <w:instrText> HYPERLINK "mailto:agz_priem@mail.ru" </w:instrText>
      </w:r>
      <w:r>
        <w:fldChar w:fldCharType="separate"/>
      </w:r>
      <w:r>
        <w:rPr>
          <w:rStyle w:val="CharStyle13"/>
          <w:lang w:val="en-US" w:eastAsia="en-US"/>
        </w:rPr>
        <w:t>agz_priem@mail.ru</w:t>
      </w:r>
      <w:r>
        <w:fldChar w:fldCharType="end"/>
      </w:r>
      <w:r>
        <w:rPr>
          <w:rStyle w:val="CharStyle13"/>
          <w:lang w:val="en-US" w:eastAsia="en-US"/>
        </w:rPr>
        <w:t xml:space="preserve">; </w:t>
      </w:r>
      <w:r>
        <w:fldChar w:fldCharType="begin"/>
      </w:r>
      <w:r>
        <w:rPr/>
        <w:instrText> HYPERLINK "mailto:agz_silanteva@mail.ru" </w:instrText>
      </w:r>
      <w:r>
        <w:fldChar w:fldCharType="separate"/>
      </w:r>
      <w:r>
        <w:rPr>
          <w:rStyle w:val="CharStyle13"/>
          <w:lang w:val="en-US" w:eastAsia="en-US"/>
        </w:rPr>
        <w:t>agz_silanteva@mail.ru</w:t>
      </w:r>
      <w:r>
        <w:fldChar w:fldCharType="end"/>
      </w:r>
    </w:p>
    <w:p>
      <w:pPr>
        <w:pStyle w:val="Style12"/>
        <w:keepNext w:val="0"/>
        <w:keepLines w:val="0"/>
        <w:widowControl w:val="0"/>
        <w:shd w:val="clear" w:color="auto" w:fill="auto"/>
        <w:bidi w:val="0"/>
        <w:spacing w:before="0" w:after="0" w:line="240" w:lineRule="auto"/>
        <w:ind w:left="0" w:right="0" w:firstLine="0"/>
        <w:jc w:val="left"/>
      </w:pPr>
      <w:r>
        <w:rPr>
          <w:rStyle w:val="CharStyle13"/>
        </w:rPr>
        <w:t>КГБПОУ «Ачинский колледж отраслевых технологий и бизнеса»</w:t>
      </w:r>
    </w:p>
    <w:p>
      <w:pPr>
        <w:pStyle w:val="Style12"/>
        <w:keepNext w:val="0"/>
        <w:keepLines w:val="0"/>
        <w:widowControl w:val="0"/>
        <w:shd w:val="clear" w:color="auto" w:fill="auto"/>
        <w:bidi w:val="0"/>
        <w:spacing w:before="0" w:after="0" w:line="240" w:lineRule="auto"/>
        <w:ind w:left="0" w:right="0" w:firstLine="0"/>
        <w:jc w:val="left"/>
      </w:pPr>
      <w:r>
        <w:rPr>
          <w:rStyle w:val="CharStyle13"/>
        </w:rPr>
        <w:t>ул.Декабристов, д.33</w:t>
      </w:r>
    </w:p>
    <w:p>
      <w:pPr>
        <w:pStyle w:val="Style12"/>
        <w:keepNext w:val="0"/>
        <w:keepLines w:val="0"/>
        <w:widowControl w:val="0"/>
        <w:shd w:val="clear" w:color="auto" w:fill="auto"/>
        <w:bidi w:val="0"/>
        <w:spacing w:before="0" w:after="240" w:line="240" w:lineRule="auto"/>
        <w:ind w:left="0" w:right="0" w:firstLine="0"/>
        <w:jc w:val="left"/>
      </w:pPr>
      <w:r>
        <w:rPr>
          <w:rStyle w:val="CharStyle13"/>
        </w:rPr>
        <w:t xml:space="preserve">г.Ачинск, Красноярский край, 662153 </w:t>
      </w:r>
      <w:r>
        <w:fldChar w:fldCharType="begin"/>
      </w:r>
      <w:r>
        <w:rPr/>
        <w:instrText> HYPERLINK "mailto:agkotib@mail.ru" </w:instrText>
      </w:r>
      <w:r>
        <w:fldChar w:fldCharType="separate"/>
      </w:r>
      <w:r>
        <w:rPr>
          <w:rStyle w:val="CharStyle13"/>
          <w:lang w:val="en-US" w:eastAsia="en-US"/>
        </w:rPr>
        <w:t>agkotib@mail.ru</w:t>
      </w:r>
      <w:r>
        <w:fldChar w:fldCharType="end"/>
      </w:r>
    </w:p>
    <w:p>
      <w:pPr>
        <w:pStyle w:val="Style12"/>
        <w:keepNext w:val="0"/>
        <w:keepLines w:val="0"/>
        <w:widowControl w:val="0"/>
        <w:shd w:val="clear" w:color="auto" w:fill="auto"/>
        <w:bidi w:val="0"/>
        <w:spacing w:before="0" w:after="0" w:line="240" w:lineRule="auto"/>
        <w:ind w:left="0" w:right="0" w:firstLine="0"/>
        <w:jc w:val="left"/>
      </w:pPr>
      <w:r>
        <w:rPr>
          <w:rStyle w:val="CharStyle13"/>
        </w:rPr>
        <w:t>ООО «РТС –Тендер»</w:t>
      </w:r>
    </w:p>
    <w:p>
      <w:pPr>
        <w:pStyle w:val="Style12"/>
        <w:keepNext w:val="0"/>
        <w:keepLines w:val="0"/>
        <w:widowControl w:val="0"/>
        <w:shd w:val="clear" w:color="auto" w:fill="auto"/>
        <w:bidi w:val="0"/>
        <w:spacing w:before="0" w:after="0" w:line="240" w:lineRule="auto"/>
        <w:ind w:left="0" w:right="0" w:firstLine="0"/>
        <w:jc w:val="left"/>
      </w:pPr>
      <w:r>
        <w:rPr>
          <w:rStyle w:val="CharStyle13"/>
        </w:rPr>
        <w:t>121151, г. Москва, наб. Тараса Шевченко, д.</w:t>
      </w:r>
    </w:p>
    <w:p>
      <w:pPr>
        <w:pStyle w:val="Style12"/>
        <w:keepNext w:val="0"/>
        <w:keepLines w:val="0"/>
        <w:widowControl w:val="0"/>
        <w:shd w:val="clear" w:color="auto" w:fill="auto"/>
        <w:bidi w:val="0"/>
        <w:spacing w:before="0" w:after="80" w:line="240" w:lineRule="auto"/>
        <w:ind w:left="0" w:right="0" w:firstLine="0"/>
        <w:jc w:val="left"/>
      </w:pPr>
      <w:r>
        <w:rPr>
          <w:rStyle w:val="CharStyle13"/>
        </w:rPr>
        <w:t xml:space="preserve">23а, этаж 25 помещение № 1 </w:t>
      </w:r>
      <w:r>
        <w:fldChar w:fldCharType="begin"/>
      </w:r>
      <w:r>
        <w:rPr/>
        <w:instrText> HYPERLINK "mailto:ko@rts-tender.ru" </w:instrText>
      </w:r>
      <w:r>
        <w:fldChar w:fldCharType="separate"/>
      </w:r>
      <w:r>
        <w:rPr>
          <w:rStyle w:val="CharStyle13"/>
          <w:lang w:val="en-US" w:eastAsia="en-US"/>
        </w:rPr>
        <w:t>ko@rts-tender.ru</w:t>
      </w:r>
      <w:r>
        <w:fldChar w:fldCharType="end"/>
      </w:r>
      <w:r>
        <w:rPr>
          <w:rStyle w:val="CharStyle13"/>
          <w:lang w:val="en-US" w:eastAsia="en-US"/>
        </w:rPr>
        <w:t>;</w:t>
      </w:r>
    </w:p>
    <w:p>
      <w:pPr>
        <w:pStyle w:val="Style12"/>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279" w:right="968" w:bottom="1154" w:left="1135" w:header="0" w:footer="3" w:gutter="0"/>
          <w:cols w:num="2" w:space="720" w:equalWidth="0">
            <w:col w:w="4099" w:space="1166"/>
            <w:col w:w="4531"/>
          </w:cols>
          <w:noEndnote/>
          <w:rtlGutter w:val="0"/>
          <w:docGrid w:linePitch="360"/>
        </w:sectPr>
      </w:pPr>
      <w:r>
        <w:fldChar w:fldCharType="begin"/>
      </w:r>
      <w:r>
        <w:rPr/>
        <w:instrText> HYPERLINK "mailto:info@rts-tender.ru" </w:instrText>
      </w:r>
      <w:r>
        <w:fldChar w:fldCharType="separate"/>
      </w:r>
      <w:r>
        <w:rPr>
          <w:rStyle w:val="CharStyle13"/>
          <w:lang w:val="en-US" w:eastAsia="en-US"/>
        </w:rPr>
        <w:t>info@rts-tender.ru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 w:after="7"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63" w:right="0" w:bottom="1157" w:left="0" w:header="0" w:footer="3" w:gutter="0"/>
          <w:cols w:space="720"/>
          <w:noEndnote/>
          <w:rtlGutter w:val="0"/>
          <w:docGrid w:linePitch="360"/>
        </w:sectPr>
      </w:pPr>
    </w:p>
    <w:p>
      <w:pPr>
        <w:pStyle w:val="Style12"/>
        <w:keepNext w:val="0"/>
        <w:keepLines w:val="0"/>
        <w:widowControl w:val="0"/>
        <w:shd w:val="clear" w:color="auto" w:fill="auto"/>
        <w:bidi w:val="0"/>
        <w:spacing w:before="0" w:after="240" w:line="240" w:lineRule="auto"/>
        <w:ind w:left="0" w:right="0" w:firstLine="0"/>
        <w:jc w:val="center"/>
      </w:pPr>
      <w:r>
        <w:rPr>
          <w:rStyle w:val="CharStyle13"/>
        </w:rPr>
        <w:t>Решение № 024/06/105-1265/2026</w:t>
      </w:r>
    </w:p>
    <w:p>
      <w:pPr>
        <w:pStyle w:val="Style12"/>
        <w:keepNext w:val="0"/>
        <w:keepLines w:val="0"/>
        <w:widowControl w:val="0"/>
        <w:shd w:val="clear" w:color="auto" w:fill="auto"/>
        <w:bidi w:val="0"/>
        <w:spacing w:before="0" w:after="240" w:line="240" w:lineRule="auto"/>
        <w:ind w:left="0" w:right="0" w:firstLine="0"/>
        <w:jc w:val="left"/>
      </w:pPr>
      <w:r>
        <mc:AlternateContent>
          <mc:Choice Requires="wps">
            <w:drawing>
              <wp:anchor distT="0" distB="0" distL="114300" distR="114300" simplePos="0" relativeHeight="125829378" behindDoc="0" locked="0" layoutInCell="1" allowOverlap="1">
                <wp:simplePos x="0" y="0"/>
                <wp:positionH relativeFrom="page">
                  <wp:posOffset>6295390</wp:posOffset>
                </wp:positionH>
                <wp:positionV relativeFrom="paragraph">
                  <wp:posOffset>12700</wp:posOffset>
                </wp:positionV>
                <wp:extent cx="911225" cy="219710"/>
                <wp:wrapSquare wrapText="left"/>
                <wp:docPr id="8" name="Shape 8"/>
                <a:graphic xmlns:a="http://schemas.openxmlformats.org/drawingml/2006/main">
                  <a:graphicData uri="http://schemas.microsoft.com/office/word/2010/wordprocessingShape">
                    <wps:wsp>
                      <wps:cNvSpPr txBox="1"/>
                      <wps:spPr>
                        <a:xfrm>
                          <a:ext cx="911225" cy="21971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г. Красноярск</w:t>
                            </w:r>
                          </w:p>
                        </w:txbxContent>
                      </wps:txbx>
                      <wps:bodyPr wrap="none" lIns="0" tIns="0" rIns="0" bIns="0">
                        <a:noAutoFit/>
                      </wps:bodyPr>
                    </wps:wsp>
                  </a:graphicData>
                </a:graphic>
              </wp:anchor>
            </w:drawing>
          </mc:Choice>
          <mc:Fallback>
            <w:pict>
              <v:shape id="_x0000_s1034" type="#_x0000_t202" style="position:absolute;margin-left:495.69999999999999pt;margin-top:1.pt;width:71.75pt;height:17.300000000000001pt;z-index:-125829375;mso-wrap-distance-left:9.pt;mso-wrap-distance-right:9.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г. Красноярск</w:t>
                      </w:r>
                    </w:p>
                  </w:txbxContent>
                </v:textbox>
                <w10:wrap type="square" side="left" anchorx="page"/>
              </v:shape>
            </w:pict>
          </mc:Fallback>
        </mc:AlternateContent>
      </w:r>
      <w:r>
        <w:rPr>
          <w:rStyle w:val="CharStyle13"/>
        </w:rPr>
        <w:t>28 апреля 2026 года</w:t>
      </w:r>
    </w:p>
    <w:p>
      <w:pPr>
        <w:pStyle w:val="Style12"/>
        <w:keepNext w:val="0"/>
        <w:keepLines w:val="0"/>
        <w:widowControl w:val="0"/>
        <w:shd w:val="clear" w:color="auto" w:fill="auto"/>
        <w:bidi w:val="0"/>
        <w:spacing w:before="0" w:after="0" w:line="240" w:lineRule="auto"/>
        <w:ind w:left="0" w:right="0" w:firstLine="740"/>
        <w:jc w:val="both"/>
      </w:pPr>
      <w:r>
        <w:rPr>
          <w:rStyle w:val="CharStyle13"/>
        </w:rPr>
        <w:t>Комиссия Красноярского УФАС России по контролю в сфере закупок в составе: Председатель Комиссии — Е.О. Хорышев, врио заместителя руководителя, члены Комиссии — К.С. Варава, заместитель начальника отдела, А.О. Сидоров, ведущий специалист-эксперт (далее — Комиссия), рассмотрев жалобу ИП Кравченко А.В. (далее — податель жалобы) на действия заказчика — КГБПОУ «Ачинский колледж отраслевых технологий и бизнеса» (далее — заказчик) уполномоченного органа — Агентства государственного заказа Красноярского края (далее — уполномоченный орган) при проведении аукциона в электронной форме ЭА-№-6882/26 «Поставка мягкого инвентаря (подушки) для нужд краевых государственных учреждений г. Красноярск и Красноярский край (за исключением северных территорий) в 2026-2027гг.»» (далее — электронный аукцион), извещение № 0119200000126006577 на электронной торговой площадке ООО «РТС –Тендер» (далее — оператор электронной площадки) установила следующее.</w:t>
      </w:r>
    </w:p>
    <w:p>
      <w:pPr>
        <w:pStyle w:val="Style12"/>
        <w:keepNext w:val="0"/>
        <w:keepLines w:val="0"/>
        <w:widowControl w:val="0"/>
        <w:shd w:val="clear" w:color="auto" w:fill="auto"/>
        <w:bidi w:val="0"/>
        <w:spacing w:before="0" w:after="0" w:line="240" w:lineRule="auto"/>
        <w:ind w:left="0" w:right="0" w:firstLine="740"/>
        <w:jc w:val="both"/>
      </w:pPr>
      <w:r>
        <w:rPr>
          <w:rStyle w:val="CharStyle13"/>
        </w:rPr>
        <w:t>Существо жалобы: составление извещения о проведении электронного аукциона с нарушением требований,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2"/>
        <w:keepNext w:val="0"/>
        <w:keepLines w:val="0"/>
        <w:widowControl w:val="0"/>
        <w:shd w:val="clear" w:color="auto" w:fill="auto"/>
        <w:bidi w:val="0"/>
        <w:spacing w:before="0" w:after="0" w:line="240" w:lineRule="auto"/>
        <w:ind w:left="0" w:right="0" w:firstLine="740"/>
        <w:jc w:val="both"/>
      </w:pPr>
      <w:r>
        <w:rPr>
          <w:rStyle w:val="CharStyle13"/>
        </w:rPr>
        <w:t>Жалоба соответствует требованиям частей 2 и 4 статьи 105 Закона о контрактной системе, в</w:t>
      </w:r>
    </w:p>
    <w:p>
      <w:pPr>
        <w:pStyle w:val="Style14"/>
        <w:keepNext/>
        <w:keepLines/>
        <w:widowControl w:val="0"/>
        <w:shd w:val="clear" w:color="auto" w:fill="auto"/>
        <w:bidi w:val="0"/>
        <w:spacing w:before="0" w:line="240" w:lineRule="auto"/>
        <w:ind w:left="0" w:right="0" w:firstLine="0"/>
        <w:jc w:val="left"/>
      </w:pPr>
      <w:bookmarkStart w:id="0" w:name="bookmark0"/>
      <w:r>
        <w:rPr>
          <w:rStyle w:val="CharStyle15"/>
        </w:rPr>
        <w:t xml:space="preserve">пни </w:t>
      </w:r>
      <w:r>
        <w:rPr>
          <w:rStyle w:val="CharStyle15"/>
          <w:lang w:val="en-US" w:eastAsia="en-US"/>
        </w:rPr>
        <w:t xml:space="preserve">in </w:t>
      </w:r>
      <w:r>
        <w:rPr>
          <w:rStyle w:val="CharStyle15"/>
        </w:rPr>
        <w:t xml:space="preserve">II ни </w:t>
      </w:r>
      <w:r>
        <w:rPr>
          <w:rStyle w:val="CharStyle15"/>
          <w:lang w:val="en-US" w:eastAsia="en-US"/>
        </w:rPr>
        <w:t xml:space="preserve">mini </w:t>
      </w:r>
      <w:r>
        <w:rPr>
          <w:rStyle w:val="CharStyle15"/>
        </w:rPr>
        <w:t>и</w:t>
      </w:r>
      <w:bookmarkEnd w:id="0"/>
    </w:p>
    <w:p>
      <w:pPr>
        <w:pStyle w:val="Style12"/>
        <w:keepNext w:val="0"/>
        <w:keepLines w:val="0"/>
        <w:widowControl w:val="0"/>
        <w:shd w:val="clear" w:color="auto" w:fill="auto"/>
        <w:bidi w:val="0"/>
        <w:spacing w:before="0" w:after="0" w:line="240" w:lineRule="auto"/>
        <w:ind w:left="0" w:right="0" w:firstLine="0"/>
        <w:jc w:val="both"/>
      </w:pPr>
      <w:r>
        <w:rPr>
          <w:rStyle w:val="CharStyle13"/>
        </w:rPr>
        <w:t>связи с чем была принята к рассмотрению по существу.</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 адрес подателя жалобы, заказчика, уполномоченного органа было направлено уведомление о содержании жалобы с информацией о месте и времени ее рассмотрения.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Уведомление также было размещено на официальном сайте единой информационной системы в сфере закупок (далее </w:t>
      </w:r>
      <w:r>
        <w:rPr>
          <w:rStyle w:val="CharStyle13"/>
          <w:lang w:val="en-US" w:eastAsia="en-US"/>
        </w:rPr>
        <w:t xml:space="preserve">— </w:t>
      </w:r>
      <w:r>
        <w:rPr>
          <w:rStyle w:val="CharStyle13"/>
        </w:rPr>
        <w:t>ЕИС), что считается надлежащим уведомлением о дате и времени заседания Комиссии.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Вместе с жалобой подателем жалобы было заявлено ходатайство о проведении рассмотрения жалобы посредством видеоконференцсвязи в будний день не ранее </w:t>
      </w:r>
      <w:r>
        <w:rPr>
          <w:rStyle w:val="CharStyle13"/>
          <w:lang w:val="en-US" w:eastAsia="en-US"/>
        </w:rPr>
        <w:t xml:space="preserve">14:00 </w:t>
      </w:r>
      <w:r>
        <w:rPr>
          <w:rStyle w:val="CharStyle13"/>
        </w:rPr>
        <w:t xml:space="preserve">и не позднее </w:t>
      </w:r>
      <w:r>
        <w:rPr>
          <w:rStyle w:val="CharStyle13"/>
          <w:lang w:val="en-US" w:eastAsia="en-US"/>
        </w:rPr>
        <w:t xml:space="preserve">15:00 </w:t>
      </w:r>
      <w:r>
        <w:rPr>
          <w:rStyle w:val="CharStyle13"/>
        </w:rPr>
        <w:t>по московскому времени или в последний час работы Красноярского УФАС России.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Ходатайство было удовлетворено в части предоставления возможности участия в рассмотрении жалобы посредством видео-конференц-связи.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 части переноса времени рассмотрения жалобы в удовлетворении ходатайства было отказано в связи с тем, что в указываемый заявителем период график заседаний Красноярского УФАС России уже сформирован, и назначение времени заседания Комиссии по рассмотрению жалобы по существу в указываемое время невозможно.</w:t>
      </w:r>
    </w:p>
    <w:p>
      <w:pPr>
        <w:pStyle w:val="Style12"/>
        <w:keepNext w:val="0"/>
        <w:keepLines w:val="0"/>
        <w:widowControl w:val="0"/>
        <w:shd w:val="clear" w:color="auto" w:fill="auto"/>
        <w:bidi w:val="0"/>
        <w:spacing w:before="0" w:after="0" w:line="240" w:lineRule="auto"/>
        <w:ind w:left="0" w:right="0" w:firstLine="720"/>
        <w:jc w:val="both"/>
      </w:pPr>
      <w:r>
        <w:rPr>
          <w:rStyle w:val="CharStyle13"/>
        </w:rPr>
        <w:t>Заказчиком перед рассмотрением жалобы было подано ходатайство о рассмотрении жалобы в его отсутствие, указанное ходатайство было рассмотрено и удовлетворено.</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На заседании Комиссии по рассмотрению жалобы по существу, состоявшемся </w:t>
      </w:r>
      <w:r>
        <w:rPr>
          <w:rStyle w:val="CharStyle13"/>
          <w:lang w:val="en-US" w:eastAsia="en-US"/>
        </w:rPr>
        <w:t xml:space="preserve">28.04.2026 </w:t>
      </w:r>
      <w:r>
        <w:rPr>
          <w:rStyle w:val="CharStyle13"/>
        </w:rPr>
        <w:t xml:space="preserve">в </w:t>
      </w:r>
      <w:r>
        <w:rPr>
          <w:rStyle w:val="CharStyle13"/>
          <w:lang w:val="en-US" w:eastAsia="en-US"/>
        </w:rPr>
        <w:t xml:space="preserve">9 </w:t>
      </w:r>
      <w:r>
        <w:rPr>
          <w:rStyle w:val="CharStyle13"/>
        </w:rPr>
        <w:t xml:space="preserve">часов </w:t>
      </w:r>
      <w:r>
        <w:rPr>
          <w:rStyle w:val="CharStyle13"/>
          <w:lang w:val="en-US" w:eastAsia="en-US"/>
        </w:rPr>
        <w:t xml:space="preserve">45 </w:t>
      </w:r>
      <w:r>
        <w:rPr>
          <w:rStyle w:val="CharStyle13"/>
        </w:rPr>
        <w:t>минут (время местное), присутствовал представитель уполномоченного органа надлежащим образом подтвердивший свою личность и полномочия. Надлежащим образом уведомленный податель жалобы свою явку не обеспечил.</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Комиссия, руководствуясь статьей </w:t>
      </w:r>
      <w:r>
        <w:rPr>
          <w:rStyle w:val="CharStyle13"/>
          <w:lang w:val="en-US" w:eastAsia="en-US"/>
        </w:rPr>
        <w:t xml:space="preserve">99 </w:t>
      </w:r>
      <w:r>
        <w:rPr>
          <w:rStyle w:val="CharStyle13"/>
        </w:rPr>
        <w:t>Закона о контрактной системе, провела внеплановую проверку соблюдения субъектами контроля законов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w:t>
      </w:r>
    </w:p>
    <w:p>
      <w:pPr>
        <w:pStyle w:val="Style12"/>
        <w:keepNext w:val="0"/>
        <w:keepLines w:val="0"/>
        <w:widowControl w:val="0"/>
        <w:shd w:val="clear" w:color="auto" w:fill="auto"/>
        <w:bidi w:val="0"/>
        <w:spacing w:before="0" w:after="0" w:line="240" w:lineRule="auto"/>
        <w:ind w:left="0" w:right="0" w:firstLine="720"/>
        <w:jc w:val="both"/>
      </w:pPr>
      <w:r>
        <w:rPr>
          <w:rStyle w:val="CharStyle13"/>
        </w:rPr>
        <w:t>Из доводов жалобы следует, что, по мнению подателя жалобы, заказчиком допущены следующие нарушения Закона о контрактной системе:</w:t>
      </w:r>
    </w:p>
    <w:p>
      <w:pPr>
        <w:pStyle w:val="Style12"/>
        <w:keepNext w:val="0"/>
        <w:keepLines w:val="0"/>
        <w:widowControl w:val="0"/>
        <w:numPr>
          <w:ilvl w:val="0"/>
          <w:numId w:val="1"/>
        </w:numPr>
        <w:shd w:val="clear" w:color="auto" w:fill="auto"/>
        <w:tabs>
          <w:tab w:pos="1098" w:val="left"/>
        </w:tabs>
        <w:bidi w:val="0"/>
        <w:spacing w:before="0" w:after="0" w:line="240" w:lineRule="auto"/>
        <w:ind w:left="0" w:right="0" w:firstLine="720"/>
        <w:jc w:val="both"/>
      </w:pPr>
      <w:r>
        <w:rPr>
          <w:rStyle w:val="CharStyle13"/>
        </w:rPr>
        <w:t>заказчиком при формировании объекта закупки не выбрана позиция КТРУ;</w:t>
      </w:r>
    </w:p>
    <w:p>
      <w:pPr>
        <w:pStyle w:val="Style12"/>
        <w:keepNext w:val="0"/>
        <w:keepLines w:val="0"/>
        <w:widowControl w:val="0"/>
        <w:numPr>
          <w:ilvl w:val="0"/>
          <w:numId w:val="1"/>
        </w:numPr>
        <w:shd w:val="clear" w:color="auto" w:fill="auto"/>
        <w:tabs>
          <w:tab w:pos="1083" w:val="left"/>
        </w:tabs>
        <w:bidi w:val="0"/>
        <w:spacing w:before="0" w:after="0" w:line="240" w:lineRule="auto"/>
        <w:ind w:left="0" w:right="0" w:firstLine="720"/>
        <w:jc w:val="both"/>
      </w:pPr>
      <w:r>
        <w:rPr>
          <w:rStyle w:val="CharStyle13"/>
        </w:rPr>
        <w:t>установлены дополнительные характеристики, которые не предусмотрены позициями КТРУ;</w:t>
      </w:r>
    </w:p>
    <w:p>
      <w:pPr>
        <w:pStyle w:val="Style12"/>
        <w:keepNext w:val="0"/>
        <w:keepLines w:val="0"/>
        <w:widowControl w:val="0"/>
        <w:numPr>
          <w:ilvl w:val="0"/>
          <w:numId w:val="1"/>
        </w:numPr>
        <w:shd w:val="clear" w:color="auto" w:fill="auto"/>
        <w:tabs>
          <w:tab w:pos="1083" w:val="left"/>
        </w:tabs>
        <w:bidi w:val="0"/>
        <w:spacing w:before="0" w:after="0" w:line="240" w:lineRule="auto"/>
        <w:ind w:left="0" w:right="0" w:firstLine="720"/>
        <w:jc w:val="both"/>
      </w:pPr>
      <w:r>
        <w:rPr>
          <w:rStyle w:val="CharStyle13"/>
        </w:rPr>
        <w:t>заказчиком неправомерно установлены требования к предоставлению лицензий и СРО на поставку товара;</w:t>
      </w:r>
    </w:p>
    <w:p>
      <w:pPr>
        <w:pStyle w:val="Style12"/>
        <w:keepNext w:val="0"/>
        <w:keepLines w:val="0"/>
        <w:widowControl w:val="0"/>
        <w:numPr>
          <w:ilvl w:val="0"/>
          <w:numId w:val="1"/>
        </w:numPr>
        <w:shd w:val="clear" w:color="auto" w:fill="auto"/>
        <w:tabs>
          <w:tab w:pos="1083" w:val="left"/>
        </w:tabs>
        <w:bidi w:val="0"/>
        <w:spacing w:before="0" w:after="0" w:line="240" w:lineRule="auto"/>
        <w:ind w:left="0" w:right="0" w:firstLine="720"/>
        <w:jc w:val="both"/>
      </w:pPr>
      <w:r>
        <w:rPr>
          <w:rStyle w:val="CharStyle13"/>
        </w:rPr>
        <w:t>в рамках одной закупки незаконно закупаются товары с разными ОКПД2 и разных направлений и групп в одной процедуре;</w:t>
      </w:r>
    </w:p>
    <w:p>
      <w:pPr>
        <w:pStyle w:val="Style12"/>
        <w:keepNext w:val="0"/>
        <w:keepLines w:val="0"/>
        <w:widowControl w:val="0"/>
        <w:numPr>
          <w:ilvl w:val="0"/>
          <w:numId w:val="1"/>
        </w:numPr>
        <w:shd w:val="clear" w:color="auto" w:fill="auto"/>
        <w:tabs>
          <w:tab w:pos="1098" w:val="left"/>
        </w:tabs>
        <w:bidi w:val="0"/>
        <w:spacing w:before="0" w:after="0" w:line="240" w:lineRule="auto"/>
        <w:ind w:left="0" w:right="0" w:firstLine="720"/>
        <w:jc w:val="both"/>
      </w:pPr>
      <w:r>
        <w:rPr>
          <w:rStyle w:val="CharStyle13"/>
        </w:rPr>
        <w:t>незаконно указан товарный знак единственного производителя;</w:t>
      </w:r>
    </w:p>
    <w:p>
      <w:pPr>
        <w:pStyle w:val="Style12"/>
        <w:keepNext w:val="0"/>
        <w:keepLines w:val="0"/>
        <w:widowControl w:val="0"/>
        <w:numPr>
          <w:ilvl w:val="0"/>
          <w:numId w:val="1"/>
        </w:numPr>
        <w:shd w:val="clear" w:color="auto" w:fill="auto"/>
        <w:tabs>
          <w:tab w:pos="1093" w:val="left"/>
        </w:tabs>
        <w:bidi w:val="0"/>
        <w:spacing w:before="0" w:after="0" w:line="240" w:lineRule="auto"/>
        <w:ind w:left="0" w:right="0" w:firstLine="720"/>
        <w:jc w:val="both"/>
      </w:pPr>
      <w:r>
        <w:rPr>
          <w:rStyle w:val="CharStyle13"/>
        </w:rPr>
        <w:t>заказчиком нарушены сроки и время окончания срока подачи заявок относительно размещения извещения об осуществлении закупки;</w:t>
      </w:r>
    </w:p>
    <w:p>
      <w:pPr>
        <w:pStyle w:val="Style12"/>
        <w:keepNext w:val="0"/>
        <w:keepLines w:val="0"/>
        <w:widowControl w:val="0"/>
        <w:numPr>
          <w:ilvl w:val="0"/>
          <w:numId w:val="1"/>
        </w:numPr>
        <w:shd w:val="clear" w:color="auto" w:fill="auto"/>
        <w:tabs>
          <w:tab w:pos="1083" w:val="left"/>
        </w:tabs>
        <w:bidi w:val="0"/>
        <w:spacing w:before="0" w:after="0" w:line="240" w:lineRule="auto"/>
        <w:ind w:left="0" w:right="0" w:firstLine="720"/>
        <w:jc w:val="both"/>
      </w:pPr>
      <w:r>
        <w:rPr>
          <w:rStyle w:val="CharStyle13"/>
        </w:rPr>
        <w:t>податель жалобы указывает на незаконность требований заказчика об актировании переписке и иных действиях, связанных с использованием контракта в сторонних программных продуктах, кроме ЕИС;</w:t>
      </w:r>
    </w:p>
    <w:p>
      <w:pPr>
        <w:pStyle w:val="Style12"/>
        <w:keepNext w:val="0"/>
        <w:keepLines w:val="0"/>
        <w:widowControl w:val="0"/>
        <w:numPr>
          <w:ilvl w:val="0"/>
          <w:numId w:val="1"/>
        </w:numPr>
        <w:shd w:val="clear" w:color="auto" w:fill="auto"/>
        <w:tabs>
          <w:tab w:pos="1088" w:val="left"/>
        </w:tabs>
        <w:bidi w:val="0"/>
        <w:spacing w:before="0" w:after="0" w:line="240" w:lineRule="auto"/>
        <w:ind w:left="0" w:right="0" w:firstLine="720"/>
        <w:jc w:val="both"/>
      </w:pPr>
      <w:r>
        <w:rPr>
          <w:rStyle w:val="CharStyle13"/>
        </w:rPr>
        <w:t xml:space="preserve">заказчиком не установлены ограничения по Постановлению Правительства Российской Федерации от </w:t>
      </w:r>
      <w:r>
        <w:rPr>
          <w:rStyle w:val="CharStyle13"/>
          <w:lang w:val="en-US" w:eastAsia="en-US"/>
        </w:rPr>
        <w:t xml:space="preserve">10.07.2019 № 878 </w:t>
      </w:r>
      <w:r>
        <w:rPr>
          <w:rStyle w:val="CharStyle13"/>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13"/>
          <w:lang w:val="en-US" w:eastAsia="en-US"/>
        </w:rPr>
        <w:t xml:space="preserve">16 </w:t>
      </w:r>
      <w:r>
        <w:rPr>
          <w:rStyle w:val="CharStyle13"/>
        </w:rPr>
        <w:t xml:space="preserve">сентября </w:t>
      </w:r>
      <w:r>
        <w:rPr>
          <w:rStyle w:val="CharStyle13"/>
          <w:lang w:val="en-US" w:eastAsia="en-US"/>
        </w:rPr>
        <w:t xml:space="preserve">2016 </w:t>
      </w:r>
      <w:r>
        <w:rPr>
          <w:rStyle w:val="CharStyle13"/>
        </w:rPr>
        <w:t xml:space="preserve">г. </w:t>
      </w:r>
      <w:r>
        <w:rPr>
          <w:rStyle w:val="CharStyle13"/>
          <w:lang w:val="en-US" w:eastAsia="en-US"/>
        </w:rPr>
        <w:t xml:space="preserve">№ 925 </w:t>
      </w:r>
      <w:r>
        <w:rPr>
          <w:rStyle w:val="CharStyle13"/>
        </w:rPr>
        <w:t xml:space="preserve">и признании утратившими силу некоторых актов Правительства Российской Федерации» (далее </w:t>
      </w:r>
      <w:r>
        <w:rPr>
          <w:rStyle w:val="CharStyle13"/>
          <w:lang w:val="en-US" w:eastAsia="en-US"/>
        </w:rPr>
        <w:t xml:space="preserve">— </w:t>
      </w:r>
      <w:r>
        <w:rPr>
          <w:rStyle w:val="CharStyle13"/>
        </w:rPr>
        <w:t xml:space="preserve">Постановление </w:t>
      </w:r>
      <w:r>
        <w:rPr>
          <w:rStyle w:val="CharStyle13"/>
          <w:lang w:val="en-US" w:eastAsia="en-US"/>
        </w:rPr>
        <w:t xml:space="preserve">№ 878) </w:t>
      </w:r>
      <w:r>
        <w:rPr>
          <w:rStyle w:val="CharStyle13"/>
        </w:rPr>
        <w:t xml:space="preserve">и по Постановлению Правительства Российской Федерации от </w:t>
      </w:r>
      <w:r>
        <w:rPr>
          <w:rStyle w:val="CharStyle13"/>
          <w:lang w:val="en-US" w:eastAsia="en-US"/>
        </w:rPr>
        <w:t xml:space="preserve">12.02.2020 № 126 </w:t>
      </w:r>
      <w:r>
        <w:rPr>
          <w:rStyle w:val="CharStyle13"/>
        </w:rPr>
        <w:t xml:space="preserve">«Об установке, эксплуатации и о модернизации в сети связи оператора связи технических средств противодействия угрозам устойчивости, безопасности и целостности функционирования на территории Российской Федерации информационно-телекоммуникационной сети «Интернет» и сети связи общего пользования» (далее </w:t>
      </w:r>
      <w:r>
        <w:rPr>
          <w:rStyle w:val="CharStyle13"/>
          <w:lang w:val="en-US" w:eastAsia="en-US"/>
        </w:rPr>
        <w:t xml:space="preserve">— </w:t>
      </w:r>
      <w:r>
        <w:rPr>
          <w:rStyle w:val="CharStyle13"/>
        </w:rPr>
        <w:t xml:space="preserve">Постановление </w:t>
      </w:r>
      <w:r>
        <w:rPr>
          <w:rStyle w:val="CharStyle13"/>
          <w:lang w:val="en-US" w:eastAsia="en-US"/>
        </w:rPr>
        <w:t>№ 126);</w:t>
      </w:r>
    </w:p>
    <w:p>
      <w:pPr>
        <w:pStyle w:val="Style12"/>
        <w:keepNext w:val="0"/>
        <w:keepLines w:val="0"/>
        <w:widowControl w:val="0"/>
        <w:numPr>
          <w:ilvl w:val="0"/>
          <w:numId w:val="1"/>
        </w:numPr>
        <w:shd w:val="clear" w:color="auto" w:fill="auto"/>
        <w:tabs>
          <w:tab w:pos="1120" w:val="left"/>
        </w:tabs>
        <w:bidi w:val="0"/>
        <w:spacing w:before="0" w:after="0" w:line="240" w:lineRule="auto"/>
        <w:ind w:left="0" w:right="0" w:firstLine="720"/>
        <w:jc w:val="both"/>
      </w:pPr>
      <w:r>
        <w:rPr>
          <w:rStyle w:val="CharStyle13"/>
        </w:rPr>
        <w:t xml:space="preserve">заказчиком не применены ограничения по Постановлению Правительства Российской Федерации от </w:t>
      </w:r>
      <w:r>
        <w:rPr>
          <w:rStyle w:val="CharStyle13"/>
          <w:lang w:val="en-US" w:eastAsia="en-US"/>
        </w:rPr>
        <w:t xml:space="preserve">23.12.2024 № 1875 </w:t>
      </w:r>
      <w:r>
        <w:rPr>
          <w:rStyle w:val="CharStyle13"/>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3"/>
          <w:lang w:val="en-US" w:eastAsia="en-US"/>
        </w:rPr>
        <w:t xml:space="preserve">— </w:t>
      </w:r>
      <w:r>
        <w:rPr>
          <w:rStyle w:val="CharStyle13"/>
        </w:rPr>
        <w:t xml:space="preserve">Постановление </w:t>
      </w:r>
      <w:r>
        <w:rPr>
          <w:rStyle w:val="CharStyle13"/>
          <w:lang w:val="en-US" w:eastAsia="en-US"/>
        </w:rPr>
        <w:t>№ 1875);</w:t>
      </w:r>
    </w:p>
    <w:p>
      <w:pPr>
        <w:pStyle w:val="Style12"/>
        <w:keepNext w:val="0"/>
        <w:keepLines w:val="0"/>
        <w:widowControl w:val="0"/>
        <w:numPr>
          <w:ilvl w:val="0"/>
          <w:numId w:val="1"/>
        </w:numPr>
        <w:shd w:val="clear" w:color="auto" w:fill="auto"/>
        <w:tabs>
          <w:tab w:pos="1181" w:val="left"/>
        </w:tabs>
        <w:bidi w:val="0"/>
        <w:spacing w:before="0" w:after="0" w:line="240" w:lineRule="auto"/>
        <w:ind w:left="0" w:right="0" w:firstLine="720"/>
        <w:jc w:val="both"/>
      </w:pPr>
      <w:r>
        <w:rPr>
          <w:rStyle w:val="CharStyle13"/>
        </w:rPr>
        <w:t>заказчик описал объект закупки таким образом, что ему не соответствует ни один товар российского производства;</w:t>
      </w:r>
    </w:p>
    <w:p>
      <w:pPr>
        <w:pStyle w:val="Style12"/>
        <w:keepNext w:val="0"/>
        <w:keepLines w:val="0"/>
        <w:widowControl w:val="0"/>
        <w:numPr>
          <w:ilvl w:val="0"/>
          <w:numId w:val="1"/>
        </w:numPr>
        <w:shd w:val="clear" w:color="auto" w:fill="auto"/>
        <w:tabs>
          <w:tab w:pos="1229" w:val="left"/>
        </w:tabs>
        <w:bidi w:val="0"/>
        <w:spacing w:before="0" w:after="0" w:line="240" w:lineRule="auto"/>
        <w:ind w:left="0" w:right="0" w:firstLine="720"/>
        <w:jc w:val="both"/>
      </w:pPr>
      <w:r>
        <w:rPr>
          <w:rStyle w:val="CharStyle13"/>
        </w:rPr>
        <w:t xml:space="preserve">характеристикам, указанным в описании объекта закупки, в полном объеме соответствует продукция только одного производителя, в чем податель жалобы усматривает ограничение конкуренции и нарушение требований Федерального закона от </w:t>
      </w:r>
      <w:r>
        <w:rPr>
          <w:rStyle w:val="CharStyle13"/>
          <w:lang w:val="en-US" w:eastAsia="en-US"/>
        </w:rPr>
        <w:t xml:space="preserve">26.07.2006 № </w:t>
      </w:r>
      <w:r>
        <w:rPr>
          <w:rStyle w:val="CharStyle13"/>
        </w:rPr>
        <w:t xml:space="preserve">135-ФЗ «О защите конкуренции» (далее </w:t>
      </w:r>
      <w:r>
        <w:rPr>
          <w:rStyle w:val="CharStyle13"/>
          <w:lang w:val="en-US" w:eastAsia="en-US"/>
        </w:rPr>
        <w:t xml:space="preserve">— </w:t>
      </w:r>
      <w:r>
        <w:rPr>
          <w:rStyle w:val="CharStyle13"/>
        </w:rPr>
        <w:t>Закон о защите конкуренции);</w:t>
      </w:r>
    </w:p>
    <w:p>
      <w:pPr>
        <w:pStyle w:val="Style12"/>
        <w:keepNext w:val="0"/>
        <w:keepLines w:val="0"/>
        <w:widowControl w:val="0"/>
        <w:numPr>
          <w:ilvl w:val="0"/>
          <w:numId w:val="1"/>
        </w:numPr>
        <w:shd w:val="clear" w:color="auto" w:fill="auto"/>
        <w:tabs>
          <w:tab w:pos="1229" w:val="left"/>
        </w:tabs>
        <w:bidi w:val="0"/>
        <w:spacing w:before="0" w:after="0" w:line="240" w:lineRule="auto"/>
        <w:ind w:left="0" w:right="0" w:firstLine="720"/>
        <w:jc w:val="both"/>
      </w:pPr>
      <w:r>
        <w:rPr>
          <w:rStyle w:val="CharStyle13"/>
        </w:rPr>
        <w:t>заказчиком к извещению об осуществлении закупки не прикреплен электронный документ, содержащий описание объекта закупки, в полном объеме соответствующее описанию объекта закупки, указанному в структурированной форме такого извещения;</w:t>
      </w:r>
    </w:p>
    <w:p>
      <w:pPr>
        <w:pStyle w:val="Style12"/>
        <w:keepNext w:val="0"/>
        <w:keepLines w:val="0"/>
        <w:widowControl w:val="0"/>
        <w:numPr>
          <w:ilvl w:val="0"/>
          <w:numId w:val="1"/>
        </w:numPr>
        <w:shd w:val="clear" w:color="auto" w:fill="auto"/>
        <w:tabs>
          <w:tab w:pos="1176" w:val="left"/>
        </w:tabs>
        <w:bidi w:val="0"/>
        <w:spacing w:before="0" w:after="0" w:line="240" w:lineRule="auto"/>
        <w:ind w:left="0" w:right="0" w:firstLine="720"/>
        <w:jc w:val="both"/>
      </w:pPr>
      <w:r>
        <w:rPr>
          <w:rStyle w:val="CharStyle13"/>
        </w:rPr>
        <w:t>в извещении об осуществлении закупки не указаны контактные данные сотрудников конечного получателя товара, приобретаемого по результатам проведения закупки, и функционального заказчика ЛПУ, в связи с чем невозможно рассчитать себестоимость поставки товара;</w:t>
      </w:r>
    </w:p>
    <w:p>
      <w:pPr>
        <w:pStyle w:val="Style12"/>
        <w:keepNext w:val="0"/>
        <w:keepLines w:val="0"/>
        <w:widowControl w:val="0"/>
        <w:numPr>
          <w:ilvl w:val="0"/>
          <w:numId w:val="1"/>
        </w:numPr>
        <w:shd w:val="clear" w:color="auto" w:fill="auto"/>
        <w:tabs>
          <w:tab w:pos="1171" w:val="left"/>
        </w:tabs>
        <w:bidi w:val="0"/>
        <w:spacing w:before="0" w:after="0" w:line="240" w:lineRule="auto"/>
        <w:ind w:left="0" w:right="0" w:firstLine="720"/>
        <w:jc w:val="both"/>
      </w:pPr>
      <w:r>
        <w:rPr>
          <w:rStyle w:val="CharStyle13"/>
        </w:rPr>
        <w:t>в проекте контракта отсутствует срок его действия и окончания, что, по мнению подателя жалобы, делает невозможным выпуск банковских гарантий.</w:t>
      </w:r>
    </w:p>
    <w:p>
      <w:pPr>
        <w:pStyle w:val="Style12"/>
        <w:keepNext w:val="0"/>
        <w:keepLines w:val="0"/>
        <w:widowControl w:val="0"/>
        <w:shd w:val="clear" w:color="auto" w:fill="auto"/>
        <w:bidi w:val="0"/>
        <w:spacing w:before="0" w:after="0" w:line="240" w:lineRule="auto"/>
        <w:ind w:left="0" w:right="0" w:firstLine="720"/>
        <w:jc w:val="both"/>
      </w:pPr>
      <w:r>
        <w:rPr>
          <w:rStyle w:val="CharStyle13"/>
        </w:rPr>
        <w:t>Податель жалобы ходатайствовал о привлечении заказчика к административной ответственности за несвоевременное представление информации и документов в адрес антимонопольного органа.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Вместе с тем, относительно заявленного ходатайства подателя жалобы о привлечении заказчика к административной ответственности за несвоевременное представление информации и документов в адрес антимонопольного органа, Комиссия отмечает, что указанное ходатайство не подлежит удовлетворению, так как заказчиком в адрес Красноярского УФАС России своевременно представлена информация и документация, запрошенная ранее антимонопольным органом.</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отношении ходатайства подателя жалобы о передаче материалов и довода жалобы в орган внутреннего государственного (муниципального) финансового контроля для проведения проверки обоснования начальной (максимальной) цены контракта (далее также </w:t>
      </w:r>
      <w:r>
        <w:rPr>
          <w:rStyle w:val="CharStyle13"/>
          <w:lang w:val="en-US" w:eastAsia="en-US"/>
        </w:rPr>
        <w:t xml:space="preserve">— </w:t>
      </w:r>
      <w:r>
        <w:rPr>
          <w:rStyle w:val="CharStyle13"/>
        </w:rPr>
        <w:t>НМЦК) и продлении сроков рассмотрения антимонопольным органом жалобы по существу, исходя из результатов указанной проверки, Комиссия считает необходимым сообщить следующее.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Из положений статьи </w:t>
      </w:r>
      <w:r>
        <w:rPr>
          <w:rStyle w:val="CharStyle13"/>
          <w:lang w:val="en-US" w:eastAsia="en-US"/>
        </w:rPr>
        <w:t xml:space="preserve">99 </w:t>
      </w:r>
      <w:r>
        <w:rPr>
          <w:rStyle w:val="CharStyle13"/>
        </w:rPr>
        <w:t>Закона о контрактной системе следует, что федеральный орган исполнительной власти, уполномоченный на осуществление контроля в сфере закупок (ФАС России и ее территориальные органы), наделен полномочиями на осуществление контроля за действиями субъектов контроля в сфере закупок.</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При осуществлении закупки заказчик на основании статьи </w:t>
      </w:r>
      <w:r>
        <w:rPr>
          <w:rStyle w:val="CharStyle13"/>
          <w:lang w:val="en-US" w:eastAsia="en-US"/>
        </w:rPr>
        <w:t xml:space="preserve">22, </w:t>
      </w:r>
      <w:r>
        <w:rPr>
          <w:rStyle w:val="CharStyle13"/>
        </w:rPr>
        <w:t xml:space="preserve">частей </w:t>
      </w:r>
      <w:r>
        <w:rPr>
          <w:rStyle w:val="CharStyle13"/>
          <w:lang w:val="en-US" w:eastAsia="en-US"/>
        </w:rPr>
        <w:t xml:space="preserve">1, 2 </w:t>
      </w:r>
      <w:r>
        <w:rPr>
          <w:rStyle w:val="CharStyle13"/>
        </w:rPr>
        <w:t xml:space="preserve">статьи </w:t>
      </w:r>
      <w:r>
        <w:rPr>
          <w:rStyle w:val="CharStyle13"/>
          <w:lang w:val="en-US" w:eastAsia="en-US"/>
        </w:rPr>
        <w:t xml:space="preserve">42 </w:t>
      </w:r>
      <w:r>
        <w:rPr>
          <w:rStyle w:val="CharStyle13"/>
        </w:rPr>
        <w:t>Закона о контрактной системе формирует и размещает в ЕИС извещение об осуществлении закупки содержащее, в том числе, обоснование НМЦК.</w:t>
      </w:r>
    </w:p>
    <w:p>
      <w:pPr>
        <w:pStyle w:val="Style12"/>
        <w:keepNext w:val="0"/>
        <w:keepLines w:val="0"/>
        <w:widowControl w:val="0"/>
        <w:shd w:val="clear" w:color="auto" w:fill="auto"/>
        <w:bidi w:val="0"/>
        <w:spacing w:before="0" w:after="0" w:line="240" w:lineRule="auto"/>
        <w:ind w:left="0" w:right="0" w:firstLine="720"/>
        <w:jc w:val="both"/>
      </w:pPr>
      <w:r>
        <w:rPr>
          <w:rStyle w:val="CharStyle13"/>
        </w:rPr>
        <w:t>Проанализировав извещение о проведении закупки, Комиссия в пределах полномочий установила, что такое извещение содержит, в том числе, НМЦК, а также ее обоснование, что само по себе не противоречит требованиям законодательства о контрактной системе в сфере закупок.</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При этом, в силу части </w:t>
      </w:r>
      <w:r>
        <w:rPr>
          <w:rStyle w:val="CharStyle13"/>
          <w:lang w:val="en-US" w:eastAsia="en-US"/>
        </w:rPr>
        <w:t xml:space="preserve">8 </w:t>
      </w:r>
      <w:r>
        <w:rPr>
          <w:rStyle w:val="CharStyle13"/>
        </w:rPr>
        <w:t xml:space="preserve">статьи </w:t>
      </w:r>
      <w:r>
        <w:rPr>
          <w:rStyle w:val="CharStyle13"/>
          <w:lang w:val="en-US" w:eastAsia="en-US"/>
        </w:rPr>
        <w:t xml:space="preserve">99 </w:t>
      </w:r>
      <w:r>
        <w:rPr>
          <w:rStyle w:val="CharStyle13"/>
        </w:rPr>
        <w:t>Закона о контрактной системе контроль за определением и обоснованием НМЦК уполномочены осуществлять органы внутреннего государственного (муниципального) финансового контроля.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Следовательно, Красноярское УФАС России, действующее в соответствии с положением о территориальном органе Федеральной антимонопольной службы, утвержденным Приказом ФАС России от </w:t>
      </w:r>
      <w:r>
        <w:rPr>
          <w:rStyle w:val="CharStyle13"/>
          <w:lang w:val="en-US" w:eastAsia="en-US"/>
        </w:rPr>
        <w:t xml:space="preserve">23.07.2015 № 649/15, </w:t>
      </w:r>
      <w:r>
        <w:rPr>
          <w:rStyle w:val="CharStyle13"/>
        </w:rPr>
        <w:t xml:space="preserve">с учетом содержания статьи </w:t>
      </w:r>
      <w:r>
        <w:rPr>
          <w:rStyle w:val="CharStyle13"/>
          <w:lang w:val="en-US" w:eastAsia="en-US"/>
        </w:rPr>
        <w:t xml:space="preserve">99 </w:t>
      </w:r>
      <w:r>
        <w:rPr>
          <w:rStyle w:val="CharStyle13"/>
        </w:rPr>
        <w:t>Закона о контрактной системе не наделено полномочиями по осуществлению контроля за действиями заказчика при определении и обосновании им НМЦК, заключаемого по результатам проведения закупки.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На основании вышеизложенного, Комиссия считает необходимым направить в</w:t>
      </w:r>
    </w:p>
    <w:p>
      <w:pPr>
        <w:pStyle w:val="Style12"/>
        <w:keepNext w:val="0"/>
        <w:keepLines w:val="0"/>
        <w:widowControl w:val="0"/>
        <w:shd w:val="clear" w:color="auto" w:fill="auto"/>
        <w:bidi w:val="0"/>
        <w:spacing w:before="0" w:after="0" w:line="240" w:lineRule="auto"/>
        <w:ind w:left="0" w:right="0" w:firstLine="0"/>
        <w:jc w:val="both"/>
      </w:pPr>
      <w:r>
        <w:rPr>
          <w:rStyle w:val="CharStyle13"/>
        </w:rPr>
        <w:t>рассматриваемой части жалобу в адрес Службы финансового и экономического контроля и контроля в сфере закупок Красноярского края для рассмотрения по существу.</w:t>
      </w:r>
    </w:p>
    <w:p>
      <w:pPr>
        <w:pStyle w:val="Style12"/>
        <w:keepNext w:val="0"/>
        <w:keepLines w:val="0"/>
        <w:widowControl w:val="0"/>
        <w:shd w:val="clear" w:color="auto" w:fill="auto"/>
        <w:bidi w:val="0"/>
        <w:spacing w:before="0" w:after="0" w:line="240" w:lineRule="auto"/>
        <w:ind w:left="0" w:right="0" w:firstLine="720"/>
        <w:jc w:val="both"/>
      </w:pPr>
      <w:r>
        <w:rPr>
          <w:rStyle w:val="CharStyle13"/>
        </w:rPr>
        <w:t>Заказчиком были представлены письменные возражения с приложением подтверждающих документов в отношении доводов жалобы, из которых следует, что извещение об осуществлении закупки составлено в соответствии с требованиями Закона о контрактной системе, исходя из фактической потребности заказчика.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рамках проведения внеплановой проверки Комиссией было проверено соответствие описания объекта закупки требованиям, установленным частью </w:t>
      </w:r>
      <w:r>
        <w:rPr>
          <w:rStyle w:val="CharStyle13"/>
          <w:lang w:val="en-US" w:eastAsia="en-US"/>
        </w:rPr>
        <w:t xml:space="preserve">1.1 </w:t>
      </w:r>
      <w:r>
        <w:rPr>
          <w:rStyle w:val="CharStyle13"/>
        </w:rPr>
        <w:t xml:space="preserve">статьи </w:t>
      </w:r>
      <w:r>
        <w:rPr>
          <w:rStyle w:val="CharStyle13"/>
          <w:lang w:val="en-US" w:eastAsia="en-US"/>
        </w:rPr>
        <w:t xml:space="preserve">33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силу части </w:t>
      </w:r>
      <w:r>
        <w:rPr>
          <w:rStyle w:val="CharStyle13"/>
          <w:lang w:val="en-US" w:eastAsia="en-US"/>
        </w:rPr>
        <w:t xml:space="preserve">1.1 </w:t>
      </w:r>
      <w:r>
        <w:rPr>
          <w:rStyle w:val="CharStyle13"/>
        </w:rPr>
        <w:t xml:space="preserve">статьи </w:t>
      </w:r>
      <w:r>
        <w:rPr>
          <w:rStyle w:val="CharStyle13"/>
          <w:lang w:val="en-US" w:eastAsia="en-US"/>
        </w:rPr>
        <w:t xml:space="preserve">33 </w:t>
      </w:r>
      <w:r>
        <w:rPr>
          <w:rStyle w:val="CharStyle13"/>
        </w:rPr>
        <w:t xml:space="preserve">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w:t>
      </w:r>
      <w:r>
        <w:rPr>
          <w:rStyle w:val="CharStyle13"/>
          <w:lang w:val="en-US" w:eastAsia="en-US"/>
        </w:rPr>
        <w:t xml:space="preserve">1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14 </w:t>
      </w:r>
      <w:r>
        <w:rPr>
          <w:rStyle w:val="CharStyle13"/>
        </w:rPr>
        <w:t>Закона о контрактной системе запрет, ограничение или преимущество указываются характеристики товара российского происхождения.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соответствии с подпунктом «а» пункта </w:t>
      </w:r>
      <w:r>
        <w:rPr>
          <w:rStyle w:val="CharStyle13"/>
          <w:lang w:val="en-US" w:eastAsia="en-US"/>
        </w:rPr>
        <w:t xml:space="preserve">7 </w:t>
      </w:r>
      <w:r>
        <w:rPr>
          <w:rStyle w:val="CharStyle13"/>
        </w:rPr>
        <w:t xml:space="preserve">Постановления </w:t>
      </w:r>
      <w:r>
        <w:rPr>
          <w:rStyle w:val="CharStyle13"/>
          <w:lang w:val="en-US" w:eastAsia="en-US"/>
        </w:rPr>
        <w:t xml:space="preserve">№ 1875 </w:t>
      </w:r>
      <w:r>
        <w:rPr>
          <w:rStyle w:val="CharStyle13"/>
        </w:rPr>
        <w:t>установлены особенности описания объекта закупки в случае если производство товара на территории Российской Федерации отсутствует.</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данном случае заказчик при осуществлении закупки товаров, указанных в позициях </w:t>
      </w:r>
      <w:r>
        <w:rPr>
          <w:rStyle w:val="CharStyle13"/>
          <w:lang w:val="en-US" w:eastAsia="en-US"/>
        </w:rPr>
        <w:t xml:space="preserve">1 - 433 </w:t>
      </w:r>
      <w:r>
        <w:rPr>
          <w:rStyle w:val="CharStyle13"/>
        </w:rPr>
        <w:t xml:space="preserve">Приложении </w:t>
      </w:r>
      <w:r>
        <w:rPr>
          <w:rStyle w:val="CharStyle13"/>
          <w:lang w:val="en-US" w:eastAsia="en-US"/>
        </w:rPr>
        <w:t xml:space="preserve">№ 2 </w:t>
      </w:r>
      <w:r>
        <w:rPr>
          <w:rStyle w:val="CharStyle13"/>
        </w:rPr>
        <w:t xml:space="preserve">к Постановлению </w:t>
      </w:r>
      <w:r>
        <w:rPr>
          <w:rStyle w:val="CharStyle13"/>
          <w:lang w:val="en-US" w:eastAsia="en-US"/>
        </w:rPr>
        <w:t xml:space="preserve">№ 1875, </w:t>
      </w:r>
      <w:r>
        <w:rPr>
          <w:rStyle w:val="CharStyle13"/>
        </w:rPr>
        <w:t xml:space="preserve">декларирует в извещении об осуществлении закупки факт отсутствия в реестре российской промышленной продукции такого товара с характеристиками, соответствующими потребности заказчика, указывает в описании объекта закупки характеристики товара, потребность в котором имеется у заказчика и который отсутствует в реестре российской промышленной продукции, а также включает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 которое должно содержать информацию о заказчике (место нахождения, почтовый адрес, адрес электронной почты, номер контактного телефона) и о товаре потребность в котором имеется у заказчика и который отсутствует в реестре российской промышленной продукции (наименование товара, код товара по Общероссийскому классификатору продукции по видам экономической деятельности ОК </w:t>
      </w:r>
      <w:r>
        <w:rPr>
          <w:rStyle w:val="CharStyle13"/>
          <w:lang w:val="en-US" w:eastAsia="en-US"/>
        </w:rPr>
        <w:t xml:space="preserve">034-2014 </w:t>
      </w:r>
      <w:r>
        <w:rPr>
          <w:rStyle w:val="CharStyle13"/>
        </w:rPr>
        <w:t xml:space="preserve">(КПЕС </w:t>
      </w:r>
      <w:r>
        <w:rPr>
          <w:rStyle w:val="CharStyle13"/>
          <w:lang w:val="en-US" w:eastAsia="en-US"/>
        </w:rPr>
        <w:t xml:space="preserve">2008), </w:t>
      </w:r>
      <w:r>
        <w:rPr>
          <w:rStyle w:val="CharStyle13"/>
        </w:rPr>
        <w:t>код товара по единой Товарной номенклатуре внешнеэкономической деятельности Евразийского экономического союза, предусмотренной правом Евразийского экономического союза, и характеристики такого товара).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Извещение об осуществлении закупки содержит копию направленного в Минпромторг России уведомления, а описание объекта закупки сформировано в соответствии с вышеизложенными требованиями.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позиции Минфина России, выраженной в письме от </w:t>
      </w:r>
      <w:r>
        <w:rPr>
          <w:rStyle w:val="CharStyle13"/>
          <w:lang w:val="en-US" w:eastAsia="en-US"/>
        </w:rPr>
        <w:t xml:space="preserve">31.01.2025 № 24-01-06/8697 </w:t>
      </w:r>
      <w:r>
        <w:rPr>
          <w:rStyle w:val="CharStyle13"/>
        </w:rPr>
        <w:t>указание в описании объекта закупки характеристик товара российского происхождения в случае если производство такого товара на территории Российской Федерации отсутствует, является невозможным, в связи с чем в этом случае характеристики товара российского происхождения в описании объекта закупки не указываются.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Таким образом, заказчик при описании объекта закупки был вправе не учитывать характеристики товара российского происхождения, поскольку на территории Российской Федерации не производятся товары с требуемыми заказчику характеристиками, о чем заказчиком в соответствии с подпунктом «а» пункта </w:t>
      </w:r>
      <w:r>
        <w:rPr>
          <w:rStyle w:val="CharStyle13"/>
          <w:lang w:val="en-US" w:eastAsia="en-US"/>
        </w:rPr>
        <w:t xml:space="preserve">7 </w:t>
      </w:r>
      <w:r>
        <w:rPr>
          <w:rStyle w:val="CharStyle13"/>
        </w:rPr>
        <w:t xml:space="preserve">Постановления </w:t>
      </w:r>
      <w:r>
        <w:rPr>
          <w:rStyle w:val="CharStyle13"/>
          <w:lang w:val="en-US" w:eastAsia="en-US"/>
        </w:rPr>
        <w:t xml:space="preserve">№ 1875 </w:t>
      </w:r>
      <w:r>
        <w:rPr>
          <w:rStyle w:val="CharStyle13"/>
        </w:rPr>
        <w:t>было направлено уведомление в Минпромторг России.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Рассмотрев существо жалобы, документы и сведения, представленные сторонами и размещенные на официальном сайте ЕИС, проанализировав нормы позитивного права регулирующие рассматриваемые правоотношения,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связи с возникшей у заказчика потребностью уполномоченным органом были совершены действия по проведению электронного аукциона с установлением начальной (максимальной) цены контракта в размере </w:t>
      </w:r>
      <w:r>
        <w:rPr>
          <w:rStyle w:val="CharStyle13"/>
          <w:lang w:val="en-US" w:eastAsia="en-US"/>
        </w:rPr>
        <w:t xml:space="preserve">2 611 506,32 </w:t>
      </w:r>
      <w:r>
        <w:rPr>
          <w:rStyle w:val="CharStyle13"/>
        </w:rPr>
        <w:t>рублей.</w:t>
      </w:r>
    </w:p>
    <w:p>
      <w:pPr>
        <w:pStyle w:val="Style12"/>
        <w:keepNext w:val="0"/>
        <w:keepLines w:val="0"/>
        <w:widowControl w:val="0"/>
        <w:numPr>
          <w:ilvl w:val="0"/>
          <w:numId w:val="3"/>
        </w:numPr>
        <w:shd w:val="clear" w:color="auto" w:fill="auto"/>
        <w:tabs>
          <w:tab w:pos="1047" w:val="left"/>
        </w:tabs>
        <w:bidi w:val="0"/>
        <w:spacing w:before="0" w:after="0" w:line="240" w:lineRule="auto"/>
        <w:ind w:left="0" w:right="0" w:firstLine="720"/>
        <w:jc w:val="both"/>
      </w:pPr>
      <w:r>
        <w:rPr>
          <w:rStyle w:val="CharStyle13"/>
        </w:rPr>
        <w:t>По мнению подателя жалобы, заказчиком при формировании объекта закупки не выбрана позиция КТРУ.</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пункту </w:t>
      </w:r>
      <w:r>
        <w:rPr>
          <w:rStyle w:val="CharStyle13"/>
          <w:lang w:val="en-US" w:eastAsia="en-US"/>
        </w:rPr>
        <w:t xml:space="preserve">1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42 </w:t>
      </w:r>
      <w:r>
        <w:rPr>
          <w:rStyle w:val="CharStyle13"/>
        </w:rPr>
        <w:t xml:space="preserve">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w:t>
      </w:r>
      <w:r>
        <w:rPr>
          <w:rStyle w:val="CharStyle13"/>
          <w:lang w:val="en-US" w:eastAsia="en-US"/>
        </w:rPr>
        <w:t xml:space="preserve">33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силу пункта </w:t>
      </w:r>
      <w:r>
        <w:rPr>
          <w:rStyle w:val="CharStyle13"/>
          <w:lang w:val="en-US" w:eastAsia="en-US"/>
        </w:rPr>
        <w:t xml:space="preserve">1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33 </w:t>
      </w:r>
      <w:r>
        <w:rPr>
          <w:rStyle w:val="CharStyle13"/>
        </w:rPr>
        <w:t>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Из пункта </w:t>
      </w:r>
      <w:r>
        <w:rPr>
          <w:rStyle w:val="CharStyle13"/>
          <w:lang w:val="en-US" w:eastAsia="en-US"/>
        </w:rPr>
        <w:t xml:space="preserve">2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33 </w:t>
      </w:r>
      <w:r>
        <w:rPr>
          <w:rStyle w:val="CharStyle13"/>
        </w:rPr>
        <w:t>Закона о контрактной системе следует необходимость использования заказчиком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соответствии с частью </w:t>
      </w:r>
      <w:r>
        <w:rPr>
          <w:rStyle w:val="CharStyle13"/>
          <w:lang w:val="en-US" w:eastAsia="en-US"/>
        </w:rPr>
        <w:t xml:space="preserve">2 </w:t>
      </w:r>
      <w:r>
        <w:rPr>
          <w:rStyle w:val="CharStyle13"/>
        </w:rPr>
        <w:t xml:space="preserve">статьи </w:t>
      </w:r>
      <w:r>
        <w:rPr>
          <w:rStyle w:val="CharStyle13"/>
          <w:lang w:val="en-US" w:eastAsia="en-US"/>
        </w:rPr>
        <w:t xml:space="preserve">33 </w:t>
      </w:r>
      <w:r>
        <w:rPr>
          <w:rStyle w:val="CharStyle13"/>
        </w:rPr>
        <w:t xml:space="preserve">Закона о контрактной системе описание объекта закупки в соответствии с требованиями, указанными в части </w:t>
      </w:r>
      <w:r>
        <w:rPr>
          <w:rStyle w:val="CharStyle13"/>
          <w:lang w:val="en-US" w:eastAsia="en-US"/>
        </w:rPr>
        <w:t xml:space="preserve">1 </w:t>
      </w:r>
      <w:r>
        <w:rPr>
          <w:rStyle w:val="CharStyle13"/>
        </w:rPr>
        <w:t xml:space="preserve">статьи </w:t>
      </w:r>
      <w:r>
        <w:rPr>
          <w:rStyle w:val="CharStyle13"/>
          <w:lang w:val="en-US" w:eastAsia="en-US"/>
        </w:rPr>
        <w:t xml:space="preserve">33 </w:t>
      </w:r>
      <w:r>
        <w:rPr>
          <w:rStyle w:val="CharStyle13"/>
        </w:rPr>
        <w:t>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пункту </w:t>
      </w:r>
      <w:r>
        <w:rPr>
          <w:rStyle w:val="CharStyle13"/>
          <w:lang w:val="en-US" w:eastAsia="en-US"/>
        </w:rPr>
        <w:t xml:space="preserve">5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42 </w:t>
      </w:r>
      <w:r>
        <w:rPr>
          <w:rStyle w:val="CharStyle13"/>
        </w:rPr>
        <w:t>Закона о контактной системе извещение об осуществлении закупки должно содержать следующую информацию:</w:t>
      </w:r>
    </w:p>
    <w:p>
      <w:pPr>
        <w:pStyle w:val="Style12"/>
        <w:keepNext w:val="0"/>
        <w:keepLines w:val="0"/>
        <w:widowControl w:val="0"/>
        <w:numPr>
          <w:ilvl w:val="0"/>
          <w:numId w:val="5"/>
        </w:numPr>
        <w:shd w:val="clear" w:color="auto" w:fill="auto"/>
        <w:tabs>
          <w:tab w:pos="937" w:val="left"/>
        </w:tabs>
        <w:bidi w:val="0"/>
        <w:spacing w:before="0" w:after="0" w:line="240" w:lineRule="auto"/>
        <w:ind w:left="0" w:right="0" w:firstLine="720"/>
        <w:jc w:val="both"/>
      </w:pPr>
      <w:r>
        <w:rPr>
          <w:rStyle w:val="CharStyle13"/>
        </w:rPr>
        <w:t>наименование объекта закупки;</w:t>
      </w:r>
    </w:p>
    <w:p>
      <w:pPr>
        <w:pStyle w:val="Style12"/>
        <w:keepNext w:val="0"/>
        <w:keepLines w:val="0"/>
        <w:widowControl w:val="0"/>
        <w:numPr>
          <w:ilvl w:val="0"/>
          <w:numId w:val="5"/>
        </w:numPr>
        <w:shd w:val="clear" w:color="auto" w:fill="auto"/>
        <w:tabs>
          <w:tab w:pos="936" w:val="left"/>
        </w:tabs>
        <w:bidi w:val="0"/>
        <w:spacing w:before="0" w:after="0" w:line="240" w:lineRule="auto"/>
        <w:ind w:left="0" w:right="0" w:firstLine="720"/>
        <w:jc w:val="both"/>
      </w:pPr>
      <w:r>
        <w:rPr>
          <w:rStyle w:val="CharStyle13"/>
        </w:rPr>
        <w:t xml:space="preserve">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3"/>
          <w:lang w:val="en-US" w:eastAsia="en-US"/>
        </w:rPr>
        <w:t xml:space="preserve">6 </w:t>
      </w:r>
      <w:r>
        <w:rPr>
          <w:rStyle w:val="CharStyle13"/>
        </w:rPr>
        <w:t xml:space="preserve">статьи </w:t>
      </w:r>
      <w:r>
        <w:rPr>
          <w:rStyle w:val="CharStyle13"/>
          <w:lang w:val="en-US" w:eastAsia="en-US"/>
        </w:rPr>
        <w:t xml:space="preserve">23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Часть </w:t>
      </w:r>
      <w:r>
        <w:rPr>
          <w:rStyle w:val="CharStyle13"/>
          <w:lang w:val="en-US" w:eastAsia="en-US"/>
        </w:rPr>
        <w:t xml:space="preserve">6 </w:t>
      </w:r>
      <w:r>
        <w:rPr>
          <w:rStyle w:val="CharStyle13"/>
        </w:rPr>
        <w:t xml:space="preserve">статьи </w:t>
      </w:r>
      <w:r>
        <w:rPr>
          <w:rStyle w:val="CharStyle13"/>
          <w:lang w:val="en-US" w:eastAsia="en-US"/>
        </w:rPr>
        <w:t xml:space="preserve">23 </w:t>
      </w:r>
      <w:r>
        <w:rPr>
          <w:rStyle w:val="CharStyle13"/>
        </w:rPr>
        <w:t xml:space="preserve">Закона о контрактной системе устанавливает, что порядок формирования и ведения в ЕИС каталога товаров, работ, услуг для обеспечения государственных и муниципальных нужд (далее </w:t>
      </w:r>
      <w:r>
        <w:rPr>
          <w:rStyle w:val="CharStyle13"/>
          <w:lang w:val="en-US" w:eastAsia="en-US"/>
        </w:rPr>
        <w:t xml:space="preserve">— </w:t>
      </w:r>
      <w:r>
        <w:rPr>
          <w:rStyle w:val="CharStyle13"/>
        </w:rPr>
        <w:t xml:space="preserve">Правила формирования формирования КТРУ), а также правила использования указанного каталога (далее </w:t>
      </w:r>
      <w:r>
        <w:rPr>
          <w:rStyle w:val="CharStyle13"/>
          <w:lang w:val="en-US" w:eastAsia="en-US"/>
        </w:rPr>
        <w:t xml:space="preserve">— </w:t>
      </w:r>
      <w:r>
        <w:rPr>
          <w:rStyle w:val="CharStyle13"/>
        </w:rPr>
        <w:t>Правила использования КТРУ) устанавливаются Правительством Российской Федерации.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Правила формирования КТРУ и Правила использования КТРУ утверждены постановлением Правительства Российской Федерации от </w:t>
      </w:r>
      <w:r>
        <w:rPr>
          <w:rStyle w:val="CharStyle13"/>
          <w:lang w:val="en-US" w:eastAsia="en-US"/>
        </w:rPr>
        <w:t xml:space="preserve">08.02.2017 № 145 </w:t>
      </w:r>
      <w:r>
        <w:rPr>
          <w:rStyle w:val="CharStyle13"/>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Из пункта </w:t>
      </w:r>
      <w:r>
        <w:rPr>
          <w:rStyle w:val="CharStyle13"/>
          <w:lang w:val="en-US" w:eastAsia="en-US"/>
        </w:rPr>
        <w:t xml:space="preserve">4 </w:t>
      </w:r>
      <w:r>
        <w:rPr>
          <w:rStyle w:val="CharStyle13"/>
        </w:rPr>
        <w:t xml:space="preserve">Правил использования КТРУ следует, что заказчики обязаны применять информацию, включенную в позицию каталога в соответствии с подпунктами «а» </w:t>
      </w:r>
      <w:r>
        <w:rPr>
          <w:rStyle w:val="CharStyle13"/>
          <w:lang w:val="en-US" w:eastAsia="en-US"/>
        </w:rPr>
        <w:t xml:space="preserve">- </w:t>
      </w:r>
      <w:r>
        <w:rPr>
          <w:rStyle w:val="CharStyle13"/>
        </w:rPr>
        <w:t xml:space="preserve">«г» и «е» </w:t>
      </w:r>
      <w:r>
        <w:rPr>
          <w:rStyle w:val="CharStyle13"/>
          <w:lang w:val="en-US" w:eastAsia="en-US"/>
        </w:rPr>
        <w:t xml:space="preserve">- </w:t>
      </w:r>
      <w:r>
        <w:rPr>
          <w:rStyle w:val="CharStyle13"/>
        </w:rPr>
        <w:t xml:space="preserve">«з» пункта </w:t>
      </w:r>
      <w:r>
        <w:rPr>
          <w:rStyle w:val="CharStyle13"/>
          <w:lang w:val="en-US" w:eastAsia="en-US"/>
        </w:rPr>
        <w:t xml:space="preserve">10 </w:t>
      </w:r>
      <w:r>
        <w:rPr>
          <w:rStyle w:val="CharStyle13"/>
        </w:rPr>
        <w:t>Правил формирования КТРУ,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2"/>
        <w:keepNext w:val="0"/>
        <w:keepLines w:val="0"/>
        <w:widowControl w:val="0"/>
        <w:numPr>
          <w:ilvl w:val="0"/>
          <w:numId w:val="5"/>
        </w:numPr>
        <w:shd w:val="clear" w:color="auto" w:fill="auto"/>
        <w:tabs>
          <w:tab w:pos="937" w:val="left"/>
        </w:tabs>
        <w:bidi w:val="0"/>
        <w:spacing w:before="0" w:after="0" w:line="240" w:lineRule="auto"/>
        <w:ind w:left="0" w:right="0" w:firstLine="720"/>
        <w:jc w:val="both"/>
      </w:pPr>
      <w:r>
        <w:rPr>
          <w:rStyle w:val="CharStyle13"/>
        </w:rPr>
        <w:t>наименование товара, работы, услуги;</w:t>
      </w:r>
    </w:p>
    <w:p>
      <w:pPr>
        <w:pStyle w:val="Style12"/>
        <w:keepNext w:val="0"/>
        <w:keepLines w:val="0"/>
        <w:widowControl w:val="0"/>
        <w:numPr>
          <w:ilvl w:val="0"/>
          <w:numId w:val="5"/>
        </w:numPr>
        <w:shd w:val="clear" w:color="auto" w:fill="auto"/>
        <w:tabs>
          <w:tab w:pos="936" w:val="left"/>
        </w:tabs>
        <w:bidi w:val="0"/>
        <w:spacing w:before="0" w:after="0" w:line="240" w:lineRule="auto"/>
        <w:ind w:left="0" w:right="0" w:firstLine="720"/>
        <w:jc w:val="both"/>
      </w:pPr>
      <w:r>
        <w:rPr>
          <w:rStyle w:val="CharStyle13"/>
        </w:rPr>
        <w:t>единицы измерения количества товара, объема выполняемой работы, оказываемой услуги (при наличии);</w:t>
      </w:r>
    </w:p>
    <w:p>
      <w:pPr>
        <w:pStyle w:val="Style12"/>
        <w:keepNext w:val="0"/>
        <w:keepLines w:val="0"/>
        <w:widowControl w:val="0"/>
        <w:numPr>
          <w:ilvl w:val="0"/>
          <w:numId w:val="5"/>
        </w:numPr>
        <w:shd w:val="clear" w:color="auto" w:fill="auto"/>
        <w:tabs>
          <w:tab w:pos="997" w:val="left"/>
        </w:tabs>
        <w:bidi w:val="0"/>
        <w:spacing w:before="0" w:after="0" w:line="240" w:lineRule="auto"/>
        <w:ind w:left="0" w:right="0" w:firstLine="720"/>
        <w:jc w:val="both"/>
      </w:pPr>
      <w:r>
        <w:rPr>
          <w:rStyle w:val="CharStyle13"/>
        </w:rPr>
        <w:t>описание товара, работы, услуги (при наличии такого описания в позиции).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КТРУ не содержит позиций, соответствующих объекту закупки.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 соответствии с вышеуказанным заказчиком позиция КТРУ применена не была.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пункту </w:t>
      </w:r>
      <w:r>
        <w:rPr>
          <w:rStyle w:val="CharStyle13"/>
          <w:lang w:val="en-US" w:eastAsia="en-US"/>
        </w:rPr>
        <w:t xml:space="preserve">7 </w:t>
      </w:r>
      <w:r>
        <w:rPr>
          <w:rStyle w:val="CharStyle13"/>
        </w:rPr>
        <w:t xml:space="preserve">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w:t>
      </w:r>
      <w:r>
        <w:rPr>
          <w:rStyle w:val="CharStyle13"/>
          <w:lang w:val="en-US" w:eastAsia="en-US"/>
        </w:rPr>
        <w:t xml:space="preserve">33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Соответственно, Правила использования КТРУ допускают неприменение позиции КТРУ в отдельных случаях, включая рассматриваемый случай.</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первый довод подателя жалобы о неприменении заказчиком позиции КТРУ признается необоснованным.</w:t>
      </w:r>
    </w:p>
    <w:p>
      <w:pPr>
        <w:pStyle w:val="Style12"/>
        <w:keepNext w:val="0"/>
        <w:keepLines w:val="0"/>
        <w:widowControl w:val="0"/>
        <w:numPr>
          <w:ilvl w:val="0"/>
          <w:numId w:val="3"/>
        </w:numPr>
        <w:shd w:val="clear" w:color="auto" w:fill="auto"/>
        <w:tabs>
          <w:tab w:pos="1112" w:val="left"/>
        </w:tabs>
        <w:bidi w:val="0"/>
        <w:spacing w:before="0" w:after="0" w:line="240" w:lineRule="auto"/>
        <w:ind w:left="0" w:right="0" w:firstLine="720"/>
        <w:jc w:val="both"/>
      </w:pPr>
      <w:r>
        <w:rPr>
          <w:rStyle w:val="CharStyle13"/>
        </w:rPr>
        <w:t>Податель жалобы указывает, что в описании объекта закупки установлены дополнительные характеристики, которые не предусмотрены позициями КТРУ.</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Заказчиком не применена позиция КТРУ, соответственно, заказчик осуществлял описание объекта закупки в соответствии с требованиями статьи </w:t>
      </w:r>
      <w:r>
        <w:rPr>
          <w:rStyle w:val="CharStyle13"/>
          <w:lang w:val="en-US" w:eastAsia="en-US"/>
        </w:rPr>
        <w:t xml:space="preserve">33 </w:t>
      </w:r>
      <w:r>
        <w:rPr>
          <w:rStyle w:val="CharStyle13"/>
        </w:rPr>
        <w:t>Закона о контрактной системе и не мог установить дополнительные характеристики, которые не предусмотрены позициями КТРУ (поскольку позиция КТРУ не применялась).</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второй довод подателя жалобы о неприменении заказчиком позиции КТРУ признается необоснованным.</w:t>
      </w:r>
    </w:p>
    <w:p>
      <w:pPr>
        <w:pStyle w:val="Style12"/>
        <w:keepNext w:val="0"/>
        <w:keepLines w:val="0"/>
        <w:widowControl w:val="0"/>
        <w:numPr>
          <w:ilvl w:val="0"/>
          <w:numId w:val="3"/>
        </w:numPr>
        <w:shd w:val="clear" w:color="auto" w:fill="auto"/>
        <w:tabs>
          <w:tab w:pos="1107" w:val="left"/>
        </w:tabs>
        <w:bidi w:val="0"/>
        <w:spacing w:before="0" w:after="0" w:line="240" w:lineRule="auto"/>
        <w:ind w:left="0" w:right="0" w:firstLine="720"/>
        <w:jc w:val="both"/>
      </w:pPr>
      <w:r>
        <w:rPr>
          <w:rStyle w:val="CharStyle13"/>
        </w:rPr>
        <w:t>Из жалобы следует, что заказчиком неправомерно установлены требования к предоставлению лицензий и СРО на поставку товара.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Комиссией установлено, что заказчиком в извещении об осуществлении закупки не устанавливались требования к предоставлению лицензий и СРО на поставку товара.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третий довод подателя жалобы также не находит своего подтверждения и признается несостоятельным.</w:t>
      </w:r>
    </w:p>
    <w:p>
      <w:pPr>
        <w:pStyle w:val="Style12"/>
        <w:keepNext w:val="0"/>
        <w:keepLines w:val="0"/>
        <w:widowControl w:val="0"/>
        <w:numPr>
          <w:ilvl w:val="0"/>
          <w:numId w:val="3"/>
        </w:numPr>
        <w:shd w:val="clear" w:color="auto" w:fill="auto"/>
        <w:tabs>
          <w:tab w:pos="1117" w:val="left"/>
        </w:tabs>
        <w:bidi w:val="0"/>
        <w:spacing w:before="0" w:after="0" w:line="240" w:lineRule="auto"/>
        <w:ind w:left="0" w:right="0" w:firstLine="720"/>
        <w:jc w:val="both"/>
      </w:pPr>
      <w:r>
        <w:rPr>
          <w:rStyle w:val="CharStyle13"/>
        </w:rPr>
        <w:t>Податель жалобы указывает, что в рамках одной закупки незаконно закупаются товары с разными ОКПД2 и разных направлений и групп в одной процедуре.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Объектом закупки является только поставка сходных по назначению товаров.</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четвертый довод подателя жалобы также не находит своего подтверждения и признается несостоятельным.</w:t>
      </w:r>
    </w:p>
    <w:p>
      <w:pPr>
        <w:pStyle w:val="Style12"/>
        <w:keepNext w:val="0"/>
        <w:keepLines w:val="0"/>
        <w:widowControl w:val="0"/>
        <w:numPr>
          <w:ilvl w:val="0"/>
          <w:numId w:val="3"/>
        </w:numPr>
        <w:shd w:val="clear" w:color="auto" w:fill="auto"/>
        <w:tabs>
          <w:tab w:pos="1112" w:val="left"/>
        </w:tabs>
        <w:bidi w:val="0"/>
        <w:spacing w:before="0" w:after="0" w:line="240" w:lineRule="auto"/>
        <w:ind w:left="0" w:right="0" w:firstLine="720"/>
        <w:jc w:val="both"/>
      </w:pPr>
      <w:r>
        <w:rPr>
          <w:rStyle w:val="CharStyle13"/>
        </w:rPr>
        <w:t>Из довода жалобы следует, что заказчиком в описании объекта закупки незаконно указан товарный знак единственного производителя.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соответствии с пунктом </w:t>
      </w:r>
      <w:r>
        <w:rPr>
          <w:rStyle w:val="CharStyle13"/>
          <w:lang w:val="en-US" w:eastAsia="en-US"/>
        </w:rPr>
        <w:t xml:space="preserve">1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33 </w:t>
      </w:r>
      <w:r>
        <w:rPr>
          <w:rStyle w:val="CharStyle13"/>
        </w:rPr>
        <w:t>Закона о контрактной системе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указание товарного знака в описании объекта закупки по общему правилу не допускается.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силу подпункта «б» пункта </w:t>
      </w:r>
      <w:r>
        <w:rPr>
          <w:rStyle w:val="CharStyle13"/>
          <w:lang w:val="en-US" w:eastAsia="en-US"/>
        </w:rPr>
        <w:t xml:space="preserve">1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33 </w:t>
      </w:r>
      <w:r>
        <w:rPr>
          <w:rStyle w:val="CharStyle13"/>
        </w:rPr>
        <w:t>Закона о контрактной системе допускается использование в описании объекта закупки указания на товарный знак в случае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w:t>
      </w:r>
    </w:p>
    <w:p>
      <w:pPr>
        <w:pStyle w:val="Style12"/>
        <w:keepNext w:val="0"/>
        <w:keepLines w:val="0"/>
        <w:widowControl w:val="0"/>
        <w:shd w:val="clear" w:color="auto" w:fill="auto"/>
        <w:bidi w:val="0"/>
        <w:spacing w:before="0" w:after="0" w:line="240" w:lineRule="auto"/>
        <w:ind w:left="0" w:right="0" w:firstLine="720"/>
        <w:jc w:val="both"/>
      </w:pPr>
      <w:r>
        <w:rPr>
          <w:rStyle w:val="CharStyle13"/>
        </w:rPr>
        <w:t>Указание на товарный знак осуществлено заказчиком как раз ввиду необходимости обеспечения взаимодействия закупаемых товаров с товарами, используемыми заказчиком.</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пятый довод подателя жалобы также не находит своего подтверждения и признается несостоятельным.</w:t>
      </w:r>
    </w:p>
    <w:p>
      <w:pPr>
        <w:pStyle w:val="Style12"/>
        <w:keepNext w:val="0"/>
        <w:keepLines w:val="0"/>
        <w:widowControl w:val="0"/>
        <w:numPr>
          <w:ilvl w:val="0"/>
          <w:numId w:val="3"/>
        </w:numPr>
        <w:shd w:val="clear" w:color="auto" w:fill="auto"/>
        <w:tabs>
          <w:tab w:pos="1112" w:val="left"/>
        </w:tabs>
        <w:bidi w:val="0"/>
        <w:spacing w:before="0" w:after="0" w:line="240" w:lineRule="auto"/>
        <w:ind w:left="0" w:right="0" w:firstLine="720"/>
        <w:jc w:val="both"/>
      </w:pPr>
      <w:r>
        <w:rPr>
          <w:rStyle w:val="CharStyle13"/>
        </w:rPr>
        <w:t>Исходя из довода жалобы, заказчиком нарушены сроки и время окончания срока подачи заявок относительно размещения извещения об осуществлении закупки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пункту </w:t>
      </w:r>
      <w:r>
        <w:rPr>
          <w:rStyle w:val="CharStyle13"/>
          <w:lang w:val="en-US" w:eastAsia="en-US"/>
        </w:rPr>
        <w:t xml:space="preserve">2 </w:t>
      </w:r>
      <w:r>
        <w:rPr>
          <w:rStyle w:val="CharStyle13"/>
        </w:rPr>
        <w:t xml:space="preserve">части </w:t>
      </w:r>
      <w:r>
        <w:rPr>
          <w:rStyle w:val="CharStyle13"/>
          <w:lang w:val="en-US" w:eastAsia="en-US"/>
        </w:rPr>
        <w:t xml:space="preserve">3 </w:t>
      </w:r>
      <w:r>
        <w:rPr>
          <w:rStyle w:val="CharStyle13"/>
        </w:rPr>
        <w:t xml:space="preserve">статьи </w:t>
      </w:r>
      <w:r>
        <w:rPr>
          <w:rStyle w:val="CharStyle13"/>
          <w:lang w:val="en-US" w:eastAsia="en-US"/>
        </w:rPr>
        <w:t xml:space="preserve">42 </w:t>
      </w:r>
      <w:r>
        <w:rPr>
          <w:rStyle w:val="CharStyle13"/>
        </w:rPr>
        <w:t>Закона о контрактной системе извещение об осуществлении закупки размещается при проведении электронного аукциона в случае если</w:t>
      </w:r>
    </w:p>
    <w:p>
      <w:pPr>
        <w:pStyle w:val="Style12"/>
        <w:keepNext w:val="0"/>
        <w:keepLines w:val="0"/>
        <w:widowControl w:val="0"/>
        <w:shd w:val="clear" w:color="auto" w:fill="auto"/>
        <w:bidi w:val="0"/>
        <w:spacing w:before="0" w:after="0" w:line="240" w:lineRule="auto"/>
        <w:ind w:left="0" w:right="0" w:firstLine="0"/>
        <w:jc w:val="both"/>
      </w:pPr>
      <w:r>
        <w:rPr>
          <w:rStyle w:val="CharStyle13"/>
        </w:rPr>
        <w:t>начальная (максимальная) цена контракта не превышает триста миллионов рублей не менее чем за семь дней до даты окончания срока подачи заявок на участие в закупке.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Извещение об осуществлении закупки было размещено </w:t>
      </w:r>
      <w:r>
        <w:rPr>
          <w:rStyle w:val="CharStyle13"/>
          <w:lang w:val="en-US" w:eastAsia="en-US"/>
        </w:rPr>
        <w:t xml:space="preserve">14.04.2026, </w:t>
      </w:r>
      <w:r>
        <w:rPr>
          <w:rStyle w:val="CharStyle13"/>
        </w:rPr>
        <w:t xml:space="preserve">срок окончания подачи заявок </w:t>
      </w:r>
      <w:r>
        <w:rPr>
          <w:rStyle w:val="CharStyle13"/>
          <w:lang w:val="en-US" w:eastAsia="en-US"/>
        </w:rPr>
        <w:t>— 22.04.2026.</w:t>
      </w:r>
    </w:p>
    <w:p>
      <w:pPr>
        <w:pStyle w:val="Style12"/>
        <w:keepNext w:val="0"/>
        <w:keepLines w:val="0"/>
        <w:widowControl w:val="0"/>
        <w:shd w:val="clear" w:color="auto" w:fill="auto"/>
        <w:bidi w:val="0"/>
        <w:spacing w:before="0" w:after="0" w:line="240" w:lineRule="auto"/>
        <w:ind w:left="0" w:right="0" w:firstLine="720"/>
        <w:jc w:val="both"/>
      </w:pPr>
      <w:r>
        <w:rPr>
          <w:rStyle w:val="CharStyle13"/>
        </w:rPr>
        <w:t>Разница между двумя указанными датами составляет более семи дней, соответственно заказчиком не нарушены сроки и время окончания срока подачи заявок.</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шестой довод подателя жалобы не находит своего подтверждения и признается необоснованным.</w:t>
      </w:r>
    </w:p>
    <w:p>
      <w:pPr>
        <w:pStyle w:val="Style12"/>
        <w:keepNext w:val="0"/>
        <w:keepLines w:val="0"/>
        <w:widowControl w:val="0"/>
        <w:numPr>
          <w:ilvl w:val="0"/>
          <w:numId w:val="3"/>
        </w:numPr>
        <w:shd w:val="clear" w:color="auto" w:fill="auto"/>
        <w:tabs>
          <w:tab w:pos="1074" w:val="left"/>
        </w:tabs>
        <w:bidi w:val="0"/>
        <w:spacing w:before="0" w:after="0" w:line="240" w:lineRule="auto"/>
        <w:ind w:left="0" w:right="0" w:firstLine="720"/>
        <w:jc w:val="both"/>
      </w:pPr>
      <w:r>
        <w:rPr>
          <w:rStyle w:val="CharStyle13"/>
        </w:rPr>
        <w:t>Податель жалобы указывает на незаконность требований заказчика об актировании переписке и иных действиях, связанных с использованием контракта в сторонних программных продуктах, кроме ЕИС.</w:t>
      </w:r>
    </w:p>
    <w:p>
      <w:pPr>
        <w:pStyle w:val="Style12"/>
        <w:keepNext w:val="0"/>
        <w:keepLines w:val="0"/>
        <w:widowControl w:val="0"/>
        <w:shd w:val="clear" w:color="auto" w:fill="auto"/>
        <w:bidi w:val="0"/>
        <w:spacing w:before="0" w:after="0" w:line="240" w:lineRule="auto"/>
        <w:ind w:left="0" w:right="0" w:firstLine="720"/>
        <w:jc w:val="both"/>
      </w:pPr>
      <w:r>
        <w:rPr>
          <w:rStyle w:val="CharStyle13"/>
        </w:rPr>
        <w:t>Извещение об осуществлении закупки не содержит указываемых документов, требования связанные с исполнением контракта в сторонних программных продуктах кроме ЕИС отсутствуют.</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седьмой довод подателя жалобы не находит своего подтверждения и признается необоснованным.</w:t>
      </w:r>
    </w:p>
    <w:p>
      <w:pPr>
        <w:pStyle w:val="Style12"/>
        <w:keepNext w:val="0"/>
        <w:keepLines w:val="0"/>
        <w:widowControl w:val="0"/>
        <w:numPr>
          <w:ilvl w:val="0"/>
          <w:numId w:val="3"/>
        </w:numPr>
        <w:shd w:val="clear" w:color="auto" w:fill="auto"/>
        <w:tabs>
          <w:tab w:pos="1078" w:val="left"/>
        </w:tabs>
        <w:bidi w:val="0"/>
        <w:spacing w:before="0" w:after="0" w:line="240" w:lineRule="auto"/>
        <w:ind w:left="0" w:right="0" w:firstLine="720"/>
        <w:jc w:val="both"/>
      </w:pPr>
      <w:r>
        <w:rPr>
          <w:rStyle w:val="CharStyle13"/>
        </w:rPr>
        <w:t xml:space="preserve">Заказчиком не установлены ограничения по Постановлению </w:t>
      </w:r>
      <w:r>
        <w:rPr>
          <w:rStyle w:val="CharStyle13"/>
          <w:lang w:val="en-US" w:eastAsia="en-US"/>
        </w:rPr>
        <w:t xml:space="preserve">№ 878 </w:t>
      </w:r>
      <w:r>
        <w:rPr>
          <w:rStyle w:val="CharStyle13"/>
        </w:rPr>
        <w:t xml:space="preserve">и по Постановлению </w:t>
      </w:r>
      <w:r>
        <w:rPr>
          <w:rStyle w:val="CharStyle13"/>
          <w:lang w:val="en-US" w:eastAsia="en-US"/>
        </w:rPr>
        <w:t>№ 126.</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Комиссия обращает внимание подателя жалобы на то, что Постановление </w:t>
      </w:r>
      <w:r>
        <w:rPr>
          <w:rStyle w:val="CharStyle13"/>
          <w:lang w:val="en-US" w:eastAsia="en-US"/>
        </w:rPr>
        <w:t xml:space="preserve">№ 878 </w:t>
      </w:r>
      <w:r>
        <w:rPr>
          <w:rStyle w:val="CharStyle13"/>
        </w:rPr>
        <w:t xml:space="preserve">не устанавливает ограничения закупок товаров, работ, услуг.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w:t>
      </w:r>
      <w:r>
        <w:rPr>
          <w:rStyle w:val="CharStyle13"/>
          <w:lang w:val="en-US" w:eastAsia="en-US"/>
        </w:rPr>
        <w:t xml:space="preserve">№ 878, </w:t>
      </w:r>
      <w:r>
        <w:rPr>
          <w:rStyle w:val="CharStyle13"/>
        </w:rPr>
        <w:t xml:space="preserve">утратил силу с </w:t>
      </w:r>
      <w:r>
        <w:rPr>
          <w:rStyle w:val="CharStyle13"/>
          <w:lang w:val="en-US" w:eastAsia="en-US"/>
        </w:rPr>
        <w:t>01.01.2025.</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Постановление </w:t>
      </w:r>
      <w:r>
        <w:rPr>
          <w:rStyle w:val="CharStyle13"/>
          <w:lang w:val="en-US" w:eastAsia="en-US"/>
        </w:rPr>
        <w:t xml:space="preserve">№ 126 </w:t>
      </w:r>
      <w:r>
        <w:rPr>
          <w:rStyle w:val="CharStyle13"/>
        </w:rPr>
        <w:t xml:space="preserve">также утратило силу с </w:t>
      </w:r>
      <w:r>
        <w:rPr>
          <w:rStyle w:val="CharStyle13"/>
          <w:lang w:val="en-US" w:eastAsia="en-US"/>
        </w:rPr>
        <w:t>01.09.2025.</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 связи с вышеуказанным, ограничения по указанным постановлениям не подлежат установлению ввиду их отсутствия. Таким образом, восьмой довод подателя жалобы также не находит своего подтверждения и признается несостоятельным.</w:t>
      </w:r>
    </w:p>
    <w:p>
      <w:pPr>
        <w:pStyle w:val="Style12"/>
        <w:keepNext w:val="0"/>
        <w:keepLines w:val="0"/>
        <w:widowControl w:val="0"/>
        <w:numPr>
          <w:ilvl w:val="0"/>
          <w:numId w:val="3"/>
        </w:numPr>
        <w:shd w:val="clear" w:color="auto" w:fill="auto"/>
        <w:tabs>
          <w:tab w:pos="1078" w:val="left"/>
        </w:tabs>
        <w:bidi w:val="0"/>
        <w:spacing w:before="0" w:after="0" w:line="240" w:lineRule="auto"/>
        <w:ind w:left="0" w:right="0" w:firstLine="720"/>
        <w:jc w:val="both"/>
      </w:pPr>
      <w:r>
        <w:rPr>
          <w:rStyle w:val="CharStyle13"/>
        </w:rPr>
        <w:t xml:space="preserve">По мнению подателя жалобы, заказчиком не применены ограничения по Постановлению </w:t>
      </w:r>
      <w:r>
        <w:rPr>
          <w:rStyle w:val="CharStyle13"/>
          <w:lang w:val="en-US" w:eastAsia="en-US"/>
        </w:rPr>
        <w:t>№ 1875.</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пункту </w:t>
      </w:r>
      <w:r>
        <w:rPr>
          <w:rStyle w:val="CharStyle13"/>
          <w:lang w:val="en-US" w:eastAsia="en-US"/>
        </w:rPr>
        <w:t xml:space="preserve">15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42 </w:t>
      </w:r>
      <w:r>
        <w:rPr>
          <w:rStyle w:val="CharStyle13"/>
        </w:rPr>
        <w:t xml:space="preserve">Закона о контрактной системе извещение об осуществлении закупки должно содержать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w:t>
      </w:r>
      <w:r>
        <w:rPr>
          <w:rStyle w:val="CharStyle13"/>
          <w:lang w:val="en-US" w:eastAsia="en-US"/>
        </w:rPr>
        <w:t xml:space="preserve">14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соответствии с частью </w:t>
      </w:r>
      <w:r>
        <w:rPr>
          <w:rStyle w:val="CharStyle13"/>
          <w:lang w:val="en-US" w:eastAsia="en-US"/>
        </w:rPr>
        <w:t xml:space="preserve">1 </w:t>
      </w:r>
      <w:r>
        <w:rPr>
          <w:rStyle w:val="CharStyle13"/>
        </w:rPr>
        <w:t xml:space="preserve">статьи </w:t>
      </w:r>
      <w:r>
        <w:rPr>
          <w:rStyle w:val="CharStyle13"/>
          <w:lang w:val="en-US" w:eastAsia="en-US"/>
        </w:rPr>
        <w:t xml:space="preserve">14 </w:t>
      </w:r>
      <w:r>
        <w:rPr>
          <w:rStyle w:val="CharStyle13"/>
        </w:rPr>
        <w:t xml:space="preserve">Закона о контрактной системе при осуществлении закупок предоставляется национальный режим, обеспечивающий происходящему из иностранного государства товару, работе, услуге, соответственно выполняемой, оказываемой иностранным лицом, равные условия с товаром российского происхождения, работой, услугой, соответственно выполняемой, оказываемой российским лицом, за исключением случаев принятия Правительством Российской Федерации мер, предусмотренных пунктом </w:t>
      </w:r>
      <w:r>
        <w:rPr>
          <w:rStyle w:val="CharStyle13"/>
          <w:lang w:val="en-US" w:eastAsia="en-US"/>
        </w:rPr>
        <w:t xml:space="preserve">1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14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пункту </w:t>
      </w:r>
      <w:r>
        <w:rPr>
          <w:rStyle w:val="CharStyle13"/>
          <w:lang w:val="en-US" w:eastAsia="en-US"/>
        </w:rPr>
        <w:t xml:space="preserve">1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14 </w:t>
      </w:r>
      <w:r>
        <w:rPr>
          <w:rStyle w:val="CharStyle13"/>
        </w:rPr>
        <w:t xml:space="preserve">Закона о контрактной системе Правительство Российской Федерации вправе с учетом положений части </w:t>
      </w:r>
      <w:r>
        <w:rPr>
          <w:rStyle w:val="CharStyle13"/>
          <w:lang w:val="en-US" w:eastAsia="en-US"/>
        </w:rPr>
        <w:t xml:space="preserve">3 </w:t>
      </w:r>
      <w:r>
        <w:rPr>
          <w:rStyle w:val="CharStyle13"/>
        </w:rPr>
        <w:t xml:space="preserve">статьи </w:t>
      </w:r>
      <w:r>
        <w:rPr>
          <w:rStyle w:val="CharStyle13"/>
          <w:lang w:val="en-US" w:eastAsia="en-US"/>
        </w:rPr>
        <w:t xml:space="preserve">14 </w:t>
      </w:r>
      <w:r>
        <w:rPr>
          <w:rStyle w:val="CharStyle13"/>
        </w:rPr>
        <w:t>Закона о контрактной системе принимать меры, устанавливающие:</w:t>
      </w:r>
    </w:p>
    <w:p>
      <w:pPr>
        <w:pStyle w:val="Style12"/>
        <w:keepNext w:val="0"/>
        <w:keepLines w:val="0"/>
        <w:widowControl w:val="0"/>
        <w:numPr>
          <w:ilvl w:val="0"/>
          <w:numId w:val="7"/>
        </w:numPr>
        <w:shd w:val="clear" w:color="auto" w:fill="auto"/>
        <w:tabs>
          <w:tab w:pos="1030" w:val="left"/>
        </w:tabs>
        <w:bidi w:val="0"/>
        <w:spacing w:before="0" w:after="0" w:line="240" w:lineRule="auto"/>
        <w:ind w:left="0" w:right="0" w:firstLine="720"/>
        <w:jc w:val="both"/>
      </w:pPr>
      <w:r>
        <w:rPr>
          <w:rStyle w:val="CharStyle13"/>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2"/>
        <w:keepNext w:val="0"/>
        <w:keepLines w:val="0"/>
        <w:widowControl w:val="0"/>
        <w:numPr>
          <w:ilvl w:val="0"/>
          <w:numId w:val="7"/>
        </w:numPr>
        <w:shd w:val="clear" w:color="auto" w:fill="auto"/>
        <w:tabs>
          <w:tab w:pos="1054" w:val="left"/>
        </w:tabs>
        <w:bidi w:val="0"/>
        <w:spacing w:before="0" w:after="0" w:line="240" w:lineRule="auto"/>
        <w:ind w:left="0" w:right="0" w:firstLine="720"/>
        <w:jc w:val="both"/>
      </w:pPr>
      <w:r>
        <w:rPr>
          <w:rStyle w:val="CharStyle13"/>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2"/>
        <w:keepNext w:val="0"/>
        <w:keepLines w:val="0"/>
        <w:widowControl w:val="0"/>
        <w:numPr>
          <w:ilvl w:val="0"/>
          <w:numId w:val="7"/>
        </w:numPr>
        <w:shd w:val="clear" w:color="auto" w:fill="auto"/>
        <w:tabs>
          <w:tab w:pos="1018" w:val="left"/>
        </w:tabs>
        <w:bidi w:val="0"/>
        <w:spacing w:before="0" w:after="0" w:line="240" w:lineRule="auto"/>
        <w:ind w:left="0" w:right="0" w:firstLine="720"/>
        <w:jc w:val="both"/>
      </w:pPr>
      <w:r>
        <w:rPr>
          <w:rStyle w:val="CharStyle13"/>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Пунктом </w:t>
      </w:r>
      <w:r>
        <w:rPr>
          <w:rStyle w:val="CharStyle13"/>
          <w:lang w:val="en-US" w:eastAsia="en-US"/>
        </w:rPr>
        <w:t xml:space="preserve">1 </w:t>
      </w:r>
      <w:r>
        <w:rPr>
          <w:rStyle w:val="CharStyle13"/>
        </w:rPr>
        <w:t xml:space="preserve">Постановления </w:t>
      </w:r>
      <w:r>
        <w:rPr>
          <w:rStyle w:val="CharStyle13"/>
          <w:lang w:val="en-US" w:eastAsia="en-US"/>
        </w:rPr>
        <w:t xml:space="preserve">№ 1875 </w:t>
      </w:r>
      <w:r>
        <w:rPr>
          <w:rStyle w:val="CharStyle13"/>
        </w:rPr>
        <w:t xml:space="preserve">установлено, что при осуществлении закупок в соответствии с Законом о контрактной системе установлены запрет или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Приложениям </w:t>
      </w:r>
      <w:r>
        <w:rPr>
          <w:rStyle w:val="CharStyle13"/>
          <w:lang w:val="en-US" w:eastAsia="en-US"/>
        </w:rPr>
        <w:t xml:space="preserve">№ 1 </w:t>
      </w:r>
      <w:r>
        <w:rPr>
          <w:rStyle w:val="CharStyle13"/>
        </w:rPr>
        <w:t xml:space="preserve">и </w:t>
      </w:r>
      <w:r>
        <w:rPr>
          <w:rStyle w:val="CharStyle13"/>
          <w:lang w:val="en-US" w:eastAsia="en-US"/>
        </w:rPr>
        <w:t xml:space="preserve">№ 2 </w:t>
      </w:r>
      <w:r>
        <w:rPr>
          <w:rStyle w:val="CharStyle13"/>
        </w:rPr>
        <w:t xml:space="preserve">к Постановлению </w:t>
      </w:r>
      <w:r>
        <w:rPr>
          <w:rStyle w:val="CharStyle13"/>
          <w:lang w:val="en-US" w:eastAsia="en-US"/>
        </w:rPr>
        <w:t>№ 1875.</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Объектом закупки является поставка мягкого инвентаря (подушки), код ОКПД </w:t>
      </w:r>
      <w:r>
        <w:rPr>
          <w:rStyle w:val="CharStyle13"/>
          <w:lang w:val="en-US" w:eastAsia="en-US"/>
        </w:rPr>
        <w:t>2 13.92.24.140.</w:t>
      </w:r>
    </w:p>
    <w:p>
      <w:pPr>
        <w:pStyle w:val="Style12"/>
        <w:keepNext w:val="0"/>
        <w:keepLines w:val="0"/>
        <w:widowControl w:val="0"/>
        <w:shd w:val="clear" w:color="auto" w:fill="auto"/>
        <w:bidi w:val="0"/>
        <w:spacing w:before="0" w:after="0" w:line="240" w:lineRule="auto"/>
        <w:ind w:left="0" w:right="0" w:firstLine="720"/>
        <w:jc w:val="both"/>
      </w:pPr>
      <w:r>
        <w:rPr>
          <w:rStyle w:val="CharStyle13"/>
        </w:rPr>
        <w:t>Исходя из указанного, в извещении должно быть установлен запрет закупок товаров происходящих из иностранных государств, выполняемых работ, оказываемых услуг иностранными лицами.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На основании анализа положений извещения об осуществлении закупки, сформированных с использованием ЕИС при заполнении экранных форм веб-интерфейса ЕИС, а также при прикреплении электронных документов, Комиссия установила, что заказчиком запрет установлен.</w:t>
      </w:r>
    </w:p>
    <w:p>
      <w:pPr>
        <w:pStyle w:val="Style12"/>
        <w:keepNext w:val="0"/>
        <w:keepLines w:val="0"/>
        <w:widowControl w:val="0"/>
        <w:shd w:val="clear" w:color="auto" w:fill="auto"/>
        <w:bidi w:val="0"/>
        <w:spacing w:before="0" w:after="0" w:line="240" w:lineRule="auto"/>
        <w:ind w:left="0" w:right="0" w:firstLine="840"/>
        <w:jc w:val="both"/>
      </w:pPr>
      <w:r>
        <w:rPr>
          <w:rStyle w:val="CharStyle13"/>
        </w:rPr>
        <w:t xml:space="preserve">На участие в закупке подано </w:t>
      </w:r>
      <w:r>
        <w:rPr>
          <w:rStyle w:val="CharStyle13"/>
          <w:lang w:val="en-US" w:eastAsia="en-US"/>
        </w:rPr>
        <w:t xml:space="preserve">6 </w:t>
      </w:r>
      <w:r>
        <w:rPr>
          <w:rStyle w:val="CharStyle13"/>
        </w:rPr>
        <w:t>заявок, все признаны соответствующими. Все товары являются товарами Российского происхождения.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девятый довод подателя жалобы не находит своего подтверждения и признается необоснованным.</w:t>
      </w:r>
    </w:p>
    <w:p>
      <w:pPr>
        <w:pStyle w:val="Style12"/>
        <w:keepNext w:val="0"/>
        <w:keepLines w:val="0"/>
        <w:widowControl w:val="0"/>
        <w:numPr>
          <w:ilvl w:val="0"/>
          <w:numId w:val="3"/>
        </w:numPr>
        <w:shd w:val="clear" w:color="auto" w:fill="auto"/>
        <w:tabs>
          <w:tab w:pos="1176" w:val="left"/>
        </w:tabs>
        <w:bidi w:val="0"/>
        <w:spacing w:before="0" w:after="0" w:line="240" w:lineRule="auto"/>
        <w:ind w:left="0" w:right="0" w:firstLine="720"/>
        <w:jc w:val="both"/>
      </w:pPr>
      <w:r>
        <w:rPr>
          <w:rStyle w:val="CharStyle13"/>
        </w:rPr>
        <w:t>По мнению подателя жалобы, описанию объекта закупки не соответствует ни один товар российского производства.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Как было установлено Комиссией ранее, заказчик был вправе не учитывать характеристики товара российского происхождения, поскольку на территории Российской Федерации не производятся товары с требуемыми заказчику характеристиками, о чем заказчиком в соответствии с подпунктом «а» пункта </w:t>
      </w:r>
      <w:r>
        <w:rPr>
          <w:rStyle w:val="CharStyle13"/>
          <w:lang w:val="en-US" w:eastAsia="en-US"/>
        </w:rPr>
        <w:t xml:space="preserve">7 </w:t>
      </w:r>
      <w:r>
        <w:rPr>
          <w:rStyle w:val="CharStyle13"/>
        </w:rPr>
        <w:t xml:space="preserve">Постановления </w:t>
      </w:r>
      <w:r>
        <w:rPr>
          <w:rStyle w:val="CharStyle13"/>
          <w:lang w:val="en-US" w:eastAsia="en-US"/>
        </w:rPr>
        <w:t xml:space="preserve">№ 1875 </w:t>
      </w:r>
      <w:r>
        <w:rPr>
          <w:rStyle w:val="CharStyle13"/>
        </w:rPr>
        <w:t>было направлено уведомление в Минпромторг России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Кроме того, в отношении указанного довода Комиссия считает необходимым сообщить следующее.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Системное толкование норм Закона о контрактной системе позволяет сделать вывод о том что заказчик вправе предъявлять такие требования к качеству, техническим и функциональным характеристикам товара, которые соответствуют его потребностям с учетом специфики его деятельности и обеспечивают эффективное использование бюджетных средств, но не способствуют ограничению количества участников закупки. При этом заказчик вправе в необходимой степени детализировать объект закупки, уточнить его характеристики, поскольку потребности заказчика являются определяющим фактором при установлении соответствующих требований.</w:t>
      </w:r>
    </w:p>
    <w:p>
      <w:pPr>
        <w:pStyle w:val="Style12"/>
        <w:keepNext w:val="0"/>
        <w:keepLines w:val="0"/>
        <w:widowControl w:val="0"/>
        <w:shd w:val="clear" w:color="auto" w:fill="auto"/>
        <w:bidi w:val="0"/>
        <w:spacing w:before="0" w:after="0" w:line="240" w:lineRule="auto"/>
        <w:ind w:left="0" w:right="0" w:firstLine="720"/>
        <w:jc w:val="both"/>
      </w:pPr>
      <w:r>
        <w:rPr>
          <w:rStyle w:val="CharStyle13"/>
        </w:rPr>
        <w:t>Закон о контрактной системе не содержит норм, ограничивающих право заказчика включать в извещение об осуществлении закупки требования к объекту закупки, которые являются для него значимыми, равно как и норм, обязывающих заказчика устанавливать в этом извещении, вопреки его потребностям, такие требования к характеристикам объекта закупки, которые соответствовали бы всем существующим видам товаров, работ, услуг.</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 данном случае установление в извещении об осуществлении закупки иных характеристик товара не будет служить цели удовлетворения потребности заказчика. Доказательств обратного Комиссии представлено не было.</w:t>
      </w:r>
    </w:p>
    <w:p>
      <w:pPr>
        <w:pStyle w:val="Style12"/>
        <w:keepNext w:val="0"/>
        <w:keepLines w:val="0"/>
        <w:widowControl w:val="0"/>
        <w:shd w:val="clear" w:color="auto" w:fill="auto"/>
        <w:bidi w:val="0"/>
        <w:spacing w:before="0" w:after="0" w:line="240" w:lineRule="auto"/>
        <w:ind w:left="0" w:right="0" w:firstLine="720"/>
        <w:jc w:val="both"/>
      </w:pPr>
      <w:r>
        <w:rPr>
          <w:rStyle w:val="CharStyle13"/>
        </w:rPr>
        <w:t>Отсутствие у каких-либо лиц возможности поставить товар, соответствующий потребностям заказчика, не свидетельствует о нарушении заказчиком прав этих лиц, а также об ограничении заказчиком числа участников закупки.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С учетом вышеизложенного, Комиссия пришла к выводу о том, что заказчик вправе включить в извещение об осуществлении закупки такие характеристики товара, которые отвечают именно его потребностям, с учетом того обстоятельства, что закупка товара осуществляется</w:t>
      </w:r>
    </w:p>
    <w:p>
      <w:pPr>
        <w:pStyle w:val="Style12"/>
        <w:keepNext w:val="0"/>
        <w:keepLines w:val="0"/>
        <w:widowControl w:val="0"/>
        <w:shd w:val="clear" w:color="auto" w:fill="auto"/>
        <w:bidi w:val="0"/>
        <w:spacing w:before="0" w:after="0" w:line="240" w:lineRule="auto"/>
        <w:ind w:left="0" w:right="0" w:firstLine="0"/>
        <w:jc w:val="both"/>
      </w:pPr>
      <w:r>
        <w:rPr>
          <w:rStyle w:val="CharStyle13"/>
        </w:rPr>
        <w:t xml:space="preserve">заказчиком в целях достижения максимального результата при оказании своевременной и качественной медицинской помощи, с соблюдением принципов, закрепленных в статье </w:t>
      </w:r>
      <w:r>
        <w:rPr>
          <w:rStyle w:val="CharStyle13"/>
          <w:lang w:val="en-US" w:eastAsia="en-US"/>
        </w:rPr>
        <w:t xml:space="preserve">41 </w:t>
      </w:r>
      <w:r>
        <w:rPr>
          <w:rStyle w:val="CharStyle13"/>
        </w:rPr>
        <w:t xml:space="preserve">Конституции Российской Федерации и статье </w:t>
      </w:r>
      <w:r>
        <w:rPr>
          <w:rStyle w:val="CharStyle13"/>
          <w:lang w:val="en-US" w:eastAsia="en-US"/>
        </w:rPr>
        <w:t xml:space="preserve">4 </w:t>
      </w:r>
      <w:r>
        <w:rPr>
          <w:rStyle w:val="CharStyle13"/>
        </w:rPr>
        <w:t xml:space="preserve">Федерального закона от </w:t>
      </w:r>
      <w:r>
        <w:rPr>
          <w:rStyle w:val="CharStyle13"/>
          <w:lang w:val="en-US" w:eastAsia="en-US"/>
        </w:rPr>
        <w:t xml:space="preserve">21.11.2011 № </w:t>
      </w:r>
      <w:r>
        <w:rPr>
          <w:rStyle w:val="CharStyle13"/>
        </w:rPr>
        <w:t>323-ФЗ «Об основах здоровья граждан в Российской Федерации», предусматривающих обеспечение прав пациентов в сфере охраны здоровья, приоритет интересов пациента, доступность и качество при оказании медицинской помощи в рамках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По смыслу статьи </w:t>
      </w:r>
      <w:r>
        <w:rPr>
          <w:rStyle w:val="CharStyle13"/>
          <w:lang w:val="en-US" w:eastAsia="en-US"/>
        </w:rPr>
        <w:t xml:space="preserve">33 </w:t>
      </w:r>
      <w:r>
        <w:rPr>
          <w:rStyle w:val="CharStyle13"/>
        </w:rPr>
        <w:t>Закона о контрактной системе, характеристики объекта закупки устанавливаются заказчиком исходя из цели заключения государственного контракта и соответствующих, определенных с учетом данных целей, потребностей заказчика. В рассматриваемом случае, в описании объекта закупки установлены четкие и конкретные требования к закупаемому оборудованию с учетом потребности заказчика, что не противоречит требованиям действующего законодательства.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десятый довод подателя жалобы не находит своего подтверждения и признается Комиссией необоснованным.</w:t>
      </w:r>
    </w:p>
    <w:p>
      <w:pPr>
        <w:pStyle w:val="Style12"/>
        <w:keepNext w:val="0"/>
        <w:keepLines w:val="0"/>
        <w:widowControl w:val="0"/>
        <w:numPr>
          <w:ilvl w:val="0"/>
          <w:numId w:val="3"/>
        </w:numPr>
        <w:shd w:val="clear" w:color="auto" w:fill="auto"/>
        <w:tabs>
          <w:tab w:pos="1162" w:val="left"/>
        </w:tabs>
        <w:bidi w:val="0"/>
        <w:spacing w:before="0" w:after="0" w:line="240" w:lineRule="auto"/>
        <w:ind w:left="0" w:right="0" w:firstLine="720"/>
        <w:jc w:val="both"/>
      </w:pPr>
      <w:r>
        <w:rPr>
          <w:rStyle w:val="CharStyle13"/>
        </w:rPr>
        <w:t>Из жалобы следует, что характеристикам, указанным в описании объекта закупки, в полном объеме соответствует продукция только одного производителя, в чем податель жалобы усматривает ограничение конкуренции и нарушение требований Закона о защите конкуренции.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 отношении указанного довода Комиссия сообщает следующее.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Положения статьи </w:t>
      </w:r>
      <w:r>
        <w:rPr>
          <w:rStyle w:val="CharStyle13"/>
          <w:lang w:val="en-US" w:eastAsia="en-US"/>
        </w:rPr>
        <w:t xml:space="preserve">6 </w:t>
      </w:r>
      <w:r>
        <w:rPr>
          <w:rStyle w:val="CharStyle13"/>
        </w:rPr>
        <w:t>Закона о контрактной системе устанавливают, что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Законом о контрактной системе,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 (часть </w:t>
      </w:r>
      <w:r>
        <w:rPr>
          <w:rStyle w:val="CharStyle13"/>
          <w:lang w:val="en-US" w:eastAsia="en-US"/>
        </w:rPr>
        <w:t xml:space="preserve">1 </w:t>
      </w:r>
      <w:r>
        <w:rPr>
          <w:rStyle w:val="CharStyle13"/>
        </w:rPr>
        <w:t xml:space="preserve">статьи </w:t>
      </w:r>
      <w:r>
        <w:rPr>
          <w:rStyle w:val="CharStyle13"/>
          <w:lang w:val="en-US" w:eastAsia="en-US"/>
        </w:rPr>
        <w:t xml:space="preserve">12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принципы обеспечения конкуренции и ответственности за результативность обеспечения государственных и муниципальных нужд, эффективности осуществления закупок являются равнозначными и подлежащими соблюдению в равной степени во всех случаях.</w:t>
      </w:r>
    </w:p>
    <w:p>
      <w:pPr>
        <w:pStyle w:val="Style12"/>
        <w:keepNext w:val="0"/>
        <w:keepLines w:val="0"/>
        <w:widowControl w:val="0"/>
        <w:shd w:val="clear" w:color="auto" w:fill="auto"/>
        <w:bidi w:val="0"/>
        <w:spacing w:before="0" w:after="0" w:line="240" w:lineRule="auto"/>
        <w:ind w:left="0" w:right="0" w:firstLine="720"/>
        <w:jc w:val="both"/>
      </w:pPr>
      <w:r>
        <w:rPr>
          <w:rStyle w:val="CharStyle13"/>
        </w:rPr>
        <w:t>Более того, основной задачей законодательства, устанавливающего порядок проведения торгов в целях удовлетворения государственных и муниципальных нужд, является не столько обеспечение максимально широкого круга участников,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 В торгах могут участвовать лишь те лица, которые соответствуют названным целям. При этом для достижения указанной цели заказчик вправе в необходимой степени детализировать объект закупки (его характеристики) и в торгах могут участвовать лишь те лица, которые соответствуют названным целям. Таким образом, включение в документацию о торгах условий, которые в итоге приводят к исключению из круга участников закупки лиц, не отвечающих таким целям, не может рассматриваться как ограничение доступа к участию в торгах.</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Возможное сужение круга участников закупки с одновременным повышением эффективности использования финансирования (обеспечением его экономии) не может само по себе рассматриваться в качестве нарушения требований Закона о защите конкуренции. Аналогичная правовая позиция отражена в Обзоре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от </w:t>
      </w:r>
      <w:r>
        <w:rPr>
          <w:rStyle w:val="CharStyle13"/>
          <w:lang w:val="en-US" w:eastAsia="en-US"/>
        </w:rPr>
        <w:t xml:space="preserve">28.06.2017, </w:t>
      </w:r>
      <w:r>
        <w:rPr>
          <w:rStyle w:val="CharStyle13"/>
        </w:rPr>
        <w:t>утвержденном Президиумом Верховного Суда Российской Федерации.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Закон о защите конкуренции не регулирует отношения, указанные в части </w:t>
      </w:r>
      <w:r>
        <w:rPr>
          <w:rStyle w:val="CharStyle13"/>
          <w:lang w:val="en-US" w:eastAsia="en-US"/>
        </w:rPr>
        <w:t xml:space="preserve">1 </w:t>
      </w:r>
      <w:r>
        <w:rPr>
          <w:rStyle w:val="CharStyle13"/>
        </w:rPr>
        <w:t xml:space="preserve">статьи </w:t>
      </w:r>
      <w:r>
        <w:rPr>
          <w:rStyle w:val="CharStyle13"/>
          <w:lang w:val="en-US" w:eastAsia="en-US"/>
        </w:rPr>
        <w:t xml:space="preserve">1 </w:t>
      </w:r>
      <w:r>
        <w:rPr>
          <w:rStyle w:val="CharStyle13"/>
        </w:rPr>
        <w:t>Закона о контрактной системе, поскольку из положений Закона о защите конкуренции следует общий запрет на осуществление действий, которые приводят или могут привести к недопущению ограничению или устранению конкуренции при проведении торгов.</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соответствии с частью </w:t>
      </w:r>
      <w:r>
        <w:rPr>
          <w:rStyle w:val="CharStyle13"/>
          <w:lang w:val="en-US" w:eastAsia="en-US"/>
        </w:rPr>
        <w:t xml:space="preserve">1 </w:t>
      </w:r>
      <w:r>
        <w:rPr>
          <w:rStyle w:val="CharStyle13"/>
        </w:rPr>
        <w:t xml:space="preserve">статьи </w:t>
      </w:r>
      <w:r>
        <w:rPr>
          <w:rStyle w:val="CharStyle13"/>
          <w:lang w:val="en-US" w:eastAsia="en-US"/>
        </w:rPr>
        <w:t xml:space="preserve">2 </w:t>
      </w:r>
      <w:r>
        <w:rPr>
          <w:rStyle w:val="CharStyle13"/>
        </w:rPr>
        <w:t>Закона о контрактной системе, Закон о защите конкуренции также не входит в систему законодательства о контрактной системе в сфере закупок вследствие чего Комиссия не может давать оценку действий заказчика, уполномоченного органа при проведении закупки на предмет наличия признаков нарушения Закона о защите конкуренции.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При этом жалоба не содержит доказательств нарушения субъектами контроля антимонопольных требований к торгам, что могло бы быть основанием для передачи материалов жалобы соответствующему структурному подразделению Красноярского УФАС России для рассмотрения вопроса о возбуждении антимонопольного дела по признакам нарушения требований статьи </w:t>
      </w:r>
      <w:r>
        <w:rPr>
          <w:rStyle w:val="CharStyle13"/>
          <w:lang w:val="en-US" w:eastAsia="en-US"/>
        </w:rPr>
        <w:t xml:space="preserve">17 </w:t>
      </w:r>
      <w:r>
        <w:rPr>
          <w:rStyle w:val="CharStyle13"/>
        </w:rPr>
        <w:t>Закона о защите конкуренции.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случае, если хозяйствующий субъект обладает доказательствами свидетельствующими о наличии признаков нарушения Закона о защите конкуренции, обращения (заявления) о нарушении антимонопольного законодательства при осуществлении закупочных процедур подлежат направлению и рассмотрению в соответствии с требованиями, установленными статьей </w:t>
      </w:r>
      <w:r>
        <w:rPr>
          <w:rStyle w:val="CharStyle13"/>
          <w:lang w:val="en-US" w:eastAsia="en-US"/>
        </w:rPr>
        <w:t xml:space="preserve">44 </w:t>
      </w:r>
      <w:r>
        <w:rPr>
          <w:rStyle w:val="CharStyle13"/>
        </w:rPr>
        <w:t>Закона о защите конкуренции.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Выше по тексту настоящего решения Комиссией установлено, что при формировании описания объекта закупки заказчик исходил из фактической потребности заказчика обусловленной получением товара, необходимого для обеспечения совместимости с уже имеющимися у заказчика товарами.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Из документов, представленных заказчиком, следует, что при формировании описания объекта закупки и обосновании НМЦК на поставку товара заказчик, будучи участником гражданских правоотношений, добросовестно исходил из наличия на момент проведении закупки на рынке предложений о поставке товара (различных моделей) не менее чем двух независимых производителей, характеристики которого соответствуют описанию объекта закупки.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 данном случае поскольку заказчик в необходимой ему мере детализировал объект закупки, исходя из цели получения товара, необходимого для обеспечения совместимости с уже имеющимися у заказчика товарами, то включение в извещение об осуществлении закупки оспариваемых подателем жалобы характеристик товара, которые в итоге приводят к исключению из круга участников закупки лиц, не отвечающих таким целям, не способных поставить требуемый заказчику товар, не может рассматриваться как ограничение доступа к участию в электронной процедуре.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Заявитель также указал, что факт ограничения конкуренции подтверждает то обстоятельство, что на участие в закупке подана одна заявка.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Исходя из Протокола подведения итогов определения поставщика (подрядчика исполнителя) от </w:t>
      </w:r>
      <w:r>
        <w:rPr>
          <w:rStyle w:val="CharStyle13"/>
          <w:lang w:val="en-US" w:eastAsia="en-US"/>
        </w:rPr>
        <w:t xml:space="preserve">24.04.2026 </w:t>
      </w:r>
      <w:r>
        <w:rPr>
          <w:rStyle w:val="CharStyle13"/>
        </w:rPr>
        <w:t xml:space="preserve">№ИЭА1», на участие в закупке подано </w:t>
      </w:r>
      <w:r>
        <w:rPr>
          <w:rStyle w:val="CharStyle13"/>
          <w:lang w:val="en-US" w:eastAsia="en-US"/>
        </w:rPr>
        <w:t xml:space="preserve">6 </w:t>
      </w:r>
      <w:r>
        <w:rPr>
          <w:rStyle w:val="CharStyle13"/>
        </w:rPr>
        <w:t xml:space="preserve">заявок, </w:t>
      </w:r>
      <w:r>
        <w:rPr>
          <w:rStyle w:val="CharStyle13"/>
          <w:lang w:val="en-US" w:eastAsia="en-US"/>
        </w:rPr>
        <w:t xml:space="preserve">1 </w:t>
      </w:r>
      <w:r>
        <w:rPr>
          <w:rStyle w:val="CharStyle13"/>
        </w:rPr>
        <w:t>из них признаны соответствующими.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Указанное само по себе не свидетельствует об ограничении конкуренции.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одиннадцатый довод подателя жалобы не находит своего подтверждения и признается необоснованным.</w:t>
      </w:r>
    </w:p>
    <w:p>
      <w:pPr>
        <w:pStyle w:val="Style12"/>
        <w:keepNext w:val="0"/>
        <w:keepLines w:val="0"/>
        <w:widowControl w:val="0"/>
        <w:numPr>
          <w:ilvl w:val="0"/>
          <w:numId w:val="3"/>
        </w:numPr>
        <w:shd w:val="clear" w:color="auto" w:fill="auto"/>
        <w:tabs>
          <w:tab w:pos="1172" w:val="left"/>
        </w:tabs>
        <w:bidi w:val="0"/>
        <w:spacing w:before="0" w:after="0" w:line="240" w:lineRule="auto"/>
        <w:ind w:left="0" w:right="0" w:firstLine="720"/>
        <w:jc w:val="both"/>
      </w:pPr>
      <w:r>
        <w:rPr>
          <w:rStyle w:val="CharStyle13"/>
        </w:rPr>
        <w:t>Как утверждает податель жалобы, заказчиком к извещению об осуществлении закупки не был прикреплен электронный документ, содержащий описание объекта закупки, в полном объеме соответствующее описанию объекта закупки, указанному в структурированной форме такого извещения.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Комиссией установлено, что в перечне прикрепленных файлов среди прочих обязательных требований содержится файл с описанием объекта закупки, который соответствует описанию объекта закупки в структурированном виде.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двенадцатый довод подателя жалобы не находит своего подтверждения и признается необоснованным.</w:t>
      </w:r>
    </w:p>
    <w:p>
      <w:pPr>
        <w:pStyle w:val="Style12"/>
        <w:keepNext w:val="0"/>
        <w:keepLines w:val="0"/>
        <w:widowControl w:val="0"/>
        <w:numPr>
          <w:ilvl w:val="0"/>
          <w:numId w:val="3"/>
        </w:numPr>
        <w:shd w:val="clear" w:color="auto" w:fill="auto"/>
        <w:tabs>
          <w:tab w:pos="1197" w:val="left"/>
        </w:tabs>
        <w:bidi w:val="0"/>
        <w:spacing w:before="0" w:after="0" w:line="240" w:lineRule="auto"/>
        <w:ind w:left="0" w:right="0" w:firstLine="720"/>
        <w:jc w:val="both"/>
      </w:pPr>
      <w:r>
        <w:rPr>
          <w:rStyle w:val="CharStyle13"/>
        </w:rPr>
        <w:t>Исходя из довода жалобы, в извещении об осуществлении закупки не указаны контактные данные сотрудников конечного получателя товара, приобретаемого по результатам проведения закупки, и функционального заказчика, в связи с чем невозможно рассчитать себестоимость поставки товара.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Вопреки утверждению подателя жалобы об обратном в ЕИС размещены как контактные данные лиц, ответственных за проводимую закупку (в разделе контактная информация), так и указано место доставки товара, приобретаемого по результатам проведения закупки, в проекте контракта, что не препятствует участнику закупки в расчете себестоимости поставки такого товара.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тринадцатый довод подателя жалобы не находит своего подтверждения и признается необоснованным.</w:t>
      </w:r>
    </w:p>
    <w:p>
      <w:pPr>
        <w:pStyle w:val="Style12"/>
        <w:keepNext w:val="0"/>
        <w:keepLines w:val="0"/>
        <w:widowControl w:val="0"/>
        <w:numPr>
          <w:ilvl w:val="0"/>
          <w:numId w:val="3"/>
        </w:numPr>
        <w:shd w:val="clear" w:color="auto" w:fill="auto"/>
        <w:tabs>
          <w:tab w:pos="1197" w:val="left"/>
        </w:tabs>
        <w:bidi w:val="0"/>
        <w:spacing w:before="0" w:after="0" w:line="240" w:lineRule="auto"/>
        <w:ind w:left="0" w:right="0" w:firstLine="720"/>
        <w:jc w:val="both"/>
      </w:pPr>
      <w:r>
        <w:rPr>
          <w:rStyle w:val="CharStyle13"/>
        </w:rPr>
        <w:t>В проекте контракта отсутствует срок его действия и окончания, что, по мнению подателя жалобы, делает невозможным выпуск банковских гарантий.</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 отношении указанного довода Комиссией установлено следующее.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силу пункта </w:t>
      </w:r>
      <w:r>
        <w:rPr>
          <w:rStyle w:val="CharStyle13"/>
          <w:lang w:val="en-US" w:eastAsia="en-US"/>
        </w:rPr>
        <w:t xml:space="preserve">5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42 </w:t>
      </w:r>
      <w:r>
        <w:rPr>
          <w:rStyle w:val="CharStyle13"/>
        </w:rPr>
        <w:t>Закона о контрактной системе извещение об осуществлении закупки, если иное не предусмотрено Законом о контрактной системе, должно содержать электронный документ с проектом контракта.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Комиссией установлено, что проект контракта разработан заказчиком в соответствии с нормами, установленными Законом о контрактной системе, и является неотъемлемой частью извещения об осуществлении закупки.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Из анализа фактического содержания проекта контракта, размещенного в составе извещения об осуществлении закупки следует, что, вопреки утверждению подателя жалобы об обратном, в проекте контракта содержатся срок его действия и окончания, что не противоречит требованиям законодательства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Кроме того, указание контактных данных конкретных сотрудников заказчика в проекте контракта не требуется ввиду того, что законодательством о контрактной системе в сфере закупок не предусмотрено такого требования.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четырнадцатый довод подателя жалобы не находит своего подтверждения и признается необоснованным.</w:t>
      </w:r>
    </w:p>
    <w:p>
      <w:pPr>
        <w:pStyle w:val="Style12"/>
        <w:keepNext w:val="0"/>
        <w:keepLines w:val="0"/>
        <w:widowControl w:val="0"/>
        <w:shd w:val="clear" w:color="auto" w:fill="auto"/>
        <w:bidi w:val="0"/>
        <w:spacing w:before="0" w:after="0" w:line="240" w:lineRule="auto"/>
        <w:ind w:left="0" w:right="0" w:firstLine="720"/>
        <w:jc w:val="both"/>
      </w:pPr>
      <w:r>
        <w:rPr>
          <w:rStyle w:val="CharStyle13"/>
        </w:rPr>
        <w:t>Ссылки подателя жалобы на то, что обоснованность ряда его доводов подтверждаются практикой территориальных органов ФАС России по аналогичным закупкам по жалобам подателя жалобы не может быть принята во внимание, поскольку предметом рассмотрения Комиссии является конкретная закупка, Комиссия обязана принимать решение в отношении конкретных обстоятельств каждой конкретной закупки, Комиссии не известны подробности обстоятельств иных закупок и пояснения заказчиков. Более того имеется также практика территориальных органов ФАС России по аналогичным закупкам по жалобам подателя жалобы, признанных необоснованными.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проанализировав положения извещения об осуществлении закупки, а также приложенные к нему электронные документы, Комиссия не установила в действиях заказчика по их формированию нарушений 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Нарушений в части формирования проекта контракта, вопреки указанию подателя жалобы Комиссией также не установлено.</w:t>
      </w:r>
    </w:p>
    <w:p>
      <w:pPr>
        <w:pStyle w:val="Style12"/>
        <w:keepNext w:val="0"/>
        <w:keepLines w:val="0"/>
        <w:widowControl w:val="0"/>
        <w:shd w:val="clear" w:color="auto" w:fill="auto"/>
        <w:bidi w:val="0"/>
        <w:spacing w:before="0" w:after="240" w:line="240" w:lineRule="auto"/>
        <w:ind w:left="0" w:right="0" w:firstLine="720"/>
        <w:jc w:val="both"/>
      </w:pPr>
      <w:r>
        <w:rPr>
          <w:rStyle w:val="CharStyle13"/>
        </w:rPr>
        <w:t xml:space="preserve">На основании вышеизложенных обстоятельств, в результате рассмотрения жалобы по существу и проведения внеплановой проверки, руководствуясь частью </w:t>
      </w:r>
      <w:r>
        <w:rPr>
          <w:rStyle w:val="CharStyle13"/>
          <w:lang w:val="en-US" w:eastAsia="en-US"/>
        </w:rPr>
        <w:t xml:space="preserve">3, </w:t>
      </w:r>
      <w:r>
        <w:rPr>
          <w:rStyle w:val="CharStyle13"/>
        </w:rPr>
        <w:t xml:space="preserve">пунктом </w:t>
      </w:r>
      <w:r>
        <w:rPr>
          <w:rStyle w:val="CharStyle13"/>
          <w:lang w:val="en-US" w:eastAsia="en-US"/>
        </w:rPr>
        <w:t xml:space="preserve">3 </w:t>
      </w:r>
      <w:r>
        <w:rPr>
          <w:rStyle w:val="CharStyle13"/>
        </w:rPr>
        <w:t xml:space="preserve">части </w:t>
      </w:r>
      <w:r>
        <w:rPr>
          <w:rStyle w:val="CharStyle13"/>
          <w:lang w:val="en-US" w:eastAsia="en-US"/>
        </w:rPr>
        <w:t xml:space="preserve">8 </w:t>
      </w:r>
      <w:r>
        <w:rPr>
          <w:rStyle w:val="CharStyle13"/>
        </w:rPr>
        <w:t xml:space="preserve">частью </w:t>
      </w:r>
      <w:r>
        <w:rPr>
          <w:rStyle w:val="CharStyle13"/>
          <w:lang w:val="en-US" w:eastAsia="en-US"/>
        </w:rPr>
        <w:t xml:space="preserve">15 </w:t>
      </w:r>
      <w:r>
        <w:rPr>
          <w:rStyle w:val="CharStyle13"/>
        </w:rPr>
        <w:t xml:space="preserve">статьи </w:t>
      </w:r>
      <w:r>
        <w:rPr>
          <w:rStyle w:val="CharStyle13"/>
          <w:lang w:val="en-US" w:eastAsia="en-US"/>
        </w:rPr>
        <w:t xml:space="preserve">99, </w:t>
      </w:r>
      <w:r>
        <w:rPr>
          <w:rStyle w:val="CharStyle13"/>
        </w:rPr>
        <w:t xml:space="preserve">частью </w:t>
      </w:r>
      <w:r>
        <w:rPr>
          <w:rStyle w:val="CharStyle13"/>
          <w:lang w:val="en-US" w:eastAsia="en-US"/>
        </w:rPr>
        <w:t xml:space="preserve">8 </w:t>
      </w:r>
      <w:r>
        <w:rPr>
          <w:rStyle w:val="CharStyle13"/>
        </w:rPr>
        <w:t xml:space="preserve">статьи </w:t>
      </w:r>
      <w:r>
        <w:rPr>
          <w:rStyle w:val="CharStyle13"/>
          <w:lang w:val="en-US" w:eastAsia="en-US"/>
        </w:rPr>
        <w:t xml:space="preserve">106 </w:t>
      </w:r>
      <w:r>
        <w:rPr>
          <w:rStyle w:val="CharStyle13"/>
        </w:rPr>
        <w:t>Закона о контрактной системе Комиссия Красноярского УФАС России</w:t>
      </w:r>
    </w:p>
    <w:p>
      <w:pPr>
        <w:pStyle w:val="Style12"/>
        <w:keepNext w:val="0"/>
        <w:keepLines w:val="0"/>
        <w:widowControl w:val="0"/>
        <w:shd w:val="clear" w:color="auto" w:fill="auto"/>
        <w:bidi w:val="0"/>
        <w:spacing w:before="0" w:after="240" w:line="240" w:lineRule="auto"/>
        <w:ind w:left="0" w:right="0" w:firstLine="0"/>
        <w:jc w:val="center"/>
      </w:pPr>
      <w:r>
        <w:rPr>
          <w:rStyle w:val="CharStyle13"/>
        </w:rPr>
        <w:t>РЕШИЛА:</w:t>
      </w:r>
    </w:p>
    <w:p>
      <w:pPr>
        <w:pStyle w:val="Style12"/>
        <w:keepNext w:val="0"/>
        <w:keepLines w:val="0"/>
        <w:widowControl w:val="0"/>
        <w:numPr>
          <w:ilvl w:val="0"/>
          <w:numId w:val="9"/>
        </w:numPr>
        <w:shd w:val="clear" w:color="auto" w:fill="auto"/>
        <w:tabs>
          <w:tab w:pos="1072" w:val="left"/>
        </w:tabs>
        <w:bidi w:val="0"/>
        <w:spacing w:before="0" w:after="0" w:line="240" w:lineRule="auto"/>
        <w:ind w:left="0" w:right="0" w:firstLine="720"/>
        <w:jc w:val="both"/>
      </w:pPr>
      <w:r>
        <w:rPr>
          <w:rStyle w:val="CharStyle13"/>
        </w:rPr>
        <w:t>Признать жалобу ИП Кравченко А.В. необоснованной.</w:t>
      </w:r>
    </w:p>
    <w:p>
      <w:pPr>
        <w:pStyle w:val="Style12"/>
        <w:keepNext w:val="0"/>
        <w:keepLines w:val="0"/>
        <w:widowControl w:val="0"/>
        <w:numPr>
          <w:ilvl w:val="0"/>
          <w:numId w:val="9"/>
        </w:numPr>
        <w:shd w:val="clear" w:color="auto" w:fill="auto"/>
        <w:tabs>
          <w:tab w:pos="1118" w:val="left"/>
        </w:tabs>
        <w:bidi w:val="0"/>
        <w:spacing w:before="0" w:after="240" w:line="240" w:lineRule="auto"/>
        <w:ind w:left="0" w:right="0" w:firstLine="720"/>
        <w:jc w:val="both"/>
      </w:pPr>
      <w:r>
        <w:rPr>
          <w:rStyle w:val="CharStyle13"/>
        </w:rPr>
        <w:t>Передать материалы по жалобе ИП Кравченко А.В. в адрес Службы финансового и экономического контроля и контроля в сфере закупок Красноярского края для рассмотрения по</w:t>
      </w:r>
      <w:r>
        <w:br w:type="page"/>
      </w:r>
    </w:p>
    <w:p>
      <w:pPr>
        <w:pStyle w:val="Style12"/>
        <w:keepNext w:val="0"/>
        <w:keepLines w:val="0"/>
        <w:widowControl w:val="0"/>
        <w:shd w:val="clear" w:color="auto" w:fill="auto"/>
        <w:bidi w:val="0"/>
        <w:spacing w:before="0" w:after="0" w:line="240" w:lineRule="auto"/>
        <w:ind w:left="0" w:right="0" w:firstLine="0"/>
        <w:jc w:val="both"/>
      </w:pPr>
      <w:r>
        <w:rPr>
          <w:rStyle w:val="CharStyle13"/>
        </w:rPr>
        <w:t>существу в части соблюдения субъектами контроля требований законодательства о контрактной системе в сфере закупок при определении и обосновании начальной (максимальной) цены контракта.</w:t>
      </w:r>
    </w:p>
    <w:p>
      <w:pPr>
        <w:pStyle w:val="Style12"/>
        <w:keepNext w:val="0"/>
        <w:keepLines w:val="0"/>
        <w:widowControl w:val="0"/>
        <w:shd w:val="clear" w:color="auto" w:fill="auto"/>
        <w:bidi w:val="0"/>
        <w:spacing w:before="0" w:after="580" w:line="240" w:lineRule="auto"/>
        <w:ind w:left="0" w:right="0" w:firstLine="720"/>
        <w:jc w:val="both"/>
      </w:pPr>
      <w:r>
        <w:rPr>
          <w:rStyle w:val="CharStyle13"/>
        </w:rPr>
        <w:t>Настоящее решение может быть обжаловано в Арбитражный суд Красноярского края в течение трех месяцев со дня его принятия в порядке, установленном законодательством Российской Федерации.</w:t>
      </w:r>
    </w:p>
    <w:p>
      <w:pPr>
        <w:pStyle w:val="Style12"/>
        <w:keepNext w:val="0"/>
        <w:keepLines w:val="0"/>
        <w:widowControl w:val="0"/>
        <w:shd w:val="clear" w:color="auto" w:fill="auto"/>
        <w:bidi w:val="0"/>
        <w:spacing w:before="0" w:after="580" w:line="240" w:lineRule="auto"/>
        <w:ind w:left="0" w:right="0" w:firstLine="0"/>
        <w:jc w:val="both"/>
      </w:pPr>
      <w:r>
        <mc:AlternateContent>
          <mc:Choice Requires="wps">
            <w:drawing>
              <wp:anchor distT="0" distB="579120" distL="114300" distR="114300" simplePos="0" relativeHeight="125829380" behindDoc="0" locked="0" layoutInCell="1" allowOverlap="1">
                <wp:simplePos x="0" y="0"/>
                <wp:positionH relativeFrom="page">
                  <wp:posOffset>6231890</wp:posOffset>
                </wp:positionH>
                <wp:positionV relativeFrom="paragraph">
                  <wp:posOffset>12700</wp:posOffset>
                </wp:positionV>
                <wp:extent cx="956945" cy="216535"/>
                <wp:wrapSquare wrapText="left"/>
                <wp:docPr id="10" name="Shape 10"/>
                <a:graphic xmlns:a="http://schemas.openxmlformats.org/drawingml/2006/main">
                  <a:graphicData uri="http://schemas.microsoft.com/office/word/2010/wordprocessingShape">
                    <wps:wsp>
                      <wps:cNvSpPr txBox="1"/>
                      <wps:spPr>
                        <a:xfrm>
                          <a:ext cx="956945" cy="21653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Е.О. Хорышев</w:t>
                            </w:r>
                          </w:p>
                        </w:txbxContent>
                      </wps:txbx>
                      <wps:bodyPr wrap="none" lIns="0" tIns="0" rIns="0" bIns="0">
                        <a:noAutoFit/>
                      </wps:bodyPr>
                    </wps:wsp>
                  </a:graphicData>
                </a:graphic>
              </wp:anchor>
            </w:drawing>
          </mc:Choice>
          <mc:Fallback>
            <w:pict>
              <v:shape id="_x0000_s1036" type="#_x0000_t202" style="position:absolute;margin-left:490.69999999999999pt;margin-top:1.pt;width:75.350000000000009pt;height:17.050000000000001pt;z-index:-125829373;mso-wrap-distance-left:9.pt;mso-wrap-distance-right:9.pt;mso-wrap-distance-bottom:45.600000000000001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Е.О. Хорышев</w:t>
                      </w:r>
                    </w:p>
                  </w:txbxContent>
                </v:textbox>
                <w10:wrap type="square" side="left" anchorx="page"/>
              </v:shape>
            </w:pict>
          </mc:Fallback>
        </mc:AlternateContent>
      </w:r>
      <w:r>
        <mc:AlternateContent>
          <mc:Choice Requires="wps">
            <w:drawing>
              <wp:anchor distT="579120" distB="0" distL="266700" distR="120015" simplePos="0" relativeHeight="125829382" behindDoc="0" locked="0" layoutInCell="1" allowOverlap="1">
                <wp:simplePos x="0" y="0"/>
                <wp:positionH relativeFrom="page">
                  <wp:posOffset>6384290</wp:posOffset>
                </wp:positionH>
                <wp:positionV relativeFrom="paragraph">
                  <wp:posOffset>591820</wp:posOffset>
                </wp:positionV>
                <wp:extent cx="798830" cy="216535"/>
                <wp:wrapSquare wrapText="left"/>
                <wp:docPr id="12" name="Shape 12"/>
                <a:graphic xmlns:a="http://schemas.openxmlformats.org/drawingml/2006/main">
                  <a:graphicData uri="http://schemas.microsoft.com/office/word/2010/wordprocessingShape">
                    <wps:wsp>
                      <wps:cNvSpPr txBox="1"/>
                      <wps:spPr>
                        <a:xfrm>
                          <a:ext cx="798830" cy="21653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К.С. Варава</w:t>
                            </w:r>
                          </w:p>
                        </w:txbxContent>
                      </wps:txbx>
                      <wps:bodyPr wrap="none" lIns="0" tIns="0" rIns="0" bIns="0">
                        <a:noAutoFit/>
                      </wps:bodyPr>
                    </wps:wsp>
                  </a:graphicData>
                </a:graphic>
              </wp:anchor>
            </w:drawing>
          </mc:Choice>
          <mc:Fallback>
            <w:pict>
              <v:shape id="_x0000_s1038" type="#_x0000_t202" style="position:absolute;margin-left:502.69999999999999pt;margin-top:46.600000000000001pt;width:62.899999999999999pt;height:17.050000000000001pt;z-index:-125829371;mso-wrap-distance-left:21.pt;mso-wrap-distance-top:45.600000000000001pt;mso-wrap-distance-right:9.4500000000000011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К.С. Варава</w:t>
                      </w:r>
                    </w:p>
                  </w:txbxContent>
                </v:textbox>
                <w10:wrap type="square" side="left" anchorx="page"/>
              </v:shape>
            </w:pict>
          </mc:Fallback>
        </mc:AlternateContent>
      </w:r>
      <w:r>
        <w:rPr>
          <w:rStyle w:val="CharStyle13"/>
        </w:rPr>
        <w:t>Председатель Комиссии</w:t>
      </w:r>
    </w:p>
    <w:p>
      <w:pPr>
        <w:pStyle w:val="Style12"/>
        <w:keepNext w:val="0"/>
        <w:keepLines w:val="0"/>
        <w:widowControl w:val="0"/>
        <w:shd w:val="clear" w:color="auto" w:fill="auto"/>
        <w:bidi w:val="0"/>
        <w:spacing w:before="0" w:after="580" w:line="240" w:lineRule="auto"/>
        <w:ind w:left="0" w:right="0" w:firstLine="0"/>
        <w:jc w:val="both"/>
      </w:pPr>
      <w:r>
        <w:rPr>
          <w:rStyle w:val="CharStyle13"/>
        </w:rPr>
        <w:t>Члены Комиссии</w:t>
      </w:r>
    </w:p>
    <w:p>
      <w:pPr>
        <w:pStyle w:val="Style12"/>
        <w:keepNext w:val="0"/>
        <w:keepLines w:val="0"/>
        <w:widowControl w:val="0"/>
        <w:shd w:val="clear" w:color="auto" w:fill="auto"/>
        <w:bidi w:val="0"/>
        <w:spacing w:before="0" w:after="4980" w:line="240" w:lineRule="auto"/>
        <w:ind w:left="0" w:right="0" w:firstLine="0"/>
        <w:jc w:val="right"/>
      </w:pPr>
      <w:r>
        <w:rPr>
          <w:rStyle w:val="CharStyle13"/>
        </w:rPr>
        <w:t>А.О. Сидоров</w:t>
      </w:r>
    </w:p>
    <w:p>
      <w:pPr>
        <w:pStyle w:val="Style12"/>
        <w:keepNext w:val="0"/>
        <w:keepLines w:val="0"/>
        <w:widowControl w:val="0"/>
        <w:shd w:val="clear" w:color="auto" w:fill="auto"/>
        <w:bidi w:val="0"/>
        <w:spacing w:before="0" w:after="0" w:line="240" w:lineRule="auto"/>
        <w:ind w:left="0" w:right="0" w:firstLine="0"/>
        <w:jc w:val="both"/>
        <w:rPr>
          <w:sz w:val="22"/>
          <w:szCs w:val="22"/>
        </w:rPr>
      </w:pPr>
      <w:r>
        <w:rPr>
          <w:rStyle w:val="CharStyle13"/>
          <w:sz w:val="22"/>
          <w:szCs w:val="22"/>
        </w:rPr>
        <w:t>Исп.Сидоров А.О.</w:t>
      </w:r>
    </w:p>
    <w:p>
      <w:pPr>
        <w:pStyle w:val="Style12"/>
        <w:keepNext w:val="0"/>
        <w:keepLines w:val="0"/>
        <w:widowControl w:val="0"/>
        <w:shd w:val="clear" w:color="auto" w:fill="auto"/>
        <w:bidi w:val="0"/>
        <w:spacing w:before="0" w:after="580" w:line="240" w:lineRule="auto"/>
        <w:ind w:left="0" w:right="0" w:firstLine="0"/>
        <w:jc w:val="both"/>
        <w:rPr>
          <w:sz w:val="22"/>
          <w:szCs w:val="22"/>
        </w:rPr>
      </w:pPr>
      <w:r>
        <w:rPr>
          <w:rStyle w:val="CharStyle13"/>
          <w:sz w:val="22"/>
          <w:szCs w:val="22"/>
        </w:rPr>
        <w:t>тел.(391)211-01-44, вн.024-112</w:t>
      </w:r>
    </w:p>
    <w:sectPr>
      <w:footnotePr>
        <w:pos w:val="pageBottom"/>
        <w:numFmt w:val="decimal"/>
        <w:numRestart w:val="continuous"/>
      </w:footnotePr>
      <w:type w:val="continuous"/>
      <w:pgSz w:w="11900" w:h="16840"/>
      <w:pgMar w:top="1063" w:right="533" w:bottom="1157" w:left="1099"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720725</wp:posOffset>
              </wp:positionH>
              <wp:positionV relativeFrom="page">
                <wp:posOffset>10024745</wp:posOffset>
              </wp:positionV>
              <wp:extent cx="6455410" cy="125095"/>
              <wp:wrapNone/>
              <wp:docPr id="3" name="Shape 3"/>
              <a:graphic xmlns:a="http://schemas.openxmlformats.org/drawingml/2006/main">
                <a:graphicData uri="http://schemas.microsoft.com/office/word/2010/wordprocessingShape">
                  <wps:wsp>
                    <wps:cNvSpPr txBox="1"/>
                    <wps:spPr>
                      <a:xfrm>
                        <a:ext cx="6455410" cy="125095"/>
                      </a:xfrm>
                      <a:prstGeom prst="rect"/>
                      <a:noFill/>
                    </wps:spPr>
                    <wps:txbx>
                      <w:txbxContent>
                        <w:p>
                          <w:pPr>
                            <w:pStyle w:val="Style2"/>
                            <w:keepNext w:val="0"/>
                            <w:keepLines w:val="0"/>
                            <w:widowControl w:val="0"/>
                            <w:shd w:val="clear" w:color="auto" w:fill="auto"/>
                            <w:tabs>
                              <w:tab w:pos="10166" w:val="right"/>
                            </w:tabs>
                            <w:bidi w:val="0"/>
                            <w:spacing w:before="0" w:after="0" w:line="240" w:lineRule="auto"/>
                            <w:ind w:left="0" w:right="0" w:firstLine="0"/>
                            <w:jc w:val="left"/>
                            <w:rPr>
                              <w:sz w:val="24"/>
                              <w:szCs w:val="24"/>
                            </w:rPr>
                          </w:pPr>
                          <w:r>
                            <w:rPr>
                              <w:rStyle w:val="CharStyle3"/>
                              <w:sz w:val="24"/>
                              <w:szCs w:val="24"/>
                            </w:rPr>
                            <w:t>2026-6528</w:t>
                            <w:tab/>
                          </w:r>
                          <w:fldSimple w:instr=" PAGE \* MERGEFORMAT ">
                            <w:r>
                              <w:rPr>
                                <w:rStyle w:val="CharStyle3"/>
                                <w:sz w:val="24"/>
                                <w:szCs w:val="24"/>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75pt;margin-top:789.35000000000002pt;width:508.30000000000001pt;height:9.8499999999999996pt;z-index:-188744062;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10166" w:val="right"/>
                      </w:tabs>
                      <w:bidi w:val="0"/>
                      <w:spacing w:before="0" w:after="0" w:line="240" w:lineRule="auto"/>
                      <w:ind w:left="0" w:right="0" w:firstLine="0"/>
                      <w:jc w:val="left"/>
                      <w:rPr>
                        <w:sz w:val="24"/>
                        <w:szCs w:val="24"/>
                      </w:rPr>
                    </w:pPr>
                    <w:r>
                      <w:rPr>
                        <w:rStyle w:val="CharStyle3"/>
                        <w:sz w:val="24"/>
                        <w:szCs w:val="24"/>
                      </w:rPr>
                      <w:t>2026-6528</w:t>
                      <w:tab/>
                    </w:r>
                    <w:fldSimple w:instr=" PAGE \* MERGEFORMAT ">
                      <w:r>
                        <w:rPr>
                          <w:rStyle w:val="CharStyle3"/>
                          <w:sz w:val="24"/>
                          <w:szCs w:val="24"/>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720725</wp:posOffset>
              </wp:positionH>
              <wp:positionV relativeFrom="page">
                <wp:posOffset>9854565</wp:posOffset>
              </wp:positionV>
              <wp:extent cx="652145" cy="125095"/>
              <wp:wrapNone/>
              <wp:docPr id="5" name="Shape 5"/>
              <a:graphic xmlns:a="http://schemas.openxmlformats.org/drawingml/2006/main">
                <a:graphicData uri="http://schemas.microsoft.com/office/word/2010/wordprocessingShape">
                  <wps:wsp>
                    <wps:cNvSpPr txBox="1"/>
                    <wps:spPr>
                      <a:xfrm>
                        <a:ext cx="652145"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2026-6528</w:t>
                          </w:r>
                        </w:p>
                      </w:txbxContent>
                    </wps:txbx>
                    <wps:bodyPr wrap="none" lIns="0" tIns="0" rIns="0" bIns="0">
                      <a:spAutoFit/>
                    </wps:bodyPr>
                  </wps:wsp>
                </a:graphicData>
              </a:graphic>
            </wp:anchor>
          </w:drawing>
        </mc:Choice>
        <mc:Fallback>
          <w:pict>
            <v:shape id="_x0000_s1031" type="#_x0000_t202" style="position:absolute;margin-left:56.75pt;margin-top:775.95000000000005pt;width:51.350000000000001pt;height:9.8499999999999996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2026-6528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2)_"/>
    <w:basedOn w:val="DefaultParagraphFont"/>
    <w:link w:val="Style5"/>
    <w:rPr>
      <w:rFonts w:ascii="Times New Roman" w:eastAsia="Times New Roman" w:hAnsi="Times New Roman" w:cs="Times New Roman"/>
      <w:b w:val="0"/>
      <w:bCs w:val="0"/>
      <w:i w:val="0"/>
      <w:iCs w:val="0"/>
      <w:smallCaps w:val="0"/>
      <w:strike w:val="0"/>
      <w:color w:val="4460A1"/>
      <w:sz w:val="16"/>
      <w:szCs w:val="16"/>
      <w:u w:val="none"/>
    </w:rPr>
  </w:style>
  <w:style w:type="character" w:customStyle="1" w:styleId="CharStyle9">
    <w:name w:val="Body text (3)_"/>
    <w:basedOn w:val="DefaultParagraphFont"/>
    <w:link w:val="Style8"/>
    <w:rPr>
      <w:rFonts w:ascii="Times New Roman" w:eastAsia="Times New Roman" w:hAnsi="Times New Roman" w:cs="Times New Roman"/>
      <w:b w:val="0"/>
      <w:bCs w:val="0"/>
      <w:i w:val="0"/>
      <w:iCs w:val="0"/>
      <w:smallCaps w:val="0"/>
      <w:strike w:val="0"/>
      <w:color w:val="4460A1"/>
      <w:sz w:val="18"/>
      <w:szCs w:val="18"/>
      <w:u w:val="none"/>
    </w:rPr>
  </w:style>
  <w:style w:type="character" w:customStyle="1" w:styleId="CharStyle11">
    <w:name w:val="Picture caption_"/>
    <w:basedOn w:val="DefaultParagraphFont"/>
    <w:link w:val="Style10"/>
    <w:rPr>
      <w:rFonts w:ascii="Times New Roman" w:eastAsia="Times New Roman" w:hAnsi="Times New Roman" w:cs="Times New Roman"/>
      <w:b w:val="0"/>
      <w:bCs w:val="0"/>
      <w:i w:val="0"/>
      <w:iCs w:val="0"/>
      <w:smallCaps w:val="0"/>
      <w:strike w:val="0"/>
      <w:color w:val="4460A1"/>
      <w:sz w:val="18"/>
      <w:szCs w:val="18"/>
      <w:u w:val="none"/>
    </w:rPr>
  </w:style>
  <w:style w:type="character" w:customStyle="1" w:styleId="CharStyle13">
    <w:name w:val="Body text_"/>
    <w:basedOn w:val="DefaultParagraphFont"/>
    <w:link w:val="Style12"/>
    <w:rPr>
      <w:rFonts w:ascii="Times New Roman" w:eastAsia="Times New Roman" w:hAnsi="Times New Roman" w:cs="Times New Roman"/>
      <w:b w:val="0"/>
      <w:bCs w:val="0"/>
      <w:i w:val="0"/>
      <w:iCs w:val="0"/>
      <w:smallCaps w:val="0"/>
      <w:strike w:val="0"/>
      <w:u w:val="none"/>
    </w:rPr>
  </w:style>
  <w:style w:type="character" w:customStyle="1" w:styleId="CharStyle15">
    <w:name w:val="Heading #1_"/>
    <w:basedOn w:val="DefaultParagraphFont"/>
    <w:link w:val="Style14"/>
    <w:rPr>
      <w:rFonts w:ascii="Arial" w:eastAsia="Arial" w:hAnsi="Arial" w:cs="Arial"/>
      <w:b w:val="0"/>
      <w:bCs w:val="0"/>
      <w:i w:val="0"/>
      <w:iCs w:val="0"/>
      <w:smallCaps w:val="0"/>
      <w:strike w:val="0"/>
      <w:w w:val="50"/>
      <w:sz w:val="68"/>
      <w:szCs w:val="68"/>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2)"/>
    <w:basedOn w:val="Normal"/>
    <w:link w:val="CharStyle6"/>
    <w:pPr>
      <w:widowControl w:val="0"/>
      <w:shd w:val="clear" w:color="auto" w:fill="auto"/>
      <w:spacing w:after="160" w:line="276" w:lineRule="auto"/>
      <w:jc w:val="center"/>
    </w:pPr>
    <w:rPr>
      <w:rFonts w:ascii="Times New Roman" w:eastAsia="Times New Roman" w:hAnsi="Times New Roman" w:cs="Times New Roman"/>
      <w:b w:val="0"/>
      <w:bCs w:val="0"/>
      <w:i w:val="0"/>
      <w:iCs w:val="0"/>
      <w:smallCaps w:val="0"/>
      <w:strike w:val="0"/>
      <w:color w:val="4460A1"/>
      <w:sz w:val="16"/>
      <w:szCs w:val="16"/>
      <w:u w:val="none"/>
    </w:rPr>
  </w:style>
  <w:style w:type="paragraph" w:customStyle="1" w:styleId="Style8">
    <w:name w:val="Body text (3)"/>
    <w:basedOn w:val="Normal"/>
    <w:link w:val="CharStyle9"/>
    <w:pPr>
      <w:widowControl w:val="0"/>
      <w:shd w:val="clear" w:color="auto" w:fill="auto"/>
      <w:spacing w:after="240" w:line="264" w:lineRule="auto"/>
    </w:pPr>
    <w:rPr>
      <w:rFonts w:ascii="Times New Roman" w:eastAsia="Times New Roman" w:hAnsi="Times New Roman" w:cs="Times New Roman"/>
      <w:b w:val="0"/>
      <w:bCs w:val="0"/>
      <w:i w:val="0"/>
      <w:iCs w:val="0"/>
      <w:smallCaps w:val="0"/>
      <w:strike w:val="0"/>
      <w:color w:val="4460A1"/>
      <w:sz w:val="18"/>
      <w:szCs w:val="18"/>
      <w:u w:val="none"/>
    </w:rPr>
  </w:style>
  <w:style w:type="paragraph" w:customStyle="1" w:styleId="Style10">
    <w:name w:val="Picture caption"/>
    <w:basedOn w:val="Normal"/>
    <w:link w:val="CharStyle11"/>
    <w:pPr>
      <w:widowControl w:val="0"/>
      <w:shd w:val="clear" w:color="auto" w:fill="auto"/>
      <w:spacing w:line="264" w:lineRule="auto"/>
    </w:pPr>
    <w:rPr>
      <w:rFonts w:ascii="Times New Roman" w:eastAsia="Times New Roman" w:hAnsi="Times New Roman" w:cs="Times New Roman"/>
      <w:b w:val="0"/>
      <w:bCs w:val="0"/>
      <w:i w:val="0"/>
      <w:iCs w:val="0"/>
      <w:smallCaps w:val="0"/>
      <w:strike w:val="0"/>
      <w:color w:val="4460A1"/>
      <w:sz w:val="18"/>
      <w:szCs w:val="18"/>
      <w:u w:val="none"/>
    </w:rPr>
  </w:style>
  <w:style w:type="paragraph" w:styleId="Style12">
    <w:name w:val="Body text"/>
    <w:basedOn w:val="Normal"/>
    <w:link w:val="CharStyle13"/>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4">
    <w:name w:val="Heading #1"/>
    <w:basedOn w:val="Normal"/>
    <w:link w:val="CharStyle15"/>
    <w:pPr>
      <w:widowControl w:val="0"/>
      <w:shd w:val="clear" w:color="auto" w:fill="auto"/>
      <w:spacing w:after="240"/>
      <w:outlineLvl w:val="0"/>
    </w:pPr>
    <w:rPr>
      <w:rFonts w:ascii="Arial" w:eastAsia="Arial" w:hAnsi="Arial" w:cs="Arial"/>
      <w:b w:val="0"/>
      <w:bCs w:val="0"/>
      <w:i w:val="0"/>
      <w:iCs w:val="0"/>
      <w:smallCaps w:val="0"/>
      <w:strike w:val="0"/>
      <w:w w:val="50"/>
      <w:sz w:val="68"/>
      <w:szCs w:val="6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s>
</file>