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9"/>
          <w:b/>
          <w:bCs/>
        </w:rPr>
        <w:t>УПРАВЛЕНИЕ</w:t>
        <w:br/>
        <w:t>Федеральной антимонопольной службы</w:t>
        <w:br/>
        <w:t>по Вологодской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6"/>
        </w:rPr>
        <w:t>ул. Пушкинская, 25, г. Вологда, 160000</w:t>
        <w:br/>
        <w:t>тел. (8172) 72-99-70, (499) 755-23-23 (доб. 035-103)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"mailto:to35@fas.gov.ru" </w:instrText>
      </w:r>
      <w:r>
        <w:fldChar w:fldCharType="separate"/>
      </w:r>
      <w:r>
        <w:rPr>
          <w:rStyle w:val="CharStyle6"/>
          <w:lang w:val="en-US" w:eastAsia="en-US"/>
        </w:rPr>
        <w:t>to35@fas.gov.ru</w:t>
      </w:r>
      <w:r>
        <w:fldChar w:fldCharType="end"/>
      </w:r>
      <w:r>
        <w:rPr>
          <w:rStyle w:val="CharStyle6"/>
          <w:lang w:val="en-US" w:eastAsia="en-US"/>
        </w:rPr>
        <w:br/>
      </w:r>
      <w:r>
        <w:fldChar w:fldCharType="begin"/>
      </w:r>
      <w:r>
        <w:rPr/>
        <w:instrText> HYPERLINK "https://vologda.fas.gov.ru" </w:instrText>
      </w:r>
      <w:r>
        <w:fldChar w:fldCharType="separate"/>
      </w:r>
      <w:r>
        <w:rPr>
          <w:rStyle w:val="CharStyle6"/>
          <w:lang w:val="en-US" w:eastAsia="en-US"/>
        </w:rPr>
        <w:t>https://vologda.fas.gov.ru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CharStyle11"/>
        </w:rPr>
        <w:t>30.04,2026</w:t>
      </w:r>
      <w:r>
        <w:fldChar w:fldCharType="end"/>
      </w:r>
      <w:r>
        <w:rPr>
          <w:rStyle w:val="CharStyle11"/>
        </w:rPr>
        <w:tab/>
        <w:t>№ 2264/26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0"/>
          <w:szCs w:val="20"/>
        </w:rPr>
      </w:pPr>
      <w:r>
        <w:rPr>
          <w:rStyle w:val="CharStyle9"/>
          <w:sz w:val="20"/>
          <w:szCs w:val="20"/>
        </w:rPr>
        <w:t xml:space="preserve">На№  от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4"/>
        </w:rPr>
        <w:t>ООО «ПАТРИОТ»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4"/>
        </w:rPr>
        <w:t>БУЗ ВО «Вологодская областная клиническая больница № 2»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747" w:bottom="1217" w:left="1135" w:header="0" w:footer="3" w:gutter="0"/>
          <w:pgNumType w:start="1"/>
          <w:cols w:num="2" w:space="720" w:equalWidth="0">
            <w:col w:w="4066" w:space="1210"/>
            <w:col w:w="4742"/>
          </w:cols>
          <w:noEndnote/>
          <w:titlePg/>
          <w:rtlGutter w:val="0"/>
          <w:docGrid w:linePitch="360"/>
        </w:sectPr>
      </w:pPr>
      <w:r>
        <w:rPr>
          <w:rStyle w:val="CharStyle14"/>
        </w:rPr>
        <w:t>ГКУ ВО «Центр закупок»</w:t>
      </w:r>
    </w:p>
    <w:p>
      <w:pPr>
        <w:widowControl w:val="0"/>
        <w:spacing w:before="116" w:after="11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04" w:right="0" w:bottom="119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940" w:line="240" w:lineRule="auto"/>
        <w:ind w:left="0" w:right="0" w:firstLine="360"/>
        <w:jc w:val="both"/>
        <w:rPr>
          <w:sz w:val="20"/>
          <w:szCs w:val="20"/>
        </w:rPr>
      </w:pPr>
      <w:r>
        <w:rPr>
          <w:rStyle w:val="CharStyle9"/>
          <w:color w:val="000000"/>
          <w:sz w:val="20"/>
          <w:szCs w:val="20"/>
        </w:rPr>
        <w:t>Решение по делу № 035/06/105-391/2026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4"/>
          <w:b/>
          <w:bCs/>
        </w:rPr>
        <w:t>РЕШЕНИЕ № 035/06/105-391/2026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9091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rStyle w:val="CharStyle14"/>
        </w:rPr>
        <w:t>«29» апреля 2026г.</w:t>
        <w:tab/>
        <w:t>г. Вологда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Комиссия по контролю в сфере закупок Управления Федеральной антимонопольной службы по Вологодской области (далее – комиссия Управления) в составе: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Смышляева И.А. – председатель комиссии Управления, начальник отдела контроля закупок Управления Федеральной антимонопольной службы по Вологодской области,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Добровольский А.А. - член комиссии Управления, ведущий специалист-эксперт отдела контроля закупок Управления Федеральной антимонопольной службы по Вологодской области,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Косоногова Е.А. – член комиссии Управления, старший специалист 1 разряда отдела закупок Управления Федеральной антимонопольной службы по Вологодской области,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рассмотрев с использованием видеоконференц-связи жалобу ООО «ПАТРИОТ» (далее – Заявитель) на действия Заказчика, совершенные при заключении контракта после размещения в единой информационной системе протокола подведения итогов определения поставщика при проведении электронного аукциона, предмет закупки – поставка медицинских изделий: Держателей/наконечников ультразвуковой хирургической системы для мягких тканей одноразового использования, Заказчик – Бюджетное учреждение здравоохранения Вологодской области «Вологодская областная клиническая больница № 2», извещение № 0830500000226000840 (далее – аукцион, закупка), а также в рамках проведения внеплановой проверки в соответствии со статьей 99 Закона контрактной системе, Правилами осуществления контроля в сфере закупок товаров, работ, услуг в отношении заказчиков, контрактных служб, контрактных управляющих, комиссий по осуществлению закупок товаров, работ, услуг и их членов, уполномоченных органов, уполномоченных учреждений, специализированных организаций, операторов электронных площадок, операторов специализированных электронных площадок, банков, государственной корпорации развития «ВЭБ.РФ», региональных гарантийных организаций, утвержденными Постановлением Правительства РФ от 01.10.2020 № 1576 (далее – Правила № 1576),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760" w:line="240" w:lineRule="auto"/>
        <w:ind w:left="0" w:right="0" w:firstLine="740"/>
        <w:jc w:val="both"/>
      </w:pPr>
      <w:r>
        <w:rPr>
          <w:rStyle w:val="CharStyle14"/>
        </w:rPr>
        <w:t>в присутствии представителей Заявителя, Заказчика, Уполномоченного органа,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rStyle w:val="CharStyle18"/>
        </w:rPr>
        <w:t>1IIIIIIIIIIIIIIIIIIIIIII</w:t>
      </w:r>
      <w:bookmarkEnd w:id="2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4"/>
          <w:b/>
          <w:bCs/>
        </w:rPr>
        <w:t>УСТАНОВИЛА: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  <w:lang w:val="en-US" w:eastAsia="en-US"/>
        </w:rPr>
        <w:t xml:space="preserve">26.04.2026 </w:t>
      </w:r>
      <w:r>
        <w:rPr>
          <w:rStyle w:val="CharStyle14"/>
        </w:rPr>
        <w:t xml:space="preserve">в Управление Федеральной антимонопольной службы по Вологодской области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Управление) посредством единой информационной системы в сфере закупок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ЕИС) поступила жалоба Заявителя на действия Заказчика, совершенные при заключении контракта после размещения в единой информационной системе протокола подведения итогов определения поставщика при проведении электронного аукциона, противоречащие Федеральному закону от </w:t>
      </w:r>
      <w:r>
        <w:rPr>
          <w:rStyle w:val="CharStyle14"/>
          <w:lang w:val="en-US" w:eastAsia="en-US"/>
        </w:rPr>
        <w:t xml:space="preserve">05.04.2013 № </w:t>
      </w:r>
      <w:r>
        <w:rPr>
          <w:rStyle w:val="CharStyle14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Закон о контрактной системе, Закон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>44-ФЗ).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Жалоба Заявителя подана в надлежащий срок, а также соответствует требованиям, предусмотренным ст. </w:t>
      </w:r>
      <w:r>
        <w:rPr>
          <w:rStyle w:val="CharStyle14"/>
          <w:lang w:val="en-US" w:eastAsia="en-US"/>
        </w:rPr>
        <w:t xml:space="preserve">105 </w:t>
      </w:r>
      <w:r>
        <w:rPr>
          <w:rStyle w:val="CharStyle14"/>
        </w:rPr>
        <w:t>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Заявитель обжалует действия Заказчика, совершенные при заключении контракта после размещения в единой информационной системе протокола подведения итогов определения поставщика при проведении электронного аукциона в части отказа от заключения контракта (Протокол от 21.04.2026г.) на основании того, что участник закупки не соответствует требованиям, указанным в части </w:t>
      </w:r>
      <w:r>
        <w:rPr>
          <w:rStyle w:val="CharStyle14"/>
          <w:lang w:val="en-US" w:eastAsia="en-US"/>
        </w:rPr>
        <w:t xml:space="preserve">1.1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 xml:space="preserve">Закона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 xml:space="preserve">44-ФЗ. Заявитель в жалобе указал, что не согласен с отказом от заключения контракта, так как на протяжении последних трех месяцев учредитель ООО «ПАТРИОТ (Общероссийская Общественная Организация Инвалидов Боевых Действий и Военной Службы ИНН </w:t>
      </w:r>
      <w:r>
        <w:rPr>
          <w:rStyle w:val="CharStyle14"/>
          <w:lang w:val="en-US" w:eastAsia="en-US"/>
        </w:rPr>
        <w:t xml:space="preserve">4345504790) </w:t>
      </w:r>
      <w:r>
        <w:rPr>
          <w:rStyle w:val="CharStyle14"/>
        </w:rPr>
        <w:t xml:space="preserve">попадает в реестр недобросовестных поставщиков (подрядчиков, исполнителей)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РНП) по техническим причинам. Об этих фактах нарушения законодательства Заявитель предупреждал Заказчика, прилагая письмо с комментариями к закупочной документации, а также дважды направлял жалобы в Центральный аппарат ФАС России и Казначейство РФ (11марта 2026г. и </w:t>
      </w:r>
      <w:r>
        <w:rPr>
          <w:rStyle w:val="CharStyle14"/>
          <w:lang w:val="en-US" w:eastAsia="en-US"/>
        </w:rPr>
        <w:t xml:space="preserve">20 </w:t>
      </w:r>
      <w:r>
        <w:rPr>
          <w:rStyle w:val="CharStyle14"/>
        </w:rPr>
        <w:t>апреля 2026г.).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Субъекты контроля представили письменные пояснения, согласно которым довод жалобы считают необоснованным.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Комиссия Управления, рассмотрев представленные материалы в их совокупности, заслушав представителей лиц, участвующих в рассмотрении жалобы, установила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  <w:lang w:val="en-US" w:eastAsia="en-US"/>
        </w:rPr>
        <w:t xml:space="preserve">27.03.2026 </w:t>
      </w:r>
      <w:r>
        <w:rPr>
          <w:rStyle w:val="CharStyle14"/>
        </w:rPr>
        <w:t>в ЕИС размещено извещение о проведении аукциона.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Дата и время начала срока подачи заявок </w:t>
      </w:r>
      <w:r>
        <w:rPr>
          <w:rStyle w:val="CharStyle14"/>
          <w:lang w:val="en-US" w:eastAsia="en-US"/>
        </w:rPr>
        <w:t>27.03.2026.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Дата и время окончания срока подачи заявок </w:t>
      </w:r>
      <w:r>
        <w:rPr>
          <w:rStyle w:val="CharStyle14"/>
          <w:lang w:val="en-US" w:eastAsia="en-US"/>
        </w:rPr>
        <w:t>08.04.2026.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Дата проведения процедуры подачи предложений о цене контракта либо о сумме цен единиц товара, работы, услуги </w:t>
      </w:r>
      <w:r>
        <w:rPr>
          <w:rStyle w:val="CharStyle14"/>
          <w:lang w:val="en-US" w:eastAsia="en-US"/>
        </w:rPr>
        <w:t>08.04.2026.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Дата подведения итогов определения поставщика (подрядчика, исполнителя) </w:t>
      </w:r>
      <w:r>
        <w:rPr>
          <w:rStyle w:val="CharStyle14"/>
          <w:lang w:val="en-US" w:eastAsia="en-US"/>
        </w:rPr>
        <w:t>10.04.2026.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силу части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24 </w:t>
      </w:r>
      <w:r>
        <w:rPr>
          <w:rStyle w:val="CharStyle14"/>
        </w:rPr>
        <w:t xml:space="preserve">Закона о контрактной системе, под электронным аукционом понимается конкурентный способ определения поставщиков, при котором победителем электронной процедуры признается участник закупки, заявка на участие в закупке которого соответствует требованиям, установленным в извещении об осуществлении закупки, документации о закупке (в случае, если настоящим Федеральным законом предусмотрена документация о закупке), и который предложил по результатам проведения процедуры подачи предложений о цене контракта или о сумме цен единиц товара, работы, услуги (в случае, предусмотренном частью </w:t>
      </w:r>
      <w:r>
        <w:rPr>
          <w:rStyle w:val="CharStyle14"/>
          <w:lang w:val="en-US" w:eastAsia="en-US"/>
        </w:rPr>
        <w:t xml:space="preserve">24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22 </w:t>
      </w:r>
      <w:r>
        <w:rPr>
          <w:rStyle w:val="CharStyle14"/>
        </w:rPr>
        <w:t xml:space="preserve">Закона о контрактной системе) наиболее низкую цену контракта, наименьшую сумму цен таких единиц либо в случае, предусмотренном пунктом </w:t>
      </w:r>
      <w:r>
        <w:rPr>
          <w:rStyle w:val="CharStyle14"/>
          <w:lang w:val="en-US" w:eastAsia="en-US"/>
        </w:rPr>
        <w:t xml:space="preserve">9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49 </w:t>
      </w:r>
      <w:r>
        <w:rPr>
          <w:rStyle w:val="CharStyle14"/>
        </w:rPr>
        <w:t xml:space="preserve">Закона о контрактной системе,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наиболее высокий размер платы, подлежащей внесению участником закупки за заключение контракта.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соответствии с пунктом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 xml:space="preserve"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требования, предъявляемые к участникам закупки в соответствии с частью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>настоящего Федерального закона, требования, предъявляемые к участникам закупки в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 xml:space="preserve">соответствии с частями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 xml:space="preserve">2.1 </w:t>
      </w:r>
      <w:r>
        <w:rPr>
          <w:rStyle w:val="CharStyle14"/>
        </w:rPr>
        <w:t xml:space="preserve">(при наличии таких требований) статьи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 xml:space="preserve">настоящего Федерального закона, информация и исчерпывающий перечень документов, которые подтверждают соответствие участника закупки таким требованиям, а также требование, предъявляемое к участникам закупки в соответствии с частью </w:t>
      </w:r>
      <w:r>
        <w:rPr>
          <w:rStyle w:val="CharStyle14"/>
          <w:lang w:val="en-US" w:eastAsia="en-US"/>
        </w:rPr>
        <w:t xml:space="preserve">1.1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>настоящего Федерального закона (при наличии такого требования).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Частью </w:t>
      </w:r>
      <w:r>
        <w:rPr>
          <w:rStyle w:val="CharStyle14"/>
          <w:lang w:val="en-US" w:eastAsia="en-US"/>
        </w:rPr>
        <w:t xml:space="preserve">1.1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 xml:space="preserve">Закона о контрактной системе предусмотрено, что заказчик вправе установить требование об отсутствии в предусмотренном настоящим Федеральным законом реестре недобросовестных поставщиков (подрядчиков, исполнителей) информации об участнике закупки, в том числе о лицах, информация о которых содержится в заявке на участие в закупке в соответствии с подпунктом "в"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43 </w:t>
      </w:r>
      <w:r>
        <w:rPr>
          <w:rStyle w:val="CharStyle14"/>
        </w:rPr>
        <w:t>настоящего Федерального закона, если Правительством Российской Федерации не установлено иное.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Согласно Извещению Заказчиком установлены требования к участникам закупок в соответствии с частью </w:t>
      </w:r>
      <w:r>
        <w:rPr>
          <w:rStyle w:val="CharStyle14"/>
          <w:lang w:val="en-US" w:eastAsia="en-US"/>
        </w:rPr>
        <w:t xml:space="preserve">1.1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>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соответствии с частью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49 </w:t>
      </w:r>
      <w:r>
        <w:rPr>
          <w:rStyle w:val="CharStyle14"/>
        </w:rPr>
        <w:t xml:space="preserve">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 </w:t>
      </w:r>
      <w:r>
        <w:rPr>
          <w:rStyle w:val="CharStyle14"/>
          <w:lang w:val="en-US" w:eastAsia="en-US"/>
        </w:rPr>
        <w:t xml:space="preserve">1) </w:t>
      </w:r>
      <w:r>
        <w:rPr>
          <w:rStyle w:val="CharStyle14"/>
        </w:rPr>
        <w:t xml:space="preserve">члены комиссии по осуществлению закупок: а) рассматривают заявки на участие в закупке, информацию и документы, направленные оператором электронной площадки в соответствии с пунктом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</w:t>
      </w:r>
      <w:r>
        <w:rPr>
          <w:rStyle w:val="CharStyle14"/>
          <w:lang w:val="en-US" w:eastAsia="en-US"/>
        </w:rPr>
        <w:t xml:space="preserve">1 - 8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48 </w:t>
      </w:r>
      <w:r>
        <w:rPr>
          <w:rStyle w:val="CharStyle14"/>
        </w:rPr>
        <w:t xml:space="preserve">настоящего Федерального закона; б) на основании информации, содержащейся в протоколе подачи ценовых предложений, а также результатов рассмотрения, предусмотренного подпунктом "а"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</w:t>
      </w:r>
      <w:r>
        <w:rPr>
          <w:rStyle w:val="CharStyle14"/>
          <w:lang w:val="en-US" w:eastAsia="en-US"/>
        </w:rPr>
        <w:t xml:space="preserve">9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</w:t>
      </w:r>
      <w:r>
        <w:rPr>
          <w:rStyle w:val="CharStyle14"/>
          <w:lang w:val="en-US" w:eastAsia="en-US"/>
        </w:rPr>
        <w:t xml:space="preserve">9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</w:t>
      </w:r>
      <w:r>
        <w:rPr>
          <w:rStyle w:val="CharStyle14"/>
          <w:lang w:val="en-US" w:eastAsia="en-US"/>
        </w:rPr>
        <w:t xml:space="preserve">14 </w:t>
      </w:r>
      <w:r>
        <w:rPr>
          <w:rStyle w:val="CharStyle14"/>
        </w:rPr>
        <w:t xml:space="preserve">настоящего Федерального закона. Заявке на участие в закупке победителя определения поставщика (подрядчика, исполнителя) присваивается первый номер; </w:t>
      </w:r>
      <w:r>
        <w:rPr>
          <w:rStyle w:val="CharStyle14"/>
          <w:lang w:val="en-US" w:eastAsia="en-US"/>
        </w:rPr>
        <w:t xml:space="preserve">2) </w:t>
      </w:r>
      <w:r>
        <w:rPr>
          <w:rStyle w:val="CharStyle14"/>
        </w:rPr>
        <w:t xml:space="preserve"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</w:t>
      </w:r>
      <w:r>
        <w:rPr>
          <w:rStyle w:val="CharStyle14"/>
          <w:lang w:val="en-US" w:eastAsia="en-US"/>
        </w:rPr>
        <w:t xml:space="preserve">1, 2, 4 - 7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17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48 </w:t>
      </w:r>
      <w:r>
        <w:rPr>
          <w:rStyle w:val="CharStyle14"/>
        </w:rPr>
        <w:t>настоящего Федерального закона.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соответствии с Протоколом подведения итогов определения поставщика от </w:t>
      </w:r>
      <w:r>
        <w:rPr>
          <w:rStyle w:val="CharStyle14"/>
          <w:lang w:val="en-US" w:eastAsia="en-US"/>
        </w:rPr>
        <w:t xml:space="preserve">09.04.2026 </w:t>
      </w:r>
      <w:r>
        <w:rPr>
          <w:rStyle w:val="CharStyle14"/>
        </w:rPr>
        <w:t xml:space="preserve">заявка ООО «ПАТРИОТ» </w:t>
      </w:r>
      <w:r>
        <w:rPr>
          <w:rStyle w:val="CharStyle14"/>
          <w:lang w:val="en-US" w:eastAsia="en-US"/>
        </w:rPr>
        <w:t xml:space="preserve">№ 78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 xml:space="preserve">07.04.2026 </w:t>
      </w:r>
      <w:r>
        <w:rPr>
          <w:rStyle w:val="CharStyle14"/>
        </w:rPr>
        <w:t>является соответствующей извещению об осуществлении закупки и Общество признано победителем электронного аукциона.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Согласно 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51 </w:t>
      </w:r>
      <w:r>
        <w:rPr>
          <w:rStyle w:val="CharStyle14"/>
        </w:rPr>
        <w:t xml:space="preserve">Закона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 xml:space="preserve">44-ФЗ по результатам электронной процедуры контракт заключается с победителем определения поставщика (подрядчика, исполнителя), а в случаях, предусмотренных настоящим Федеральным законом, с иным участником закупки не ранее чем через десять дней (если настоящим Федеральным законом не установлено иное) с даты размещения в единой информационной системе протокола подведения итогов определения поставщика (подрядчика, исполнителя), протокола, предусмотренного подпунктом а пункта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>настоящей статьи, после предоставления участником закупки, с которым заключается контракт, обеспечения исполнения контракта в соответствии с требованиями настоящего Федерального закона (если требование обеспечения исполнения контракта установлено в извещении об осуществлении закупки). Участники закупки, заявки которых не отозваны в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соответствии с настоящим Федеральным законом, обязаны подписать контракт в порядке, установленном данной статьей.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соответствии с 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51 </w:t>
      </w:r>
      <w:r>
        <w:rPr>
          <w:rStyle w:val="CharStyle14"/>
        </w:rPr>
        <w:t>Заказчик не позднее двух рабочих дней следующих за днем размещения в единой информационной системе протоколов, формирует с использованием единой информационной системы и размещает в единой информационной системе (без размещения на официальном сайте) и на электронной площадке (с использованием единой информационной системы) без своей подписи проект контракта, после ознакомления с которым не позднее пяти рабочих дней, следующих за днем размещения заказчиком проекта контракта, участник закупки, с которым заключается контракт, осуществляет одно из следующих действий: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подписывает усиленной электронной подписью лица, имеющего право действовать от имени участника закупки, проект контракта и одновременно размещает на электронной площадке и в единой информационной системе (с использованием электронной площадки, без размещения на официальном сайте) подписанный проект контракта, а также документ, подтверждающий предоставление обеспечения исполнения контракта в соответствии с настоящим Федеральным законом (за исключением случаев, предусмотренных настоящим Федеральным законом).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формирует, подписывает усиленной электронной подписью лица, имеющего право действовать от имени участника закупки, и размещает на электронной площадке и в единой информационной системе (с использованием электронной площадки, без размещения на официальном сайте) протокол разногласий.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формирует, подписывает усиленной электронной подписью лица, имеющего право действовать от имени участника закупки, и размещает на электронной площадке отказ от заключения контракта в случае, предусмотренном 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17.2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95 </w:t>
      </w:r>
      <w:r>
        <w:rPr>
          <w:rStyle w:val="CharStyle14"/>
        </w:rPr>
        <w:t>Федерального закона.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Частью </w:t>
      </w:r>
      <w:r>
        <w:rPr>
          <w:rStyle w:val="CharStyle14"/>
          <w:lang w:val="en-US" w:eastAsia="en-US"/>
        </w:rPr>
        <w:t xml:space="preserve">9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 xml:space="preserve">Закона о контрактной системе предусмотрено, что заказчик обязан отказаться от заключения контракта с участником закупки, если после подведения итогов определения поставщика (подрядчика, исполнителя) и до заключения в соответствии с настоящим Федеральным законом контракта обнаружит, что участник закупки не соответствует требованиям, установленным в соответствии с частью </w:t>
      </w:r>
      <w:r>
        <w:rPr>
          <w:rStyle w:val="CharStyle14"/>
          <w:lang w:val="en-US" w:eastAsia="en-US"/>
        </w:rPr>
        <w:t xml:space="preserve">1, </w:t>
      </w:r>
      <w:r>
        <w:rPr>
          <w:rStyle w:val="CharStyle14"/>
        </w:rPr>
        <w:t xml:space="preserve">а также частями </w:t>
      </w:r>
      <w:r>
        <w:rPr>
          <w:rStyle w:val="CharStyle14"/>
          <w:lang w:val="en-US" w:eastAsia="en-US"/>
        </w:rPr>
        <w:t xml:space="preserve">1.1, 2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 xml:space="preserve">2.1 </w:t>
      </w:r>
      <w:r>
        <w:rPr>
          <w:rStyle w:val="CharStyle14"/>
        </w:rPr>
        <w:t>(в случае установления таких требований) настоящей статьи, и (или) предоставил недостоверную информацию о своем соответствии таким требованиям либо недостоверную информацию и (или) документы, содержащиеся в заявке на участие в закупке.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Протоколом от </w:t>
      </w:r>
      <w:r>
        <w:rPr>
          <w:rStyle w:val="CharStyle14"/>
          <w:lang w:val="en-US" w:eastAsia="en-US"/>
        </w:rPr>
        <w:t xml:space="preserve">21.04.2026 </w:t>
      </w:r>
      <w:r>
        <w:rPr>
          <w:rStyle w:val="CharStyle14"/>
        </w:rPr>
        <w:t xml:space="preserve">Заказчик отказался от заключения контракта с Заявителем. В качестве основания для отказа от заключения контракта Заказчик указал на то, что участник закупки не соответствует требованиям, указанным в части </w:t>
      </w:r>
      <w:r>
        <w:rPr>
          <w:rStyle w:val="CharStyle14"/>
          <w:lang w:val="en-US" w:eastAsia="en-US"/>
        </w:rPr>
        <w:t xml:space="preserve">1.1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 xml:space="preserve">Закона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 xml:space="preserve">44-ФЗ, а именно информация об участнике закупки, в том числе о лицах, информация о которых содержится в заявке на участие в закупке в соответствии с подпунктом «в»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43 </w:t>
      </w:r>
      <w:r>
        <w:rPr>
          <w:rStyle w:val="CharStyle14"/>
        </w:rPr>
        <w:t>Федерального закона, включена в предусмотренный Федеральным законом реестр недобросовестных поставщиков (подрядчиков, исполнителей).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Согласно выписке из Единого государственного реестра юридических лиц, содержащей сведения о юридическом лице ООО «ПАТРИОТ» (ОГРН </w:t>
      </w:r>
      <w:r>
        <w:rPr>
          <w:rStyle w:val="CharStyle14"/>
          <w:lang w:val="en-US" w:eastAsia="en-US"/>
        </w:rPr>
        <w:t xml:space="preserve">1236600054217) </w:t>
      </w:r>
      <w:r>
        <w:rPr>
          <w:rStyle w:val="CharStyle14"/>
        </w:rPr>
        <w:t xml:space="preserve">учредителем данного юридического лица является Общероссийская организация инвалидов боевых действий и военной службы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Учредитель).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Из пояснений Заказчика следует, что сведения об ООО «СОЦПАРТ» (ИНН: </w:t>
      </w:r>
      <w:r>
        <w:rPr>
          <w:rStyle w:val="CharStyle14"/>
          <w:lang w:val="en-US" w:eastAsia="en-US"/>
        </w:rPr>
        <w:t xml:space="preserve">5402030357) </w:t>
      </w:r>
      <w:r>
        <w:rPr>
          <w:rStyle w:val="CharStyle14"/>
        </w:rPr>
        <w:t xml:space="preserve">и его Учредителе (Общероссийская общественная организация инвалидов боевых действий и военной службы </w:t>
      </w:r>
      <w:r>
        <w:rPr>
          <w:rStyle w:val="CharStyle14"/>
          <w:lang w:val="en-US" w:eastAsia="en-US"/>
        </w:rPr>
        <w:t xml:space="preserve">— </w:t>
      </w:r>
      <w:r>
        <w:rPr>
          <w:rStyle w:val="CharStyle14"/>
        </w:rPr>
        <w:t xml:space="preserve">ИНН: </w:t>
      </w:r>
      <w:r>
        <w:rPr>
          <w:rStyle w:val="CharStyle14"/>
          <w:lang w:val="en-US" w:eastAsia="en-US"/>
        </w:rPr>
        <w:t xml:space="preserve">4345504790) </w:t>
      </w:r>
      <w:r>
        <w:rPr>
          <w:rStyle w:val="CharStyle14"/>
        </w:rPr>
        <w:t>включены в РНП.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качестве подтверждения субъектами контроля представлены скрины реестровых записей сведений из РНП </w:t>
      </w:r>
      <w:r>
        <w:rPr>
          <w:rStyle w:val="CharStyle14"/>
          <w:lang w:val="en-US" w:eastAsia="en-US"/>
        </w:rPr>
        <w:t xml:space="preserve">№ 26003833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 xml:space="preserve">16.04.2026, 26003845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 xml:space="preserve">17.04.2026, 26003951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>21.04.2026.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Между тем, комиссией Управления установлено, что с </w:t>
      </w:r>
      <w:r>
        <w:rPr>
          <w:rStyle w:val="CharStyle14"/>
          <w:lang w:val="en-US" w:eastAsia="en-US"/>
        </w:rPr>
        <w:t xml:space="preserve">26.12.2025 </w:t>
      </w:r>
      <w:r>
        <w:rPr>
          <w:rStyle w:val="CharStyle14"/>
        </w:rPr>
        <w:t xml:space="preserve">Общероссийская общественная организация инвалидов боевых действий и военной службы вышла из состава учредителей ООО «СОЦПАРТ» и с </w:t>
      </w:r>
      <w:r>
        <w:rPr>
          <w:rStyle w:val="CharStyle14"/>
          <w:lang w:val="en-US" w:eastAsia="en-US"/>
        </w:rPr>
        <w:t xml:space="preserve">26.12.2025 </w:t>
      </w:r>
      <w:r>
        <w:rPr>
          <w:rStyle w:val="CharStyle14"/>
        </w:rPr>
        <w:t xml:space="preserve">по сегодняшний день учредителем ООО «СОЦПАРТ» является Сильченков Р.А. с долей участия </w:t>
      </w:r>
      <w:r>
        <w:rPr>
          <w:rStyle w:val="CharStyle14"/>
          <w:lang w:val="en-US" w:eastAsia="en-US"/>
        </w:rPr>
        <w:t xml:space="preserve">— 100%, </w:t>
      </w:r>
      <w:r>
        <w:rPr>
          <w:rStyle w:val="CharStyle14"/>
        </w:rPr>
        <w:t>что подтверждается выпиской из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ЕГРЮЛ.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Таким образом, сведения об Общероссийской общественной организации инвалидов боевых действий и военной службы как Учредителе Заявителя ошибочно были внесены в реестр недобросовестных поставщиков (подрядчиков, исполнителей) по причине необновленных данных об учредителях ООО «СОЦПАРТ» в единой информационной системы в сфере закупок.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При этом, одновременно с указанными выше реестровыми записями имеются также записи в отношении ООО «СОЦПАРТ», содержащие сведения о включении в РНП действующих на момент такого включения учредителя и единоличного исполнительного органа данного юридического лица </w:t>
      </w:r>
      <w:r>
        <w:rPr>
          <w:rStyle w:val="CharStyle14"/>
          <w:lang w:val="en-US" w:eastAsia="en-US"/>
        </w:rPr>
        <w:t xml:space="preserve">(№ 26003813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 xml:space="preserve">16.04.2026, № 26003857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 xml:space="preserve">17.04.2026, № 26003954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 xml:space="preserve">21.04.2026 </w:t>
      </w:r>
      <w:r>
        <w:rPr>
          <w:rStyle w:val="CharStyle14"/>
        </w:rPr>
        <w:t>и др.).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Ранее аналогично Федеральное казначейство в письме </w:t>
      </w:r>
      <w:r>
        <w:rPr>
          <w:rStyle w:val="CharStyle14"/>
          <w:lang w:val="en-US" w:eastAsia="en-US"/>
        </w:rPr>
        <w:t xml:space="preserve">№ 14-00-06/12275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 xml:space="preserve">24.04.2026 </w:t>
      </w:r>
      <w:r>
        <w:rPr>
          <w:rStyle w:val="CharStyle14"/>
        </w:rPr>
        <w:t xml:space="preserve">по вопросу разъяснения причины размещения информации об Общероссийской Общественной Организации инвалидов боевых действий и военной службы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Организация) в реестре недобросовестных поставщиков (подрядчиков, исполнителей) сообщало, что по результатам анализа, проведенного службой технической поддержки Единой информационной системы в сфере закупок, было выявлено, что информация об Организации в рамках реестровых записей </w:t>
      </w:r>
      <w:r>
        <w:rPr>
          <w:rStyle w:val="CharStyle14"/>
          <w:lang w:val="en-US" w:eastAsia="en-US"/>
        </w:rPr>
        <w:t xml:space="preserve">№ 26001489, 26001490, 26001487, 26002098, 26002393, 26002450, 26002479 </w:t>
      </w:r>
      <w:r>
        <w:rPr>
          <w:rStyle w:val="CharStyle14"/>
        </w:rPr>
        <w:t>включена в РНП в результате технической ошибки, которая была устранена и информация об Организации исключена из РНП.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Из вышеизложенного следует, что Заказчик не должен был отказываться от заключения контракта в соответствии части </w:t>
      </w:r>
      <w:r>
        <w:rPr>
          <w:rStyle w:val="CharStyle14"/>
          <w:lang w:val="en-US" w:eastAsia="en-US"/>
        </w:rPr>
        <w:t xml:space="preserve">9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>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Ввиду того, что на момент принятия решения об отказе от заключения контракта Заказчик не обладал информацией о том, что сведения об Учредителе Заявителя ошибочно были внесены в реестр недобросовестных поставщиков (подрядчиков, исполнителей), комиссия Управления принимает решение не передавать материалы дела должностному лицу для рассмотрения вопроса о возбуждении дела об административном правонарушении.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соответствии с пунктом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99 </w:t>
      </w:r>
      <w:r>
        <w:rPr>
          <w:rStyle w:val="CharStyle14"/>
        </w:rPr>
        <w:t>Закона о контрактной системе при выявлении в результате проведения контрольным органом в сфере закупок плановых и внеплановых проверок, а также в результате рассмотрения жалобы на действия (бездействие)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Федерации, в том числе об аннулировании определения поставщиков (подрядчиков, исполнителей).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Выявленные обстоятельства требуют выдачи обязательного для исполнения предписания.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4"/>
        </w:rPr>
        <w:t xml:space="preserve">На основании вышеизложенного, Комиссия Управления, руководствуясь статьями </w:t>
      </w:r>
      <w:r>
        <w:rPr>
          <w:rStyle w:val="CharStyle14"/>
          <w:lang w:val="en-US" w:eastAsia="en-US"/>
        </w:rPr>
        <w:t xml:space="preserve">99, 106 </w:t>
      </w:r>
      <w:r>
        <w:rPr>
          <w:rStyle w:val="CharStyle14"/>
        </w:rPr>
        <w:t>Закона о контрактной системе,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4"/>
          <w:b/>
          <w:bCs/>
        </w:rPr>
        <w:t>РЕШИЛА: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Признать жалобу ООО «ПАТРИОТ» на действия Заказчика, совершенные при заключении контракта после размещения в единой информационной системе протокола подведения итогов определения поставщика при проведении электронного аукциона, предмет закупки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Держателей/наконечников ультразвуковой хирургической системы для мягких тканей одноразового использования, извещение </w:t>
      </w:r>
      <w:r>
        <w:rPr>
          <w:rStyle w:val="CharStyle14"/>
          <w:lang w:val="en-US" w:eastAsia="en-US"/>
        </w:rPr>
        <w:t xml:space="preserve">№ 0830500000226000840, </w:t>
      </w:r>
      <w:r>
        <w:rPr>
          <w:rStyle w:val="CharStyle14"/>
        </w:rPr>
        <w:t>обоснованной.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81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Заказчика признать нарушившим часть </w:t>
      </w:r>
      <w:r>
        <w:rPr>
          <w:rStyle w:val="CharStyle14"/>
          <w:lang w:val="en-US" w:eastAsia="en-US"/>
        </w:rPr>
        <w:t xml:space="preserve">9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>Закона о контрактной системе.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81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Выдать обязательное для исполнения предписание.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Материалы дела должностному лицу для рассмотрения вопроса о возбуждении дела об административном правонарушении не передавать.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04" w:right="535" w:bottom="1192" w:left="1099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13"/>
        <w:keepNext w:val="0"/>
        <w:keepLines w:val="0"/>
        <w:framePr w:w="2472" w:h="336" w:wrap="none" w:hAnchor="page" w:x="1165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Председатель комиссии</w:t>
      </w:r>
    </w:p>
    <w:p>
      <w:pPr>
        <w:pStyle w:val="Style19"/>
        <w:keepNext w:val="0"/>
        <w:keepLines w:val="0"/>
        <w:framePr w:w="2712" w:h="408" w:wrap="none" w:hAnchor="page" w:x="5124" w:y="2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13"/>
        <w:keepNext w:val="0"/>
        <w:keepLines w:val="0"/>
        <w:framePr w:w="1790" w:h="336" w:wrap="none" w:hAnchor="page" w:x="9526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И.А. Смышляева</w:t>
      </w:r>
    </w:p>
    <w:p>
      <w:pPr>
        <w:widowControl w:val="0"/>
        <w:spacing w:after="685" w:line="1" w:lineRule="exact"/>
      </w:pPr>
      <w:r>
        <w:drawing>
          <wp:anchor distT="0" distB="0" distL="0" distR="1816735" simplePos="0" relativeHeight="62914694" behindDoc="1" locked="0" layoutInCell="1" allowOverlap="1">
            <wp:simplePos x="0" y="0"/>
            <wp:positionH relativeFrom="page">
              <wp:posOffset>2863215</wp:posOffset>
            </wp:positionH>
            <wp:positionV relativeFrom="margin">
              <wp:posOffset>91440</wp:posOffset>
            </wp:positionV>
            <wp:extent cx="298450" cy="347345"/>
            <wp:wrapNone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72" w:right="584" w:bottom="976" w:left="1159" w:header="0" w:footer="3" w:gutter="0"/>
          <w:cols w:space="720"/>
          <w:noEndnote/>
          <w:rtlGutter w:val="0"/>
          <w:docGrid w:linePitch="360"/>
        </w:sectPr>
      </w:pP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22"/>
          <w:color w:val="FFFFFF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Смышляева Ирина Александровна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00E6EDDECE</w:t>
      </w:r>
      <w:r>
        <w:rPr>
          <w:rStyle w:val="CharStyle24"/>
          <w:color w:val="000000"/>
        </w:rPr>
        <w:t>1</w:t>
      </w:r>
      <w:r>
        <w:rPr>
          <w:rStyle w:val="CharStyle24"/>
          <w:lang w:val="en-US" w:eastAsia="en-US"/>
        </w:rPr>
        <w:t>0D9F4FEA8F0733DF1</w:t>
      </w:r>
      <w:r>
        <w:rPr>
          <w:rStyle w:val="CharStyle24"/>
          <w:color w:val="292929"/>
        </w:rPr>
        <w:t>С2В</w:t>
      </w:r>
      <w:r>
        <w:rPr>
          <w:rStyle w:val="CharStyle24"/>
        </w:rPr>
        <w:t>1</w:t>
      </w:r>
      <w:r>
        <w:rPr>
          <w:rStyle w:val="CharStyle24"/>
          <w:color w:val="5D5D5D"/>
        </w:rPr>
        <w:t>8</w:t>
      </w:r>
      <w:r>
        <w:rPr>
          <w:rStyle w:val="CharStyle24"/>
          <w:color w:val="5D5D5D"/>
        </w:rPr>
        <w:t>: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4"/>
        </w:rPr>
        <w:t xml:space="preserve">Действителен с 03.02.2026 </w:t>
      </w:r>
      <w:r>
        <w:rPr>
          <w:rStyle w:val="CharStyle24"/>
          <w:color w:val="5D5D5D"/>
        </w:rPr>
        <w:t xml:space="preserve">по </w:t>
      </w:r>
      <w:r>
        <w:rPr>
          <w:rStyle w:val="CharStyle24"/>
        </w:rPr>
        <w:t>29.04.2027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72" w:right="3935" w:bottom="10481" w:left="448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22250" distL="0" distR="0" simplePos="0" relativeHeight="12582937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127000</wp:posOffset>
                </wp:positionV>
                <wp:extent cx="1146175" cy="213360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6175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7.950000000000003pt;margin-top:10.pt;width:90.25pt;height:16.800000000000001pt;z-index:-125829375;mso-wrap-distance-left:0;mso-wrap-distance-top:10.pt;mso-wrap-distance-right:0;mso-wrap-distance-bottom:17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Члены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18440" distB="0" distL="0" distR="1816735" simplePos="0" relativeHeight="125829380" behindDoc="0" locked="0" layoutInCell="1" allowOverlap="1">
            <wp:simplePos x="0" y="0"/>
            <wp:positionH relativeFrom="page">
              <wp:posOffset>2863215</wp:posOffset>
            </wp:positionH>
            <wp:positionV relativeFrom="paragraph">
              <wp:posOffset>218440</wp:posOffset>
            </wp:positionV>
            <wp:extent cx="298450" cy="347345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3253105</wp:posOffset>
                </wp:positionH>
                <wp:positionV relativeFrom="paragraph">
                  <wp:posOffset>279400</wp:posOffset>
                </wp:positionV>
                <wp:extent cx="1722120" cy="259080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56.14999999999998pt;margin-top:22.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22250" distL="0" distR="0" simplePos="0" relativeHeight="125829381" behindDoc="0" locked="0" layoutInCell="1" allowOverlap="1">
                <wp:simplePos x="0" y="0"/>
                <wp:positionH relativeFrom="page">
                  <wp:posOffset>5810885</wp:posOffset>
                </wp:positionH>
                <wp:positionV relativeFrom="paragraph">
                  <wp:posOffset>127000</wp:posOffset>
                </wp:positionV>
                <wp:extent cx="1374775" cy="21336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74775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А.А. Добровольский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457.55000000000001pt;margin-top:10.pt;width:108.25pt;height:16.800000000000001pt;z-index:-125829372;mso-wrap-distance-left:0;mso-wrap-distance-top:10.pt;mso-wrap-distance-right:0;mso-wrap-distance-bottom:17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А.А. Добровольский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22"/>
          <w:color w:val="FFFFFF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both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Добровольский Александр Александрови</w:t>
      </w:r>
      <w:r>
        <w:rPr>
          <w:rStyle w:val="CharStyle24"/>
          <w:color w:val="000000"/>
        </w:rPr>
        <w:t xml:space="preserve">ч </w:t>
      </w: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 xml:space="preserve">00A94290FFA6C6CC7307C96690733C91DD </w:t>
      </w:r>
      <w:r>
        <w:rPr>
          <w:rStyle w:val="CharStyle24"/>
        </w:rPr>
        <w:t xml:space="preserve">Действителен с 09.02.2026 </w:t>
      </w:r>
      <w:r>
        <w:rPr>
          <w:rStyle w:val="CharStyle24"/>
          <w:color w:val="5D5D5D"/>
        </w:rPr>
        <w:t xml:space="preserve">по </w:t>
      </w:r>
      <w:r>
        <w:rPr>
          <w:rStyle w:val="CharStyle24"/>
        </w:rPr>
        <w:t>05.05.2027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72" w:right="3935" w:bottom="10481" w:left="4481" w:header="0" w:footer="3" w:gutter="0"/>
          <w:cols w:space="720"/>
          <w:noEndnote/>
          <w:rtlGutter w:val="0"/>
          <w:docGrid w:linePitch="360"/>
        </w:sectPr>
      </w:pPr>
      <w:r>
        <w:drawing>
          <wp:anchor distT="218440" distB="0" distL="0" distR="1816735" simplePos="0" relativeHeight="125829383" behindDoc="0" locked="0" layoutInCell="1" allowOverlap="1">
            <wp:simplePos x="0" y="0"/>
            <wp:positionH relativeFrom="page">
              <wp:posOffset>2863215</wp:posOffset>
            </wp:positionH>
            <wp:positionV relativeFrom="paragraph">
              <wp:posOffset>218440</wp:posOffset>
            </wp:positionV>
            <wp:extent cx="298450" cy="347345"/>
            <wp:wrapTopAndBottom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3253105</wp:posOffset>
                </wp:positionH>
                <wp:positionV relativeFrom="paragraph">
                  <wp:posOffset>279400</wp:posOffset>
                </wp:positionV>
                <wp:extent cx="1722120" cy="259080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56.14999999999998pt;margin-top:22.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22250" distL="0" distR="0" simplePos="0" relativeHeight="125829384" behindDoc="0" locked="0" layoutInCell="1" allowOverlap="1">
                <wp:simplePos x="0" y="0"/>
                <wp:positionH relativeFrom="page">
                  <wp:posOffset>6087745</wp:posOffset>
                </wp:positionH>
                <wp:positionV relativeFrom="paragraph">
                  <wp:posOffset>127000</wp:posOffset>
                </wp:positionV>
                <wp:extent cx="1097280" cy="21336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7280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Е.А. Косоногова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479.35000000000002pt;margin-top:10.pt;width:86.400000000000006pt;height:16.800000000000001pt;z-index:-125829369;mso-wrap-distance-left:0;mso-wrap-distance-top:10.pt;mso-wrap-distance-right:0;mso-wrap-distance-bottom:17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Е.А. Косоногова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22"/>
          <w:color w:val="FFFFFF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Косоногова Елизавета Александровна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00BAF880A1EE128ABAE34C02D439052405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24"/>
        </w:rPr>
        <w:t xml:space="preserve">Действителен с 03.02.2026 </w:t>
      </w:r>
      <w:r>
        <w:rPr>
          <w:rStyle w:val="CharStyle24"/>
          <w:color w:val="5D5D5D"/>
        </w:rPr>
        <w:t xml:space="preserve">по </w:t>
      </w:r>
      <w:r>
        <w:rPr>
          <w:rStyle w:val="CharStyle24"/>
        </w:rPr>
        <w:t>29.04.2027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72" w:right="3959" w:bottom="1172" w:left="448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1174750</wp:posOffset>
              </wp:positionH>
              <wp:positionV relativeFrom="page">
                <wp:posOffset>10026015</wp:posOffset>
              </wp:positionV>
              <wp:extent cx="609600" cy="12827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960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2026-2379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92.5pt;margin-top:789.45000000000005pt;width:48.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2026-2379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1174750</wp:posOffset>
              </wp:positionH>
              <wp:positionV relativeFrom="page">
                <wp:posOffset>9851390</wp:posOffset>
              </wp:positionV>
              <wp:extent cx="609600" cy="12827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960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2026-2379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92.5pt;margin-top:775.70000000000005pt;width:48.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2026-2379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A6298"/>
      <w:sz w:val="16"/>
      <w:szCs w:val="16"/>
      <w:u w:val="none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A6298"/>
      <w:sz w:val="19"/>
      <w:szCs w:val="19"/>
      <w:u w:val="none"/>
    </w:rPr>
  </w:style>
  <w:style w:type="character" w:customStyle="1" w:styleId="CharStyle11">
    <w:name w:val="Heading #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8">
    <w:name w:val="Heading #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0">
    <w:name w:val="Picture caption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2">
    <w:name w:val="Body text (5)_"/>
    <w:basedOn w:val="DefaultParagraphFont"/>
    <w:link w:val="Style2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4">
    <w:name w:val="Body text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60" w:line="269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A6298"/>
      <w:sz w:val="16"/>
      <w:szCs w:val="16"/>
      <w:u w:val="none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A6298"/>
      <w:sz w:val="19"/>
      <w:szCs w:val="19"/>
      <w:u w:val="none"/>
    </w:rPr>
  </w:style>
  <w:style w:type="paragraph" w:customStyle="1" w:styleId="Style10">
    <w:name w:val="Heading #2"/>
    <w:basedOn w:val="Normal"/>
    <w:link w:val="CharStyle11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7">
    <w:name w:val="Heading #1"/>
    <w:basedOn w:val="Normal"/>
    <w:link w:val="CharStyle18"/>
    <w:pPr>
      <w:widowControl w:val="0"/>
      <w:shd w:val="clear" w:color="auto" w:fill="auto"/>
      <w:spacing w:after="5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19">
    <w:name w:val="Picture caption"/>
    <w:basedOn w:val="Normal"/>
    <w:link w:val="CharStyle2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1">
    <w:name w:val="Body text (5)"/>
    <w:basedOn w:val="Normal"/>
    <w:link w:val="CharStyle22"/>
    <w:pPr>
      <w:widowControl w:val="0"/>
      <w:shd w:val="clear" w:color="auto" w:fill="auto"/>
      <w:spacing w:after="10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3">
    <w:name w:val="Body text (2)"/>
    <w:basedOn w:val="Normal"/>
    <w:link w:val="CharStyle24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Федеральный закон от 05.04.2013 N 44-ФЗ(ред. от 28.12.2025)"О контрактной системе в сфере закупок товаров, работ, услуг для обеспечения государственных и муниципальных нужд"(с изм. и доп., вступ. в силу с 01.01.2026)</dc:title>
  <dc:subject/>
  <dc:creator/>
  <cp:keywords/>
</cp:coreProperties>
</file>