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7055" distL="114300" distR="114300" simplePos="0" relativeHeight="125829379" behindDoc="0" locked="0" layoutInCell="1" allowOverlap="1">
                <wp:simplePos x="0" y="0"/>
                <wp:positionH relativeFrom="page">
                  <wp:posOffset>722630</wp:posOffset>
                </wp:positionH>
                <wp:positionV relativeFrom="paragraph">
                  <wp:posOffset>728980</wp:posOffset>
                </wp:positionV>
                <wp:extent cx="2581910" cy="2066290"/>
                <wp:wrapSquare wrapText="right"/>
                <wp:docPr id="3" name="Shape 3"/>
                <a:graphic xmlns:a="http://schemas.openxmlformats.org/drawingml/2006/main">
                  <a:graphicData uri="http://schemas.microsoft.com/office/word/2010/wordprocessingShape">
                    <wps:wsp>
                      <wps:cNvSpPr txBox="1"/>
                      <wps:spPr>
                        <a:xfrm>
                          <a:ext cx="2581910" cy="206629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r>
                              <w:rPr>
                                <w:rStyle w:val="CharStyle8"/>
                                <w:u w:val="none"/>
                              </w:rPr>
                              <w:t>0105.</w:t>
                            </w:r>
                            <w:r>
                              <w:rPr>
                                <w:rStyle w:val="CharStyle8"/>
                              </w:rPr>
                              <w:t>2026</w:t>
                            </w:r>
                            <w:r>
                              <w:fldChar w:fldCharType="end"/>
                            </w:r>
                            <w:r>
                              <w:rPr>
                                <w:rStyle w:val="CharStyle8"/>
                              </w:rPr>
                              <w:tab/>
                              <w:t>№ 3617/26</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57.399999999999999pt;width:203.30000000000001pt;height:162.70000000000002pt;z-index:-125829374;mso-wrap-distance-left:9.pt;mso-wrap-distance-top:56.399999999999999pt;mso-wrap-distance-right:9.pt;mso-wrap-distance-bottom:44.6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r>
                        <w:rPr>
                          <w:rStyle w:val="CharStyle8"/>
                          <w:u w:val="none"/>
                        </w:rPr>
                        <w:t>0105.</w:t>
                      </w:r>
                      <w:r>
                        <w:rPr>
                          <w:rStyle w:val="CharStyle8"/>
                        </w:rPr>
                        <w:t>2026</w:t>
                      </w:r>
                      <w:r>
                        <w:fldChar w:fldCharType="end"/>
                      </w:r>
                      <w:r>
                        <w:rPr>
                          <w:rStyle w:val="CharStyle8"/>
                        </w:rPr>
                        <w:tab/>
                        <w:t>№ 3617/26</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v:textbox>
                <w10:wrap type="square" side="right" anchorx="page"/>
              </v:shape>
            </w:pict>
          </mc:Fallback>
        </mc:AlternateContent>
      </w:r>
      <w:r>
        <mc:AlternateContent>
          <mc:Choice Requires="wps">
            <w:drawing>
              <wp:anchor distT="3130550" distB="0" distL="163195" distR="2052955" simplePos="0" relativeHeight="125829381" behindDoc="0" locked="0" layoutInCell="1" allowOverlap="1">
                <wp:simplePos x="0" y="0"/>
                <wp:positionH relativeFrom="page">
                  <wp:posOffset>771525</wp:posOffset>
                </wp:positionH>
                <wp:positionV relativeFrom="paragraph">
                  <wp:posOffset>3143250</wp:posOffset>
                </wp:positionV>
                <wp:extent cx="594360" cy="219710"/>
                <wp:wrapSquare wrapText="right"/>
                <wp:docPr id="5" name="Shape 5"/>
                <a:graphic xmlns:a="http://schemas.openxmlformats.org/drawingml/2006/main">
                  <a:graphicData uri="http://schemas.microsoft.com/office/word/2010/wordprocessingShape">
                    <wps:wsp>
                      <wps:cNvSpPr txBox="1"/>
                      <wps:spPr>
                        <a:xfrm>
                          <a:ext cx="59436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Решение</w:t>
                            </w:r>
                          </w:p>
                        </w:txbxContent>
                      </wps:txbx>
                      <wps:bodyPr wrap="none" lIns="0" tIns="0" rIns="0" bIns="0">
                        <a:noAutoFit/>
                      </wps:bodyPr>
                    </wps:wsp>
                  </a:graphicData>
                </a:graphic>
              </wp:anchor>
            </w:drawing>
          </mc:Choice>
          <mc:Fallback>
            <w:pict>
              <v:shape id="_x0000_s1031" type="#_x0000_t202" style="position:absolute;margin-left:60.75pt;margin-top:247.5pt;width:46.800000000000004pt;height:17.300000000000001pt;z-index:-125829372;mso-wrap-distance-left:12.85pt;mso-wrap-distance-top:246.5pt;mso-wrap-distance-right:161.65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Решение</w:t>
                      </w:r>
                    </w:p>
                  </w:txbxContent>
                </v:textbox>
                <w10:wrap type="square" side="right" anchorx="page"/>
              </v:shape>
            </w:pict>
          </mc:Fallback>
        </mc:AlternateContent>
      </w:r>
    </w:p>
    <w:p>
      <w:pPr>
        <w:pStyle w:val="Style16"/>
        <w:keepNext/>
        <w:keepLines/>
        <w:widowControl w:val="0"/>
        <w:shd w:val="clear" w:color="auto" w:fill="auto"/>
        <w:tabs>
          <w:tab w:pos="3949" w:val="left"/>
        </w:tabs>
        <w:bidi w:val="0"/>
        <w:spacing w:before="0" w:after="0" w:line="240" w:lineRule="auto"/>
        <w:ind w:left="1040" w:right="0" w:firstLine="0"/>
        <w:jc w:val="both"/>
      </w:pPr>
      <w:bookmarkStart w:id="0" w:name="bookmark0"/>
      <w:r>
        <w:rPr>
          <w:rStyle w:val="CharStyle17"/>
          <w:b/>
          <w:bCs/>
        </w:rPr>
        <w:t>Индивидуальный</w:t>
        <w:tab/>
        <w:t>предприниматель</w:t>
      </w:r>
      <w:bookmarkEnd w:id="0"/>
    </w:p>
    <w:p>
      <w:pPr>
        <w:pStyle w:val="Style11"/>
        <w:keepNext w:val="0"/>
        <w:keepLines w:val="0"/>
        <w:widowControl w:val="0"/>
        <w:shd w:val="clear" w:color="auto" w:fill="auto"/>
        <w:bidi w:val="0"/>
        <w:spacing w:before="0" w:after="0" w:line="240" w:lineRule="auto"/>
        <w:ind w:left="1040" w:right="0" w:firstLine="0"/>
        <w:jc w:val="left"/>
      </w:pPr>
      <w:r>
        <w:rPr>
          <w:rStyle w:val="CharStyle12"/>
          <w:b/>
          <w:bCs/>
        </w:rPr>
        <w:t xml:space="preserve">Гиниятуллина Татьяна Вячеславовна </w:t>
      </w:r>
      <w:r>
        <w:rPr>
          <w:rStyle w:val="CharStyle12"/>
        </w:rPr>
        <w:t>450513, Республика Башкортостан, с. Нурлино, ул. Парковая, д. 4, кв. 1</w:t>
      </w:r>
    </w:p>
    <w:p>
      <w:pPr>
        <w:pStyle w:val="Style11"/>
        <w:keepNext w:val="0"/>
        <w:keepLines w:val="0"/>
        <w:widowControl w:val="0"/>
        <w:shd w:val="clear" w:color="auto" w:fill="auto"/>
        <w:bidi w:val="0"/>
        <w:spacing w:before="0" w:after="260" w:line="240" w:lineRule="auto"/>
        <w:ind w:left="1040" w:right="0" w:firstLine="0"/>
        <w:jc w:val="left"/>
      </w:pPr>
      <w:r>
        <w:fldChar w:fldCharType="begin"/>
      </w:r>
      <w:r>
        <w:rPr/>
        <w:instrText> HYPERLINK "mailto:ip_tatyana2025@mail.ru" </w:instrText>
      </w:r>
      <w:r>
        <w:fldChar w:fldCharType="separate"/>
      </w:r>
      <w:r>
        <w:rPr>
          <w:rStyle w:val="CharStyle12"/>
          <w:lang w:val="en-US" w:eastAsia="en-US"/>
        </w:rPr>
        <w:t>ip_tatyana2025@mail.ru</w:t>
      </w:r>
      <w:r>
        <w:fldChar w:fldCharType="end"/>
      </w:r>
    </w:p>
    <w:p>
      <w:pPr>
        <w:pStyle w:val="Style11"/>
        <w:keepNext w:val="0"/>
        <w:keepLines w:val="0"/>
        <w:widowControl w:val="0"/>
        <w:shd w:val="clear" w:color="auto" w:fill="auto"/>
        <w:bidi w:val="0"/>
        <w:spacing w:before="0" w:after="0" w:line="240" w:lineRule="auto"/>
        <w:ind w:left="1040" w:right="0" w:firstLine="0"/>
        <w:jc w:val="left"/>
      </w:pPr>
      <w:r>
        <w:rPr>
          <w:rStyle w:val="CharStyle12"/>
          <w:b/>
          <w:bCs/>
        </w:rPr>
        <w:t>Муниципальное бюджетное учреждение «Комбинат благоустройства города</w:t>
      </w:r>
    </w:p>
    <w:p>
      <w:pPr>
        <w:pStyle w:val="Style11"/>
        <w:keepNext w:val="0"/>
        <w:keepLines w:val="0"/>
        <w:widowControl w:val="0"/>
        <w:shd w:val="clear" w:color="auto" w:fill="auto"/>
        <w:bidi w:val="0"/>
        <w:spacing w:before="0" w:after="0" w:line="240" w:lineRule="auto"/>
        <w:ind w:left="1040" w:right="0" w:firstLine="0"/>
        <w:jc w:val="left"/>
      </w:pPr>
      <w:r>
        <w:rPr>
          <w:rStyle w:val="CharStyle12"/>
          <w:b/>
          <w:bCs/>
        </w:rPr>
        <w:t>Кудымкара»</w:t>
      </w:r>
    </w:p>
    <w:p>
      <w:pPr>
        <w:pStyle w:val="Style11"/>
        <w:keepNext w:val="0"/>
        <w:keepLines w:val="0"/>
        <w:widowControl w:val="0"/>
        <w:shd w:val="clear" w:color="auto" w:fill="auto"/>
        <w:bidi w:val="0"/>
        <w:spacing w:before="0" w:after="0" w:line="240" w:lineRule="auto"/>
        <w:ind w:left="1040" w:right="0" w:firstLine="0"/>
        <w:jc w:val="left"/>
      </w:pPr>
      <w:r>
        <w:rPr>
          <w:rStyle w:val="CharStyle12"/>
        </w:rPr>
        <w:t>619000, Пермский край, г. Кудымкар, ул. Максима Горького, д. 22, оф. 101</w:t>
      </w:r>
    </w:p>
    <w:p>
      <w:pPr>
        <w:pStyle w:val="Style11"/>
        <w:keepNext w:val="0"/>
        <w:keepLines w:val="0"/>
        <w:widowControl w:val="0"/>
        <w:shd w:val="clear" w:color="auto" w:fill="auto"/>
        <w:bidi w:val="0"/>
        <w:spacing w:before="0" w:after="260" w:line="240" w:lineRule="auto"/>
        <w:ind w:left="1040" w:right="0" w:firstLine="0"/>
        <w:jc w:val="left"/>
      </w:pPr>
      <w:r>
        <w:fldChar w:fldCharType="begin"/>
      </w:r>
      <w:r>
        <w:rPr/>
        <w:instrText> HYPERLINK "mailto:kudblago2018@mail.ru" </w:instrText>
      </w:r>
      <w:r>
        <w:fldChar w:fldCharType="separate"/>
      </w:r>
      <w:r>
        <w:rPr>
          <w:rStyle w:val="CharStyle12"/>
          <w:lang w:val="en-US" w:eastAsia="en-US"/>
        </w:rPr>
        <w:t>kudblago2018@mail.ru</w:t>
      </w:r>
      <w:r>
        <w:fldChar w:fldCharType="end"/>
      </w:r>
    </w:p>
    <w:p>
      <w:pPr>
        <w:pStyle w:val="Style16"/>
        <w:keepNext/>
        <w:keepLines/>
        <w:widowControl w:val="0"/>
        <w:shd w:val="clear" w:color="auto" w:fill="auto"/>
        <w:bidi w:val="0"/>
        <w:spacing w:before="0" w:after="0" w:line="240" w:lineRule="auto"/>
        <w:ind w:left="1040" w:right="0" w:firstLine="0"/>
        <w:jc w:val="left"/>
      </w:pPr>
      <w:bookmarkStart w:id="2" w:name="bookmark2"/>
      <w:r>
        <w:rPr>
          <w:rStyle w:val="CharStyle17"/>
          <w:b/>
          <w:bCs/>
        </w:rPr>
        <w:t>АО «Сбербанк-АСТ»</w:t>
      </w:r>
      <w:bookmarkEnd w:id="2"/>
    </w:p>
    <w:p>
      <w:pPr>
        <w:pStyle w:val="Style11"/>
        <w:keepNext w:val="0"/>
        <w:keepLines w:val="0"/>
        <w:widowControl w:val="0"/>
        <w:shd w:val="clear" w:color="auto" w:fill="auto"/>
        <w:bidi w:val="0"/>
        <w:spacing w:before="0" w:after="1160" w:line="240" w:lineRule="auto"/>
        <w:ind w:left="1040" w:right="0" w:firstLine="0"/>
        <w:jc w:val="left"/>
      </w:pPr>
      <w:r>
        <w:fldChar w:fldCharType="begin"/>
      </w:r>
      <w:r>
        <w:rPr/>
        <w:instrText> HYPERLINK "mailto:ko@sberbank-ast.ru" </w:instrText>
      </w:r>
      <w:r>
        <w:fldChar w:fldCharType="separate"/>
      </w:r>
      <w:r>
        <w:rPr>
          <w:rStyle w:val="CharStyle12"/>
          <w:lang w:val="en-US" w:eastAsia="en-US"/>
        </w:rPr>
        <w:t>ko@sberbank-ast.ru</w:t>
      </w:r>
      <w:r>
        <w:fldChar w:fldCharType="end"/>
      </w:r>
    </w:p>
    <w:p>
      <w:pPr>
        <w:pStyle w:val="Style16"/>
        <w:keepNext/>
        <w:keepLines/>
        <w:widowControl w:val="0"/>
        <w:shd w:val="clear" w:color="auto" w:fill="auto"/>
        <w:bidi w:val="0"/>
        <w:spacing w:before="0" w:after="0"/>
        <w:ind w:left="0" w:right="0" w:firstLine="0"/>
        <w:jc w:val="center"/>
      </w:pPr>
      <w:bookmarkStart w:id="4" w:name="bookmark4"/>
      <w:r>
        <w:rPr>
          <w:rStyle w:val="CharStyle17"/>
          <w:b/>
          <w:bCs/>
        </w:rPr>
        <w:t>РЕШЕНИЕ по делу 059/06/105-474/2026</w:t>
      </w:r>
      <w:bookmarkEnd w:id="4"/>
    </w:p>
    <w:p>
      <w:pPr>
        <w:pStyle w:val="Style11"/>
        <w:keepNext w:val="0"/>
        <w:keepLines w:val="0"/>
        <w:widowControl w:val="0"/>
        <w:shd w:val="clear" w:color="auto" w:fill="auto"/>
        <w:bidi w:val="0"/>
        <w:spacing w:before="0" w:after="260"/>
        <w:ind w:left="0" w:right="0" w:firstLine="0"/>
        <w:jc w:val="center"/>
      </w:pPr>
      <w:r>
        <w:rPr>
          <w:rStyle w:val="CharStyle12"/>
        </w:rPr>
        <w:t>(жалоба ИП Гиниятуллина Т.В., вх. № 5363/26 от 23.04.2026 г.)</w:t>
      </w:r>
    </w:p>
    <w:p>
      <w:pPr>
        <w:pStyle w:val="Style11"/>
        <w:keepNext w:val="0"/>
        <w:keepLines w:val="0"/>
        <w:widowControl w:val="0"/>
        <w:shd w:val="clear" w:color="auto" w:fill="auto"/>
        <w:tabs>
          <w:tab w:pos="9307" w:val="left"/>
        </w:tabs>
        <w:bidi w:val="0"/>
        <w:spacing w:before="0" w:after="260"/>
        <w:ind w:left="0" w:right="0" w:firstLine="0"/>
        <w:jc w:val="both"/>
      </w:pPr>
      <w:r>
        <w:rPr>
          <w:rStyle w:val="CharStyle12"/>
        </w:rPr>
        <w:t>29.04.2026 г.</w:t>
        <w:tab/>
        <w:t>г. Пермь</w:t>
      </w:r>
    </w:p>
    <w:p>
      <w:pPr>
        <w:pStyle w:val="Style11"/>
        <w:keepNext w:val="0"/>
        <w:keepLines w:val="0"/>
        <w:widowControl w:val="0"/>
        <w:shd w:val="clear" w:color="auto" w:fill="auto"/>
        <w:bidi w:val="0"/>
        <w:spacing w:before="0" w:after="0"/>
        <w:ind w:left="0" w:right="0" w:firstLine="740"/>
        <w:jc w:val="both"/>
      </w:pPr>
      <w:r>
        <w:rPr>
          <w:rStyle w:val="CharStyle12"/>
        </w:rPr>
        <w:t>Комиссия Управления Федеральной антимонопольной службы по Пермскому краю (далее – Комиссия) в составе:</w:t>
      </w:r>
    </w:p>
    <w:p>
      <w:pPr>
        <w:pStyle w:val="Style11"/>
        <w:keepNext w:val="0"/>
        <w:keepLines w:val="0"/>
        <w:widowControl w:val="0"/>
        <w:shd w:val="clear" w:color="auto" w:fill="auto"/>
        <w:bidi w:val="0"/>
        <w:spacing w:before="0" w:after="0"/>
        <w:ind w:left="0" w:right="0" w:firstLine="740"/>
        <w:jc w:val="both"/>
      </w:pPr>
      <w:r>
        <w:rPr>
          <w:rStyle w:val="CharStyle12"/>
        </w:rPr>
        <w:t>Председатель Комиссии – Субботина Е.С., начальник отдела контроля закупок,</w:t>
      </w:r>
    </w:p>
    <w:p>
      <w:pPr>
        <w:pStyle w:val="Style11"/>
        <w:keepNext w:val="0"/>
        <w:keepLines w:val="0"/>
        <w:widowControl w:val="0"/>
        <w:shd w:val="clear" w:color="auto" w:fill="auto"/>
        <w:bidi w:val="0"/>
        <w:spacing w:before="0" w:after="40"/>
        <w:ind w:left="0" w:right="0" w:firstLine="740"/>
        <w:jc w:val="both"/>
      </w:pPr>
      <w:r>
        <w:rPr>
          <w:rStyle w:val="CharStyle12"/>
        </w:rPr>
        <w:t>члены комиссии:</w:t>
      </w:r>
    </w:p>
    <w:p>
      <w:pPr>
        <w:pStyle w:val="Style11"/>
        <w:keepNext w:val="0"/>
        <w:keepLines w:val="0"/>
        <w:widowControl w:val="0"/>
        <w:numPr>
          <w:ilvl w:val="0"/>
          <w:numId w:val="1"/>
        </w:numPr>
        <w:shd w:val="clear" w:color="auto" w:fill="auto"/>
        <w:tabs>
          <w:tab w:pos="1022" w:val="left"/>
        </w:tabs>
        <w:bidi w:val="0"/>
        <w:spacing w:before="0" w:after="0"/>
        <w:ind w:left="0" w:right="0" w:firstLine="740"/>
        <w:jc w:val="both"/>
      </w:pPr>
      <w:r>
        <w:rPr>
          <w:rStyle w:val="CharStyle12"/>
        </w:rPr>
        <w:t>Тарасов К.Ю., ведущий специалист-эксперт отдела контроля закупок,</w:t>
      </w:r>
    </w:p>
    <w:p>
      <w:pPr>
        <w:pStyle w:val="Style11"/>
        <w:keepNext w:val="0"/>
        <w:keepLines w:val="0"/>
        <w:widowControl w:val="0"/>
        <w:numPr>
          <w:ilvl w:val="0"/>
          <w:numId w:val="1"/>
        </w:numPr>
        <w:shd w:val="clear" w:color="auto" w:fill="auto"/>
        <w:tabs>
          <w:tab w:pos="1022" w:val="left"/>
        </w:tabs>
        <w:bidi w:val="0"/>
        <w:spacing w:before="0" w:after="0"/>
        <w:ind w:left="0" w:right="0" w:firstLine="740"/>
        <w:jc w:val="both"/>
      </w:pPr>
      <w:r>
        <w:rPr>
          <w:rStyle w:val="CharStyle12"/>
        </w:rPr>
        <w:t>Чудинов М.Е., ведущий специалист-эксперт отдела контроля закупок,</w:t>
      </w:r>
    </w:p>
    <w:p>
      <w:pPr>
        <w:pStyle w:val="Style11"/>
        <w:keepNext w:val="0"/>
        <w:keepLines w:val="0"/>
        <w:widowControl w:val="0"/>
        <w:shd w:val="clear" w:color="auto" w:fill="auto"/>
        <w:bidi w:val="0"/>
        <w:spacing w:before="0" w:after="0"/>
        <w:ind w:left="0" w:right="0" w:firstLine="740"/>
        <w:jc w:val="both"/>
      </w:pPr>
      <w:r>
        <w:rPr>
          <w:rStyle w:val="CharStyle12"/>
        </w:rPr>
        <w:t>в присутствии посредством видеоконференц-связи представителя ИП Гиниятуллиной Т.В. - Гиниятуллина Риделя Ильнуровича (действующего на основании доверенности №б/н от 26.02.2026 г.), в отсутствие представителей МБУ «Комбинат благоустройства г. Кудымкара» (извещены надлежащим образом посредством функционала ЕИС в сфере закупок в порядке, предусмотренном п. 1 ч. 8 ст.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w:t>
      </w:r>
    </w:p>
    <w:p>
      <w:pPr>
        <w:pStyle w:val="Style11"/>
        <w:keepNext w:val="0"/>
        <w:keepLines w:val="0"/>
        <w:widowControl w:val="0"/>
        <w:shd w:val="clear" w:color="auto" w:fill="auto"/>
        <w:bidi w:val="0"/>
        <w:spacing w:before="0" w:after="0"/>
        <w:ind w:left="0" w:right="0" w:firstLine="740"/>
        <w:jc w:val="both"/>
      </w:pPr>
      <w:r>
        <w:rPr>
          <w:rStyle w:val="CharStyle12"/>
        </w:rPr>
        <w:t>рассмотрев жалобу ИП Гиниятуллиной Т.В. (далее – Заявитель) на действия МБУ «Комбинат благоустройства г. Кудымкара» (далее – Заказчик) при осуществлении закупки в соответствии с ч. 12 ст. 93 Закона о закупках на поставку уличного спортивного оборудования (изв. № 1056600004826000001),</w:t>
      </w:r>
    </w:p>
    <w:p>
      <w:pPr>
        <w:pStyle w:val="Style16"/>
        <w:keepNext/>
        <w:keepLines/>
        <w:widowControl w:val="0"/>
        <w:shd w:val="clear" w:color="auto" w:fill="auto"/>
        <w:bidi w:val="0"/>
        <w:spacing w:before="0" w:after="260"/>
        <w:ind w:left="0" w:right="0" w:firstLine="0"/>
        <w:jc w:val="center"/>
      </w:pPr>
      <w:bookmarkStart w:id="6" w:name="bookmark6"/>
      <w:r>
        <w:rPr>
          <w:rStyle w:val="CharStyle17"/>
          <w:b/>
          <w:bCs/>
        </w:rPr>
        <w:t>УСТАНОВИЛА:</w:t>
      </w:r>
      <w:bookmarkEnd w:id="6"/>
    </w:p>
    <w:p>
      <w:pPr>
        <w:pStyle w:val="Style11"/>
        <w:keepNext w:val="0"/>
        <w:keepLines w:val="0"/>
        <w:widowControl w:val="0"/>
        <w:shd w:val="clear" w:color="auto" w:fill="auto"/>
        <w:bidi w:val="0"/>
        <w:spacing w:before="0" w:after="120"/>
        <w:ind w:left="0" w:right="0" w:firstLine="740"/>
        <w:jc w:val="both"/>
      </w:pPr>
      <w:r>
        <w:rPr>
          <w:rStyle w:val="CharStyle12"/>
        </w:rPr>
        <w:t>Заявитель полагает, что нормы Закона о закупках нарушены действиями Заказчика. Уведомлением Пермского УФАС России рассмотрение жалобы было назначено на 28.04.2026 г. в 10:00 ч. В ходе заседания Комиссии объявлен перерыв до 29.04.2026 г. с целью изучения</w:t>
      </w:r>
    </w:p>
    <w:p>
      <w:pPr>
        <w:pStyle w:val="Style22"/>
        <w:keepNext/>
        <w:keepLines/>
        <w:widowControl w:val="0"/>
        <w:shd w:val="clear" w:color="auto" w:fill="auto"/>
        <w:bidi w:val="0"/>
        <w:spacing w:before="0" w:line="240" w:lineRule="auto"/>
        <w:ind w:left="0" w:right="0" w:firstLine="0"/>
        <w:jc w:val="both"/>
      </w:pPr>
      <w:bookmarkStart w:id="8" w:name="bookmark8"/>
      <w:r>
        <w:rPr>
          <w:rStyle w:val="CharStyle23"/>
        </w:rPr>
        <w:t>1IIIIIIIIHIIIIIIIIIIIIII</w:t>
      </w:r>
      <w:bookmarkEnd w:id="8"/>
    </w:p>
    <w:p>
      <w:pPr>
        <w:pStyle w:val="Style11"/>
        <w:keepNext w:val="0"/>
        <w:keepLines w:val="0"/>
        <w:widowControl w:val="0"/>
        <w:shd w:val="clear" w:color="auto" w:fill="auto"/>
        <w:bidi w:val="0"/>
        <w:spacing w:before="0" w:after="0"/>
        <w:ind w:left="0" w:right="0" w:firstLine="0"/>
        <w:jc w:val="both"/>
      </w:pPr>
      <w:r>
        <w:rPr>
          <w:rStyle w:val="CharStyle12"/>
        </w:rPr>
        <w:t>документов, анализа материалов жалобы и принятия решения.</w:t>
      </w:r>
    </w:p>
    <w:p>
      <w:pPr>
        <w:pStyle w:val="Style11"/>
        <w:keepNext w:val="0"/>
        <w:keepLines w:val="0"/>
        <w:widowControl w:val="0"/>
        <w:shd w:val="clear" w:color="auto" w:fill="auto"/>
        <w:bidi w:val="0"/>
        <w:spacing w:before="0" w:after="0"/>
        <w:ind w:left="0" w:right="0" w:firstLine="720"/>
        <w:jc w:val="both"/>
      </w:pPr>
      <w:r>
        <w:rPr>
          <w:rStyle w:val="CharStyle12"/>
        </w:rPr>
        <w:t xml:space="preserve">В ходе рассмотрения жалобы и в ходе проведения внеплановой проверки, осуществленной Комиссией Пермского УФАС России в соответствии с ч. </w:t>
      </w:r>
      <w:r>
        <w:rPr>
          <w:rStyle w:val="CharStyle12"/>
          <w:lang w:val="en-US" w:eastAsia="en-US"/>
        </w:rPr>
        <w:t xml:space="preserve">3 </w:t>
      </w:r>
      <w:r>
        <w:rPr>
          <w:rStyle w:val="CharStyle12"/>
        </w:rPr>
        <w:t xml:space="preserve">ст. </w:t>
      </w:r>
      <w:r>
        <w:rPr>
          <w:rStyle w:val="CharStyle12"/>
          <w:lang w:val="en-US" w:eastAsia="en-US"/>
        </w:rPr>
        <w:t xml:space="preserve">99 </w:t>
      </w:r>
      <w:r>
        <w:rPr>
          <w:rStyle w:val="CharStyle12"/>
        </w:rPr>
        <w:t>Закона о закупках установлено следующее.</w:t>
      </w:r>
    </w:p>
    <w:p>
      <w:pPr>
        <w:pStyle w:val="Style11"/>
        <w:keepNext w:val="0"/>
        <w:keepLines w:val="0"/>
        <w:widowControl w:val="0"/>
        <w:shd w:val="clear" w:color="auto" w:fill="auto"/>
        <w:bidi w:val="0"/>
        <w:spacing w:before="0" w:after="0"/>
        <w:ind w:left="0" w:right="0" w:firstLine="720"/>
        <w:jc w:val="both"/>
      </w:pPr>
      <w:r>
        <w:rPr>
          <w:rStyle w:val="CharStyle12"/>
        </w:rPr>
        <w:t xml:space="preserve">Извещением </w:t>
      </w:r>
      <w:r>
        <w:rPr>
          <w:rStyle w:val="CharStyle12"/>
          <w:lang w:val="en-US" w:eastAsia="en-US"/>
        </w:rPr>
        <w:t xml:space="preserve">№ 1056600004826000001 </w:t>
      </w:r>
      <w:r>
        <w:rPr>
          <w:rStyle w:val="CharStyle12"/>
        </w:rPr>
        <w:t xml:space="preserve">от </w:t>
      </w:r>
      <w:r>
        <w:rPr>
          <w:rStyle w:val="CharStyle12"/>
          <w:lang w:val="en-US" w:eastAsia="en-US"/>
        </w:rPr>
        <w:t xml:space="preserve">22.04.2026 </w:t>
      </w:r>
      <w:r>
        <w:rPr>
          <w:rStyle w:val="CharStyle12"/>
        </w:rPr>
        <w:t xml:space="preserve">г. со стороны Заказчика было объявлено об осуществлении закупки в соответствии с 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на поставку уличного спортивного оборудования по начальной (максимальной) цене контракта в размере </w:t>
      </w:r>
      <w:r>
        <w:rPr>
          <w:rStyle w:val="CharStyle12"/>
          <w:lang w:val="en-US" w:eastAsia="en-US"/>
        </w:rPr>
        <w:t xml:space="preserve">2 870 000,00 </w:t>
      </w:r>
      <w:r>
        <w:rPr>
          <w:rStyle w:val="CharStyle12"/>
        </w:rPr>
        <w:t>руб.</w:t>
      </w:r>
    </w:p>
    <w:p>
      <w:pPr>
        <w:pStyle w:val="Style11"/>
        <w:keepNext w:val="0"/>
        <w:keepLines w:val="0"/>
        <w:widowControl w:val="0"/>
        <w:shd w:val="clear" w:color="auto" w:fill="auto"/>
        <w:bidi w:val="0"/>
        <w:spacing w:before="0" w:after="0"/>
        <w:ind w:left="0" w:right="0" w:firstLine="720"/>
        <w:jc w:val="both"/>
      </w:pPr>
      <w:r>
        <w:rPr>
          <w:rStyle w:val="CharStyle12"/>
        </w:rPr>
        <w:t xml:space="preserve">В материалах жалобы Заявитель сообщает, что заявка с идентификационным номером </w:t>
      </w:r>
      <w:r>
        <w:rPr>
          <w:rStyle w:val="CharStyle12"/>
          <w:lang w:val="en-US" w:eastAsia="en-US"/>
        </w:rPr>
        <w:t xml:space="preserve">209 </w:t>
      </w:r>
      <w:r>
        <w:rPr>
          <w:rStyle w:val="CharStyle12"/>
        </w:rPr>
        <w:t xml:space="preserve">была неправомерно отклонена со стороны Заказчика на основании п. </w:t>
      </w:r>
      <w:r>
        <w:rPr>
          <w:rStyle w:val="CharStyle12"/>
          <w:lang w:val="en-US" w:eastAsia="en-US"/>
        </w:rPr>
        <w:t xml:space="preserve">8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42 </w:t>
      </w:r>
      <w:r>
        <w:rPr>
          <w:rStyle w:val="CharStyle12"/>
        </w:rPr>
        <w:t xml:space="preserve">Закона о закупках ввиду несоответствия осуществляемой настоящим участником деятельности по «ОК </w:t>
      </w:r>
      <w:r>
        <w:rPr>
          <w:rStyle w:val="CharStyle12"/>
          <w:lang w:val="en-US" w:eastAsia="en-US"/>
        </w:rPr>
        <w:t>029</w:t>
        <w:softHyphen/>
        <w:t xml:space="preserve">2014 </w:t>
      </w:r>
      <w:r>
        <w:rPr>
          <w:rStyle w:val="CharStyle12"/>
        </w:rPr>
        <w:t xml:space="preserve">(КДЕС Ред. </w:t>
      </w:r>
      <w:r>
        <w:rPr>
          <w:rStyle w:val="CharStyle12"/>
          <w:lang w:val="en-US" w:eastAsia="en-US"/>
        </w:rPr>
        <w:t xml:space="preserve">2). </w:t>
      </w:r>
      <w:r>
        <w:rPr>
          <w:rStyle w:val="CharStyle12"/>
        </w:rPr>
        <w:t xml:space="preserve">Общероссийский классификатор видов экономической деятельности» (утв. Приказом Росстандарта от </w:t>
      </w:r>
      <w:r>
        <w:rPr>
          <w:rStyle w:val="CharStyle12"/>
          <w:lang w:val="en-US" w:eastAsia="en-US"/>
        </w:rPr>
        <w:t xml:space="preserve">31.01.2014 N </w:t>
      </w:r>
      <w:r>
        <w:rPr>
          <w:rStyle w:val="CharStyle12"/>
        </w:rPr>
        <w:t xml:space="preserve">14-ст) (далее </w:t>
      </w:r>
      <w:r>
        <w:rPr>
          <w:rStyle w:val="CharStyle12"/>
          <w:lang w:val="en-US" w:eastAsia="en-US"/>
        </w:rPr>
        <w:t xml:space="preserve">– </w:t>
      </w:r>
      <w:r>
        <w:rPr>
          <w:rStyle w:val="CharStyle12"/>
        </w:rPr>
        <w:t xml:space="preserve">ОКВЭД); представления в составе заявки неактуальной выписки из Единого государственного реестра индивидуальных предпринимателей (далее </w:t>
      </w:r>
      <w:r>
        <w:rPr>
          <w:rStyle w:val="CharStyle12"/>
          <w:lang w:val="en-US" w:eastAsia="en-US"/>
        </w:rPr>
        <w:t xml:space="preserve">– </w:t>
      </w:r>
      <w:r>
        <w:rPr>
          <w:rStyle w:val="CharStyle12"/>
        </w:rPr>
        <w:t>ЕГРИП); несоответствия предлагаемых участником закупки сроков поставки товара требованиям извещения.</w:t>
      </w:r>
    </w:p>
    <w:p>
      <w:pPr>
        <w:pStyle w:val="Style11"/>
        <w:keepNext w:val="0"/>
        <w:keepLines w:val="0"/>
        <w:widowControl w:val="0"/>
        <w:shd w:val="clear" w:color="auto" w:fill="auto"/>
        <w:bidi w:val="0"/>
        <w:spacing w:before="0" w:after="0"/>
        <w:ind w:left="0" w:right="0" w:firstLine="720"/>
        <w:jc w:val="both"/>
      </w:pPr>
      <w:r>
        <w:rPr>
          <w:rStyle w:val="CharStyle12"/>
        </w:rPr>
        <w:t xml:space="preserve">Заказчик с доводами, изложенными в жалобе Заявителя не согласен, просит признать жалобу необоснованной, поскольку ознакомившись с предоставленными в составе заявки с идентификационным номером </w:t>
      </w:r>
      <w:r>
        <w:rPr>
          <w:rStyle w:val="CharStyle12"/>
          <w:lang w:val="en-US" w:eastAsia="en-US"/>
        </w:rPr>
        <w:t xml:space="preserve">209 </w:t>
      </w:r>
      <w:r>
        <w:rPr>
          <w:rStyle w:val="CharStyle12"/>
        </w:rPr>
        <w:t xml:space="preserve">информацией и документы, а также в ходе мониторинга сведений, размещенных в открытом доступе посредством ЕИС в сфере закупок в целях исключения риска неисполнения контракта, заключаемого по результатам проведения оспариваемой закупки со стороны Заказчиком было принято решение об отклонении указанной заявки на основании п. </w:t>
      </w:r>
      <w:r>
        <w:rPr>
          <w:rStyle w:val="CharStyle12"/>
          <w:lang w:val="en-US" w:eastAsia="en-US"/>
        </w:rPr>
        <w:t xml:space="preserve">8 </w:t>
      </w:r>
      <w:r>
        <w:rPr>
          <w:rStyle w:val="CharStyle12"/>
        </w:rPr>
        <w:t xml:space="preserve">ч. </w:t>
      </w:r>
      <w:r>
        <w:rPr>
          <w:rStyle w:val="CharStyle12"/>
          <w:lang w:val="en-US" w:eastAsia="en-US"/>
        </w:rPr>
        <w:t xml:space="preserve">12 </w:t>
      </w:r>
      <w:r>
        <w:rPr>
          <w:rStyle w:val="CharStyle12"/>
        </w:rPr>
        <w:t xml:space="preserve">с. </w:t>
      </w:r>
      <w:r>
        <w:rPr>
          <w:rStyle w:val="CharStyle12"/>
          <w:lang w:val="en-US" w:eastAsia="en-US"/>
        </w:rPr>
        <w:t xml:space="preserve">48 </w:t>
      </w:r>
      <w:r>
        <w:rPr>
          <w:rStyle w:val="CharStyle12"/>
        </w:rPr>
        <w:t>Закона о закупках.</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подп. «ж» п. </w:t>
      </w:r>
      <w:r>
        <w:rPr>
          <w:rStyle w:val="CharStyle12"/>
          <w:lang w:val="en-US" w:eastAsia="en-US"/>
        </w:rPr>
        <w:t xml:space="preserve">1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43 </w:t>
      </w:r>
      <w:r>
        <w:rPr>
          <w:rStyle w:val="CharStyle12"/>
        </w:rPr>
        <w:t>Закона о закупках для участия в конкурентном способе заявка на участие в закупке, если иное не предусмотрено настоящим Федеральным законом, должна содержать выписку из единого государственного реестра юридических лиц (если участником закупки является юридическое лицо), выписку из ЕГРИП (если участником закупки является индивидуальный предприниматель).</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подп. «к», «л» п. </w:t>
      </w:r>
      <w:r>
        <w:rPr>
          <w:rStyle w:val="CharStyle12"/>
          <w:lang w:val="en-US" w:eastAsia="en-US"/>
        </w:rPr>
        <w:t xml:space="preserve">1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w:t>
      </w:r>
      <w:r>
        <w:rPr>
          <w:rStyle w:val="CharStyle12"/>
          <w:lang w:val="en-US" w:eastAsia="en-US"/>
        </w:rPr>
        <w:t xml:space="preserve">- </w:t>
      </w:r>
      <w:r>
        <w:rPr>
          <w:rStyle w:val="CharStyle12"/>
        </w:rPr>
        <w:t xml:space="preserve">предварительное предложение), содержащее в отношении каждого товара, предлагаемого таким участником закупки к поставкам информацию и документы, предусмотренные подпунктами "н" </w:t>
      </w:r>
      <w:r>
        <w:rPr>
          <w:rStyle w:val="CharStyle12"/>
          <w:lang w:val="en-US" w:eastAsia="en-US"/>
        </w:rPr>
        <w:t xml:space="preserve">- </w:t>
      </w:r>
      <w:r>
        <w:rPr>
          <w:rStyle w:val="CharStyle12"/>
        </w:rPr>
        <w:t xml:space="preserve">"п"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 xml:space="preserve">настоящего Федерального закона, а также 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w:t>
      </w:r>
      <w:r>
        <w:rPr>
          <w:rStyle w:val="CharStyle12"/>
          <w:lang w:val="en-US" w:eastAsia="en-US"/>
        </w:rPr>
        <w:t xml:space="preserve">3 </w:t>
      </w:r>
      <w:r>
        <w:rPr>
          <w:rStyle w:val="CharStyle12"/>
        </w:rPr>
        <w:t>настоящей части.</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 </w:t>
      </w:r>
      <w:r>
        <w:rPr>
          <w:rStyle w:val="CharStyle12"/>
          <w:lang w:val="en-US" w:eastAsia="en-US"/>
        </w:rPr>
        <w:t xml:space="preserve">2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размещение предварительного предложения в соответствии с пунктом </w:t>
      </w:r>
      <w:r>
        <w:rPr>
          <w:rStyle w:val="CharStyle12"/>
          <w:lang w:val="en-US" w:eastAsia="en-US"/>
        </w:rPr>
        <w:t xml:space="preserve">1 </w:t>
      </w:r>
      <w:r>
        <w:rPr>
          <w:rStyle w:val="CharStyle12"/>
        </w:rPr>
        <w:t xml:space="preserve">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подпунктом "в" пункта </w:t>
      </w:r>
      <w:r>
        <w:rPr>
          <w:rStyle w:val="CharStyle12"/>
          <w:lang w:val="en-US" w:eastAsia="en-US"/>
        </w:rPr>
        <w:t xml:space="preserve">3 </w:t>
      </w:r>
      <w:r>
        <w:rPr>
          <w:rStyle w:val="CharStyle12"/>
        </w:rPr>
        <w:t xml:space="preserve">настоящей части. При этом 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подпунктом "а" пункта </w:t>
      </w:r>
      <w:r>
        <w:rPr>
          <w:rStyle w:val="CharStyle12"/>
          <w:lang w:val="en-US" w:eastAsia="en-US"/>
        </w:rPr>
        <w:t xml:space="preserve">5 </w:t>
      </w:r>
      <w:r>
        <w:rPr>
          <w:rStyle w:val="CharStyle12"/>
        </w:rPr>
        <w:t xml:space="preserve">настоящей части. Участник закупки в порядке, установленном пунктом </w:t>
      </w:r>
      <w:r>
        <w:rPr>
          <w:rStyle w:val="CharStyle12"/>
          <w:lang w:val="en-US" w:eastAsia="en-US"/>
        </w:rPr>
        <w:t xml:space="preserve">1 </w:t>
      </w:r>
      <w:r>
        <w:rPr>
          <w:rStyle w:val="CharStyle12"/>
        </w:rPr>
        <w:t>настоящей 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единой информационной системе после размещения на электронной площадке таких изменений.</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подп. «в» п. </w:t>
      </w:r>
      <w:r>
        <w:rPr>
          <w:rStyle w:val="CharStyle12"/>
          <w:lang w:val="en-US" w:eastAsia="en-US"/>
        </w:rPr>
        <w:t xml:space="preserve">3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Закона о закупках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в том числе срок и место поставки товара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подп. «в» п. </w:t>
      </w:r>
      <w:r>
        <w:rPr>
          <w:rStyle w:val="CharStyle12"/>
          <w:lang w:val="en-US" w:eastAsia="en-US"/>
        </w:rPr>
        <w:t xml:space="preserve">5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w:t>
      </w:r>
      <w:r>
        <w:rPr>
          <w:rStyle w:val="CharStyle12"/>
          <w:lang w:val="en-US" w:eastAsia="en-US"/>
        </w:rPr>
        <w:t xml:space="preserve">8 </w:t>
      </w:r>
      <w:r>
        <w:rPr>
          <w:rStyle w:val="CharStyle12"/>
        </w:rPr>
        <w:t xml:space="preserve">настоящей части с использованием электронной площадки направляет заказчику заявки на участие в закупке (с указанием присвоенных в соответствии с подпунктом "б" настоящего пункта порядковых номеров), предусмотренные подпунктом "а" настоящего пункта и содержащие информацию и документы, предусмотренные подпунктами "а" </w:t>
      </w:r>
      <w:r>
        <w:rPr>
          <w:rStyle w:val="CharStyle12"/>
          <w:lang w:val="en-US" w:eastAsia="en-US"/>
        </w:rPr>
        <w:t xml:space="preserve">- </w:t>
      </w:r>
      <w:r>
        <w:rPr>
          <w:rStyle w:val="CharStyle12"/>
        </w:rPr>
        <w:t xml:space="preserve">"е" и "к" пункта </w:t>
      </w:r>
      <w:r>
        <w:rPr>
          <w:rStyle w:val="CharStyle12"/>
          <w:lang w:val="en-US" w:eastAsia="en-US"/>
        </w:rPr>
        <w:t xml:space="preserve">1 </w:t>
      </w:r>
      <w:r>
        <w:rPr>
          <w:rStyle w:val="CharStyle12"/>
        </w:rPr>
        <w:t xml:space="preserve">настоящей части, пунктом </w:t>
      </w:r>
      <w:r>
        <w:rPr>
          <w:rStyle w:val="CharStyle12"/>
          <w:lang w:val="en-US" w:eastAsia="en-US"/>
        </w:rPr>
        <w:t xml:space="preserve">2 </w:t>
      </w:r>
      <w:r>
        <w:rPr>
          <w:rStyle w:val="CharStyle12"/>
        </w:rPr>
        <w:t xml:space="preserve">части </w:t>
      </w:r>
      <w:r>
        <w:rPr>
          <w:rStyle w:val="CharStyle12"/>
          <w:lang w:val="en-US" w:eastAsia="en-US"/>
        </w:rPr>
        <w:t xml:space="preserve">6 </w:t>
      </w:r>
      <w:r>
        <w:rPr>
          <w:rStyle w:val="CharStyle12"/>
        </w:rPr>
        <w:t xml:space="preserve">статьи </w:t>
      </w:r>
      <w:r>
        <w:rPr>
          <w:rStyle w:val="CharStyle12"/>
          <w:lang w:val="en-US" w:eastAsia="en-US"/>
        </w:rPr>
        <w:t xml:space="preserve">43 </w:t>
      </w:r>
      <w:r>
        <w:rPr>
          <w:rStyle w:val="CharStyle12"/>
        </w:rPr>
        <w:t>настоящего Федерального закона.</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подп. «а» п. </w:t>
      </w:r>
      <w:r>
        <w:rPr>
          <w:rStyle w:val="CharStyle12"/>
          <w:lang w:val="en-US" w:eastAsia="en-US"/>
        </w:rPr>
        <w:t xml:space="preserve">6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не позднее одного рабочего дня со дня, следующего за днем получения информации и документов, предусмотренных подпунктом "в" пункта </w:t>
      </w:r>
      <w:r>
        <w:rPr>
          <w:rStyle w:val="CharStyle12"/>
          <w:lang w:val="en-US" w:eastAsia="en-US"/>
        </w:rPr>
        <w:t xml:space="preserve">5 </w:t>
      </w:r>
      <w:r>
        <w:rPr>
          <w:rStyle w:val="CharStyle12"/>
        </w:rPr>
        <w:t xml:space="preserve">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w:t>
      </w:r>
      <w:r>
        <w:rPr>
          <w:rStyle w:val="CharStyle12"/>
          <w:lang w:val="en-US" w:eastAsia="en-US"/>
        </w:rPr>
        <w:t xml:space="preserve">5 </w:t>
      </w:r>
      <w:r>
        <w:rPr>
          <w:rStyle w:val="CharStyle12"/>
        </w:rPr>
        <w:t xml:space="preserve">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w:t>
      </w:r>
      <w:r>
        <w:rPr>
          <w:rStyle w:val="CharStyle12"/>
          <w:lang w:val="en-US" w:eastAsia="en-US"/>
        </w:rPr>
        <w:t xml:space="preserve">3 - 6, 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настоящего Федерального закона.</w:t>
      </w:r>
    </w:p>
    <w:p>
      <w:pPr>
        <w:pStyle w:val="Style11"/>
        <w:keepNext w:val="0"/>
        <w:keepLines w:val="0"/>
        <w:widowControl w:val="0"/>
        <w:shd w:val="clear" w:color="auto" w:fill="auto"/>
        <w:bidi w:val="0"/>
        <w:spacing w:before="0" w:after="0"/>
        <w:ind w:left="0" w:right="0" w:firstLine="720"/>
        <w:jc w:val="both"/>
      </w:pPr>
      <w:r>
        <w:rPr>
          <w:rStyle w:val="CharStyle12"/>
        </w:rPr>
        <w:t xml:space="preserve">Установлено, что в соответствии с протоколом подведения итогов определения поставщика от </w:t>
      </w:r>
      <w:r>
        <w:rPr>
          <w:rStyle w:val="CharStyle12"/>
          <w:lang w:val="en-US" w:eastAsia="en-US"/>
        </w:rPr>
        <w:t xml:space="preserve">22.04.2026 </w:t>
      </w:r>
      <w:r>
        <w:rPr>
          <w:rStyle w:val="CharStyle12"/>
        </w:rPr>
        <w:t xml:space="preserve">№ИЗТ1 участие в оспариваемой процедуре приняло два хозяйствующих субъекта с присвоением их заявкам идентификационных номером </w:t>
      </w:r>
      <w:r>
        <w:rPr>
          <w:rStyle w:val="CharStyle12"/>
          <w:lang w:val="en-US" w:eastAsia="en-US"/>
        </w:rPr>
        <w:t xml:space="preserve">19 </w:t>
      </w:r>
      <w:r>
        <w:rPr>
          <w:rStyle w:val="CharStyle12"/>
        </w:rPr>
        <w:t xml:space="preserve">и </w:t>
      </w:r>
      <w:r>
        <w:rPr>
          <w:rStyle w:val="CharStyle12"/>
          <w:lang w:val="en-US" w:eastAsia="en-US"/>
        </w:rPr>
        <w:t xml:space="preserve">209. </w:t>
      </w:r>
      <w:r>
        <w:rPr>
          <w:rStyle w:val="CharStyle12"/>
        </w:rPr>
        <w:t xml:space="preserve">По итогам осуществления действий, предусмотренных подп. «а» п. </w:t>
      </w:r>
      <w:r>
        <w:rPr>
          <w:rStyle w:val="CharStyle12"/>
          <w:lang w:val="en-US" w:eastAsia="en-US"/>
        </w:rPr>
        <w:t xml:space="preserve">6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Закона о закупках заявка с</w:t>
      </w:r>
    </w:p>
    <w:p>
      <w:pPr>
        <w:pStyle w:val="Style11"/>
        <w:keepNext w:val="0"/>
        <w:keepLines w:val="0"/>
        <w:widowControl w:val="0"/>
        <w:shd w:val="clear" w:color="auto" w:fill="auto"/>
        <w:bidi w:val="0"/>
        <w:spacing w:before="0" w:after="0"/>
        <w:ind w:left="0" w:right="0" w:firstLine="0"/>
        <w:jc w:val="both"/>
      </w:pPr>
      <w:r>
        <w:rPr>
          <w:rStyle w:val="CharStyle12"/>
        </w:rPr>
        <w:t xml:space="preserve">идентификационным номером </w:t>
      </w:r>
      <w:r>
        <w:rPr>
          <w:rStyle w:val="CharStyle12"/>
          <w:lang w:val="en-US" w:eastAsia="en-US"/>
        </w:rPr>
        <w:t xml:space="preserve">209 </w:t>
      </w:r>
      <w:r>
        <w:rPr>
          <w:rStyle w:val="CharStyle12"/>
        </w:rPr>
        <w:t xml:space="preserve">была отклонена со стороны Заказчика на основании ч. </w:t>
      </w:r>
      <w:r>
        <w:rPr>
          <w:rStyle w:val="CharStyle12"/>
          <w:lang w:val="en-US" w:eastAsia="en-US"/>
        </w:rPr>
        <w:t xml:space="preserve">8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48 </w:t>
      </w:r>
      <w:r>
        <w:rPr>
          <w:rStyle w:val="CharStyle12"/>
        </w:rPr>
        <w:t xml:space="preserve">Закона о закупках с указанием следующей причины отклонения: «на основании п. </w:t>
      </w:r>
      <w:r>
        <w:rPr>
          <w:rStyle w:val="CharStyle12"/>
          <w:lang w:val="en-US" w:eastAsia="en-US"/>
        </w:rPr>
        <w:t xml:space="preserve">8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48 </w:t>
      </w:r>
      <w:r>
        <w:rPr>
          <w:rStyle w:val="CharStyle12"/>
        </w:rPr>
        <w:t xml:space="preserve">Закона 44-ФЗ (Виды оказываемой деятельности Поставщиком не соответствует требованиям закупки. Устаревшие сведения из выписки ЕГРИП. Сроки поставки товара не соответствует требованиям, указанных в извещении.)», когда заявка с идентификационным номером </w:t>
      </w:r>
      <w:r>
        <w:rPr>
          <w:rStyle w:val="CharStyle12"/>
          <w:lang w:val="en-US" w:eastAsia="en-US"/>
        </w:rPr>
        <w:t xml:space="preserve">19 </w:t>
      </w:r>
      <w:r>
        <w:rPr>
          <w:rStyle w:val="CharStyle12"/>
        </w:rPr>
        <w:t>была признана соответствующей требованиям извещения в полном объеме.</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 </w:t>
      </w:r>
      <w:r>
        <w:rPr>
          <w:rStyle w:val="CharStyle12"/>
          <w:lang w:val="en-US" w:eastAsia="en-US"/>
        </w:rPr>
        <w:t xml:space="preserve">8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48 </w:t>
      </w:r>
      <w:r>
        <w:rPr>
          <w:rStyle w:val="CharStyle12"/>
        </w:rPr>
        <w:t>Закона о закупках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ind w:left="0" w:right="0" w:firstLine="720"/>
        <w:jc w:val="both"/>
      </w:pPr>
      <w:r>
        <w:rPr>
          <w:rStyle w:val="CharStyle12"/>
        </w:rPr>
        <w:t xml:space="preserve">Комиссия обращает внимание, что действующее законодательство о контрактной системе не содержит определения недостоверной информации, содержащейся в составе заявке, при этом правоприменитель под такой информацией понимает сведения, не соответствующие действительности, то есть утверждения о фактах или событиях, которые не имели места в реальности во время, к которому относятся оспариваемые сведения (п. </w:t>
      </w:r>
      <w:r>
        <w:rPr>
          <w:rStyle w:val="CharStyle12"/>
          <w:lang w:val="en-US" w:eastAsia="en-US"/>
        </w:rPr>
        <w:t xml:space="preserve">7 </w:t>
      </w:r>
      <w:r>
        <w:rPr>
          <w:rStyle w:val="CharStyle12"/>
        </w:rPr>
        <w:t xml:space="preserve">постановления Пленума Верховного Суда РФ от </w:t>
      </w:r>
      <w:r>
        <w:rPr>
          <w:rStyle w:val="CharStyle12"/>
          <w:lang w:val="en-US" w:eastAsia="en-US"/>
        </w:rPr>
        <w:t xml:space="preserve">24.02.2005 N 3 </w:t>
      </w:r>
      <w:r>
        <w:rPr>
          <w:rStyle w:val="CharStyle12"/>
        </w:rPr>
        <w:t>"О судебной практике по делам о защите чести и достоинства граждан, а также деловой репутации граждан и юридических лиц"). Кроме того, предоставленное заказчику право отклонить поданную заявку в случае обнаружения в ней недостоверных сведений свидетельствует о том, что располагать такой информацией заказчик должен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11"/>
        <w:keepNext w:val="0"/>
        <w:keepLines w:val="0"/>
        <w:widowControl w:val="0"/>
        <w:shd w:val="clear" w:color="auto" w:fill="auto"/>
        <w:bidi w:val="0"/>
        <w:spacing w:before="0" w:after="0"/>
        <w:ind w:left="0" w:right="0" w:firstLine="720"/>
        <w:jc w:val="both"/>
      </w:pPr>
      <w:r>
        <w:rPr>
          <w:rStyle w:val="CharStyle12"/>
        </w:rPr>
        <w:t xml:space="preserve">В ходе анализа состава заявки с идентификационным номером </w:t>
      </w:r>
      <w:r>
        <w:rPr>
          <w:rStyle w:val="CharStyle12"/>
          <w:lang w:val="en-US" w:eastAsia="en-US"/>
        </w:rPr>
        <w:t xml:space="preserve">209 </w:t>
      </w:r>
      <w:r>
        <w:rPr>
          <w:rStyle w:val="CharStyle12"/>
        </w:rPr>
        <w:t xml:space="preserve">установлено в том числе наличие следующих информации и документов: выписка из ЕГРИП от </w:t>
      </w:r>
      <w:r>
        <w:rPr>
          <w:rStyle w:val="CharStyle12"/>
          <w:lang w:val="en-US" w:eastAsia="en-US"/>
        </w:rPr>
        <w:t xml:space="preserve">25.10.2025 </w:t>
      </w:r>
      <w:r>
        <w:rPr>
          <w:rStyle w:val="CharStyle12"/>
        </w:rPr>
        <w:t xml:space="preserve">г.; срок поставки товара от </w:t>
      </w:r>
      <w:r>
        <w:rPr>
          <w:rStyle w:val="CharStyle12"/>
          <w:lang w:val="en-US" w:eastAsia="en-US"/>
        </w:rPr>
        <w:t xml:space="preserve">1 </w:t>
      </w:r>
      <w:r>
        <w:rPr>
          <w:rStyle w:val="CharStyle12"/>
        </w:rPr>
        <w:t>календарного дня.</w:t>
      </w:r>
    </w:p>
    <w:p>
      <w:pPr>
        <w:pStyle w:val="Style11"/>
        <w:keepNext w:val="0"/>
        <w:keepLines w:val="0"/>
        <w:widowControl w:val="0"/>
        <w:shd w:val="clear" w:color="auto" w:fill="auto"/>
        <w:bidi w:val="0"/>
        <w:spacing w:before="0" w:after="0"/>
        <w:ind w:left="0" w:right="0" w:firstLine="720"/>
        <w:jc w:val="both"/>
      </w:pPr>
      <w:r>
        <w:rPr>
          <w:rStyle w:val="CharStyle12"/>
        </w:rPr>
        <w:t xml:space="preserve">В части несоответствия осуществляемой участником закупки с идентификационным номером заявки </w:t>
      </w:r>
      <w:r>
        <w:rPr>
          <w:rStyle w:val="CharStyle12"/>
          <w:lang w:val="en-US" w:eastAsia="en-US"/>
        </w:rPr>
        <w:t xml:space="preserve">209 </w:t>
      </w:r>
      <w:r>
        <w:rPr>
          <w:rStyle w:val="CharStyle12"/>
        </w:rPr>
        <w:t xml:space="preserve">деятельности ОКВЭД требованиям закупки, а также представления в составе заявки неактуальной выписки из ЕГРИП сообщается, что выписка из соответствующего реестра размещается соответствующим участником при аккредитации на электронной площадке, при этом Федеральным законом от </w:t>
      </w:r>
      <w:r>
        <w:rPr>
          <w:rStyle w:val="CharStyle12"/>
          <w:lang w:val="en-US" w:eastAsia="en-US"/>
        </w:rPr>
        <w:t xml:space="preserve">31.12.2017 N </w:t>
      </w:r>
      <w:r>
        <w:rPr>
          <w:rStyle w:val="CharStyle12"/>
        </w:rPr>
        <w:t xml:space="preserve">504-ФЗ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требование о получении размещении выписки из ЕГРИП, полученной не ранее чем за шесть месяцев до даты обращения участника с заявлением об аккредитации на электронной площадке было исключено из Закона о закупках. Иных требований к дате получения участников закупки выписки из ЕГРИП действующим законодательством о контрактной системе не предусмотрено. Кроме того, законодательно о контрактной системе не содержит требования об императивном соответствии кода осуществляемой участникам закупки деятельности по ОКВЭД требованиям извещения и как следствие наличие соответствующего кода по ОКВЭД в представляемой участником закупки выписки из ЕГРИП. В соответствии с положениями ст. </w:t>
      </w:r>
      <w:r>
        <w:rPr>
          <w:rStyle w:val="CharStyle12"/>
          <w:lang w:val="en-US" w:eastAsia="en-US"/>
        </w:rPr>
        <w:t xml:space="preserve">5 </w:t>
      </w:r>
      <w:r>
        <w:rPr>
          <w:rStyle w:val="CharStyle12"/>
        </w:rPr>
        <w:t xml:space="preserve">Федерального закона от </w:t>
      </w:r>
      <w:r>
        <w:rPr>
          <w:rStyle w:val="CharStyle12"/>
          <w:lang w:val="en-US" w:eastAsia="en-US"/>
        </w:rPr>
        <w:t xml:space="preserve">08.08.2001 № </w:t>
      </w:r>
      <w:r>
        <w:rPr>
          <w:rStyle w:val="CharStyle12"/>
        </w:rPr>
        <w:t>129-ФЗ «О государственной регистрации юридических лиц и индивидуальных предпринимателей», ОКВЭД, отражаемый в ЕГРИП носит информационный, уведомительный характер и не ограничивает право субъекта хозяйственной деятельности участвовать в закупках, если иное не предусмотрено действующими нормативными актами. Более того, несоответствие осуществляемой участником закупки деятельности по ОКВЭД требованиям закупки, а также представления в составе заявки неактуальной выписки из ЕГРИП не представляется возможным отнести к утверждениям о фактах или событиях, которые не имели места в реальности во время, к которому относятся оспариваемые сведения.</w:t>
      </w:r>
    </w:p>
    <w:p>
      <w:pPr>
        <w:pStyle w:val="Style11"/>
        <w:keepNext w:val="0"/>
        <w:keepLines w:val="0"/>
        <w:widowControl w:val="0"/>
        <w:shd w:val="clear" w:color="auto" w:fill="auto"/>
        <w:bidi w:val="0"/>
        <w:spacing w:before="0" w:after="0"/>
        <w:ind w:left="0" w:right="0" w:firstLine="720"/>
        <w:jc w:val="both"/>
      </w:pPr>
      <w:r>
        <w:rPr>
          <w:rStyle w:val="CharStyle12"/>
        </w:rPr>
        <w:t xml:space="preserve">При этом в части несоответствия предлагаемых участником закупки сроков поставки товара требованиям извещения со стороны Комиссии отмечается, что в соответствии с пп. </w:t>
      </w:r>
      <w:r>
        <w:rPr>
          <w:rStyle w:val="CharStyle12"/>
          <w:lang w:val="en-US" w:eastAsia="en-US"/>
        </w:rPr>
        <w:t xml:space="preserve">1.4-1.5 </w:t>
      </w:r>
      <w:r>
        <w:rPr>
          <w:rStyle w:val="CharStyle12"/>
        </w:rPr>
        <w:t>проекта</w:t>
      </w:r>
    </w:p>
    <w:p>
      <w:pPr>
        <w:pStyle w:val="Style11"/>
        <w:keepNext w:val="0"/>
        <w:keepLines w:val="0"/>
        <w:widowControl w:val="0"/>
        <w:shd w:val="clear" w:color="auto" w:fill="auto"/>
        <w:bidi w:val="0"/>
        <w:spacing w:before="0" w:after="0"/>
        <w:ind w:left="0" w:right="0" w:firstLine="0"/>
        <w:jc w:val="both"/>
      </w:pPr>
      <w:r>
        <w:rPr>
          <w:rStyle w:val="CharStyle12"/>
        </w:rPr>
        <w:t xml:space="preserve">контракта, размещенного в составе извещения срок начала поставки товара регламентирован с даты заключения контракта (срок начала поставки товара не может быть ранее даты заключения Контракта), когда срок окончания поставки товара: </w:t>
      </w:r>
      <w:r>
        <w:rPr>
          <w:rStyle w:val="CharStyle12"/>
          <w:lang w:val="en-US" w:eastAsia="en-US"/>
        </w:rPr>
        <w:t xml:space="preserve">65 </w:t>
      </w:r>
      <w:r>
        <w:rPr>
          <w:rStyle w:val="CharStyle12"/>
        </w:rPr>
        <w:t xml:space="preserve">календарных дней </w:t>
      </w:r>
      <w:r>
        <w:rPr>
          <w:rStyle w:val="CharStyle12"/>
          <w:lang w:val="en-US" w:eastAsia="en-US"/>
        </w:rPr>
        <w:t xml:space="preserve">c </w:t>
      </w:r>
      <w:r>
        <w:rPr>
          <w:rStyle w:val="CharStyle12"/>
        </w:rPr>
        <w:t>даты заключения контракта.</w:t>
      </w:r>
    </w:p>
    <w:p>
      <w:pPr>
        <w:pStyle w:val="Style11"/>
        <w:keepNext w:val="0"/>
        <w:keepLines w:val="0"/>
        <w:widowControl w:val="0"/>
        <w:shd w:val="clear" w:color="auto" w:fill="auto"/>
        <w:bidi w:val="0"/>
        <w:spacing w:before="0" w:after="0"/>
        <w:ind w:left="0" w:right="0" w:firstLine="720"/>
        <w:jc w:val="both"/>
      </w:pPr>
      <w:r>
        <w:rPr>
          <w:rStyle w:val="CharStyle12"/>
        </w:rPr>
        <w:t xml:space="preserve">Как было отмечено ранее, подпунктом «л» пункта </w:t>
      </w:r>
      <w:r>
        <w:rPr>
          <w:rStyle w:val="CharStyle12"/>
          <w:lang w:val="en-US" w:eastAsia="en-US"/>
        </w:rPr>
        <w:t xml:space="preserve">1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93 </w:t>
      </w:r>
      <w:r>
        <w:rPr>
          <w:rStyle w:val="CharStyle12"/>
        </w:rPr>
        <w:t xml:space="preserve">Закона о закупках установлено, что в целях участия в проводимых на электронной площадке закупках, предусмотренных частью </w:t>
      </w:r>
      <w:r>
        <w:rPr>
          <w:rStyle w:val="CharStyle12"/>
          <w:lang w:val="en-US" w:eastAsia="en-US"/>
        </w:rPr>
        <w:t xml:space="preserve">12 </w:t>
      </w:r>
      <w:r>
        <w:rPr>
          <w:rStyle w:val="CharStyle12"/>
        </w:rPr>
        <w:t xml:space="preserve">статьи </w:t>
      </w:r>
      <w:r>
        <w:rPr>
          <w:rStyle w:val="CharStyle12"/>
          <w:lang w:val="en-US" w:eastAsia="en-US"/>
        </w:rPr>
        <w:t xml:space="preserve">93 </w:t>
      </w:r>
      <w:r>
        <w:rPr>
          <w:rStyle w:val="CharStyle12"/>
        </w:rPr>
        <w:t>Закона о закупках, участники закупки вправе сформировать на электронной площадке предварительное предложение о поставке товаров, содержащее в отношении каждого товара, предлагаемого таким участником закупки к поставкам в том числе минимальный срок и (или) максимальный срок поставки товара.</w:t>
      </w:r>
    </w:p>
    <w:p>
      <w:pPr>
        <w:pStyle w:val="Style11"/>
        <w:keepNext w:val="0"/>
        <w:keepLines w:val="0"/>
        <w:widowControl w:val="0"/>
        <w:shd w:val="clear" w:color="auto" w:fill="auto"/>
        <w:bidi w:val="0"/>
        <w:spacing w:before="0" w:after="0"/>
        <w:ind w:left="0" w:right="0" w:firstLine="720"/>
        <w:jc w:val="both"/>
      </w:pPr>
      <w:r>
        <w:rPr>
          <w:rStyle w:val="CharStyle12"/>
        </w:rPr>
        <w:t xml:space="preserve">Из предварительного предложения участника закупки с идентификационным номером заявки </w:t>
      </w:r>
      <w:r>
        <w:rPr>
          <w:rStyle w:val="CharStyle12"/>
          <w:lang w:val="en-US" w:eastAsia="en-US"/>
        </w:rPr>
        <w:t xml:space="preserve">209 </w:t>
      </w:r>
      <w:r>
        <w:rPr>
          <w:rStyle w:val="CharStyle12"/>
        </w:rPr>
        <w:t xml:space="preserve">в отношении срока поставки товара установлено, что минимальный срок составляет </w:t>
      </w:r>
      <w:r>
        <w:rPr>
          <w:rStyle w:val="CharStyle12"/>
          <w:lang w:val="en-US" w:eastAsia="en-US"/>
        </w:rPr>
        <w:t xml:space="preserve">1 </w:t>
      </w:r>
      <w:r>
        <w:rPr>
          <w:rStyle w:val="CharStyle12"/>
        </w:rPr>
        <w:t>календарный день, максимальный срок не указан.</w:t>
      </w:r>
    </w:p>
    <w:p>
      <w:pPr>
        <w:pStyle w:val="Style11"/>
        <w:keepNext w:val="0"/>
        <w:keepLines w:val="0"/>
        <w:widowControl w:val="0"/>
        <w:shd w:val="clear" w:color="auto" w:fill="auto"/>
        <w:bidi w:val="0"/>
        <w:spacing w:before="0" w:after="0"/>
        <w:ind w:left="0" w:right="0" w:firstLine="720"/>
        <w:jc w:val="both"/>
      </w:pPr>
      <w:r>
        <w:rPr>
          <w:rStyle w:val="CharStyle12"/>
        </w:rPr>
        <w:t xml:space="preserve">Из письма Минфина России от </w:t>
      </w:r>
      <w:r>
        <w:rPr>
          <w:rStyle w:val="CharStyle12"/>
          <w:lang w:val="en-US" w:eastAsia="en-US"/>
        </w:rPr>
        <w:t xml:space="preserve">20.08.2020 № 24-06-08/73161 </w:t>
      </w:r>
      <w:r>
        <w:rPr>
          <w:rStyle w:val="CharStyle12"/>
        </w:rPr>
        <w:t xml:space="preserve">также следует, что оператор обирает из числа всех предварительных предложений не более пяти заявок на участие в закупке, соответствующих требованиям, установленным в извещении об осуществлении закупки в соответствии с подпунктом «в» (в том числе в части цены единицы товара и срока поставки) и «е» пункта </w:t>
      </w:r>
      <w:r>
        <w:rPr>
          <w:rStyle w:val="CharStyle12"/>
          <w:lang w:val="en-US" w:eastAsia="en-US"/>
        </w:rPr>
        <w:t xml:space="preserve">3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93 </w:t>
      </w:r>
      <w:r>
        <w:rPr>
          <w:rStyle w:val="CharStyle12"/>
        </w:rPr>
        <w:t>Закона о закупках.</w:t>
      </w:r>
    </w:p>
    <w:p>
      <w:pPr>
        <w:pStyle w:val="Style11"/>
        <w:keepNext w:val="0"/>
        <w:keepLines w:val="0"/>
        <w:widowControl w:val="0"/>
        <w:shd w:val="clear" w:color="auto" w:fill="auto"/>
        <w:bidi w:val="0"/>
        <w:spacing w:before="0" w:after="0"/>
        <w:ind w:left="0" w:right="0" w:firstLine="720"/>
        <w:jc w:val="both"/>
      </w:pPr>
      <w:r>
        <w:rPr>
          <w:rStyle w:val="CharStyle12"/>
        </w:rPr>
        <w:t xml:space="preserve">Необходимо отметить, что в соответствии с положениями подп. «а» п. </w:t>
      </w:r>
      <w:r>
        <w:rPr>
          <w:rStyle w:val="CharStyle12"/>
          <w:lang w:val="en-US" w:eastAsia="en-US"/>
        </w:rPr>
        <w:t xml:space="preserve">6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несоответствие информации и документов, предусмотренных подп. «л» п. </w:t>
      </w:r>
      <w:r>
        <w:rPr>
          <w:rStyle w:val="CharStyle12"/>
          <w:lang w:val="en-US" w:eastAsia="en-US"/>
        </w:rPr>
        <w:t xml:space="preserve">1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Закона о закупках требованиям, установленным в извещении об осуществлении закупки не является основанием для отклонения соответствующей заявки.</w:t>
      </w:r>
    </w:p>
    <w:p>
      <w:pPr>
        <w:pStyle w:val="Style11"/>
        <w:keepNext w:val="0"/>
        <w:keepLines w:val="0"/>
        <w:widowControl w:val="0"/>
        <w:shd w:val="clear" w:color="auto" w:fill="auto"/>
        <w:bidi w:val="0"/>
        <w:spacing w:before="0" w:after="0"/>
        <w:ind w:left="0" w:right="0" w:firstLine="720"/>
        <w:jc w:val="both"/>
      </w:pPr>
      <w:r>
        <w:rPr>
          <w:rStyle w:val="CharStyle12"/>
        </w:rPr>
        <w:t xml:space="preserve">Кроме того, положениями 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предусматривается формирование участником закупки одного предварительного предложения в отношении нескольких товаров, предлагаемых участником закупки к поставке, в связи с чем в данном случае предварительное предложение Заявителя по определению соответствует требованиям оспариваемого извещения, поскольку при подаче предварительного предложения Заявитель не мог быть осведомлен о потребностях заказчика, в связи с чем действия Заказчика в настоящей части также противоречат законодательству о контрактной системе (письмо ФАС России от </w:t>
      </w:r>
      <w:r>
        <w:rPr>
          <w:rStyle w:val="CharStyle12"/>
          <w:lang w:val="en-US" w:eastAsia="en-US"/>
        </w:rPr>
        <w:t xml:space="preserve">30.07.2025 </w:t>
      </w:r>
      <w:r>
        <w:rPr>
          <w:rStyle w:val="CharStyle12"/>
        </w:rPr>
        <w:t xml:space="preserve">г </w:t>
      </w:r>
      <w:r>
        <w:rPr>
          <w:rStyle w:val="CharStyle12"/>
          <w:lang w:val="en-US" w:eastAsia="en-US"/>
        </w:rPr>
        <w:t xml:space="preserve">№ </w:t>
      </w:r>
      <w:r>
        <w:rPr>
          <w:rStyle w:val="CharStyle12"/>
        </w:rPr>
        <w:t>ГР/71361/25).</w:t>
      </w:r>
    </w:p>
    <w:p>
      <w:pPr>
        <w:pStyle w:val="Style11"/>
        <w:keepNext w:val="0"/>
        <w:keepLines w:val="0"/>
        <w:widowControl w:val="0"/>
        <w:shd w:val="clear" w:color="auto" w:fill="auto"/>
        <w:bidi w:val="0"/>
        <w:spacing w:before="0" w:after="0"/>
        <w:ind w:left="0" w:right="0" w:firstLine="720"/>
        <w:jc w:val="both"/>
      </w:pPr>
      <w:r>
        <w:rPr>
          <w:rStyle w:val="CharStyle12"/>
        </w:rPr>
        <w:t xml:space="preserve">С учетом вышеизложенного, Заказчик не обладал достаточными основаниями для принятия решения об отклонении заявки с идентификационным номером </w:t>
      </w:r>
      <w:r>
        <w:rPr>
          <w:rStyle w:val="CharStyle12"/>
          <w:lang w:val="en-US" w:eastAsia="en-US"/>
        </w:rPr>
        <w:t xml:space="preserve">209 </w:t>
      </w:r>
      <w:r>
        <w:rPr>
          <w:rStyle w:val="CharStyle12"/>
        </w:rPr>
        <w:t xml:space="preserve">на основании п. </w:t>
      </w:r>
      <w:r>
        <w:rPr>
          <w:rStyle w:val="CharStyle12"/>
          <w:lang w:val="en-US" w:eastAsia="en-US"/>
        </w:rPr>
        <w:t xml:space="preserve">8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48 </w:t>
      </w:r>
      <w:r>
        <w:rPr>
          <w:rStyle w:val="CharStyle12"/>
        </w:rPr>
        <w:t xml:space="preserve">Закона о закупках и как следствие в действиях Заказчика усматривается нарушение подп. «а» п. </w:t>
      </w:r>
      <w:r>
        <w:rPr>
          <w:rStyle w:val="CharStyle12"/>
          <w:lang w:val="en-US" w:eastAsia="en-US"/>
        </w:rPr>
        <w:t xml:space="preserve">6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Закона о закупках.</w:t>
      </w:r>
    </w:p>
    <w:p>
      <w:pPr>
        <w:pStyle w:val="Style11"/>
        <w:keepNext w:val="0"/>
        <w:keepLines w:val="0"/>
        <w:widowControl w:val="0"/>
        <w:shd w:val="clear" w:color="auto" w:fill="auto"/>
        <w:bidi w:val="0"/>
        <w:spacing w:before="0" w:after="260"/>
        <w:ind w:left="0" w:right="0" w:firstLine="720"/>
        <w:jc w:val="both"/>
      </w:pPr>
      <w:r>
        <w:rPr>
          <w:rStyle w:val="CharStyle12"/>
        </w:rPr>
        <w:t xml:space="preserve">На основании статей </w:t>
      </w:r>
      <w:r>
        <w:rPr>
          <w:rStyle w:val="CharStyle12"/>
          <w:lang w:val="en-US" w:eastAsia="en-US"/>
        </w:rPr>
        <w:t xml:space="preserve">99, 106 </w:t>
      </w:r>
      <w:r>
        <w:rPr>
          <w:rStyle w:val="CharStyle12"/>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260"/>
        <w:ind w:left="0" w:right="0" w:firstLine="0"/>
        <w:jc w:val="center"/>
      </w:pPr>
      <w:bookmarkStart w:id="10" w:name="bookmark10"/>
      <w:r>
        <w:rPr>
          <w:rStyle w:val="CharStyle17"/>
          <w:b/>
          <w:bCs/>
        </w:rPr>
        <w:t>РЕШИЛА:</w:t>
      </w:r>
      <w:bookmarkEnd w:id="10"/>
    </w:p>
    <w:p>
      <w:pPr>
        <w:pStyle w:val="Style11"/>
        <w:keepNext w:val="0"/>
        <w:keepLines w:val="0"/>
        <w:widowControl w:val="0"/>
        <w:numPr>
          <w:ilvl w:val="0"/>
          <w:numId w:val="3"/>
        </w:numPr>
        <w:shd w:val="clear" w:color="auto" w:fill="auto"/>
        <w:tabs>
          <w:tab w:pos="1032" w:val="left"/>
        </w:tabs>
        <w:bidi w:val="0"/>
        <w:spacing w:before="0" w:after="0"/>
        <w:ind w:left="0" w:right="0" w:firstLine="720"/>
        <w:jc w:val="both"/>
      </w:pPr>
      <w:r>
        <w:rPr>
          <w:rStyle w:val="CharStyle12"/>
        </w:rPr>
        <w:t xml:space="preserve">Признать жалобу ИП Гиниятуллиной Т.В. на действия МБУ «Комбинат благоустройства г. Кудымкара» при осуществлении закупки в соответствии с 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 xml:space="preserve">Закона о закупках на поставку уличного спортивного оборудования (изв. </w:t>
      </w:r>
      <w:r>
        <w:rPr>
          <w:rStyle w:val="CharStyle12"/>
          <w:lang w:val="en-US" w:eastAsia="en-US"/>
        </w:rPr>
        <w:t xml:space="preserve">№ 1056600004826000001) </w:t>
      </w:r>
      <w:r>
        <w:rPr>
          <w:rStyle w:val="CharStyle12"/>
        </w:rPr>
        <w:t>обоснованной;</w:t>
      </w:r>
    </w:p>
    <w:p>
      <w:pPr>
        <w:pStyle w:val="Style11"/>
        <w:keepNext w:val="0"/>
        <w:keepLines w:val="0"/>
        <w:widowControl w:val="0"/>
        <w:numPr>
          <w:ilvl w:val="0"/>
          <w:numId w:val="3"/>
        </w:numPr>
        <w:shd w:val="clear" w:color="auto" w:fill="auto"/>
        <w:tabs>
          <w:tab w:pos="1032" w:val="left"/>
        </w:tabs>
        <w:bidi w:val="0"/>
        <w:spacing w:before="0" w:after="0"/>
        <w:ind w:left="0" w:right="0" w:firstLine="720"/>
        <w:jc w:val="both"/>
      </w:pPr>
      <w:r>
        <w:rPr>
          <w:rStyle w:val="CharStyle12"/>
        </w:rPr>
        <w:t xml:space="preserve">Признать в действиях МБУ «Комбинат благоустройства г. Кудымкара» нарушение подп. «а» п. </w:t>
      </w:r>
      <w:r>
        <w:rPr>
          <w:rStyle w:val="CharStyle12"/>
          <w:lang w:val="en-US" w:eastAsia="en-US"/>
        </w:rPr>
        <w:t xml:space="preserve">6 </w:t>
      </w:r>
      <w:r>
        <w:rPr>
          <w:rStyle w:val="CharStyle12"/>
        </w:rPr>
        <w:t xml:space="preserve">ч. </w:t>
      </w:r>
      <w:r>
        <w:rPr>
          <w:rStyle w:val="CharStyle12"/>
          <w:lang w:val="en-US" w:eastAsia="en-US"/>
        </w:rPr>
        <w:t xml:space="preserve">12 </w:t>
      </w:r>
      <w:r>
        <w:rPr>
          <w:rStyle w:val="CharStyle12"/>
        </w:rPr>
        <w:t xml:space="preserve">ст. </w:t>
      </w:r>
      <w:r>
        <w:rPr>
          <w:rStyle w:val="CharStyle12"/>
          <w:lang w:val="en-US" w:eastAsia="en-US"/>
        </w:rPr>
        <w:t xml:space="preserve">93 </w:t>
      </w:r>
      <w:r>
        <w:rPr>
          <w:rStyle w:val="CharStyle12"/>
        </w:rPr>
        <w:t>Закона о закупках, выявленное в ходе рассмотрения жалобы;</w:t>
      </w:r>
    </w:p>
    <w:p>
      <w:pPr>
        <w:pStyle w:val="Style11"/>
        <w:keepNext w:val="0"/>
        <w:keepLines w:val="0"/>
        <w:widowControl w:val="0"/>
        <w:numPr>
          <w:ilvl w:val="0"/>
          <w:numId w:val="3"/>
        </w:numPr>
        <w:shd w:val="clear" w:color="auto" w:fill="auto"/>
        <w:tabs>
          <w:tab w:pos="1032" w:val="left"/>
        </w:tabs>
        <w:bidi w:val="0"/>
        <w:spacing w:before="0" w:after="0"/>
        <w:ind w:left="0" w:right="0" w:firstLine="720"/>
        <w:jc w:val="both"/>
      </w:pPr>
      <w:r>
        <w:rPr>
          <w:rStyle w:val="CharStyle12"/>
        </w:rPr>
        <w:t>В целях устранения выявленных нарушений МБУ «Комбинат благоустройства г. Кудымкара», Оператору электронной площадки выдать предписание;</w:t>
      </w:r>
    </w:p>
    <w:p>
      <w:pPr>
        <w:pStyle w:val="Style11"/>
        <w:keepNext w:val="0"/>
        <w:keepLines w:val="0"/>
        <w:widowControl w:val="0"/>
        <w:shd w:val="clear" w:color="auto" w:fill="auto"/>
        <w:bidi w:val="0"/>
        <w:spacing w:before="0" w:after="260"/>
        <w:ind w:left="0" w:right="0" w:firstLine="720"/>
        <w:jc w:val="both"/>
      </w:pPr>
      <w:r>
        <w:rPr>
          <w:rStyle w:val="CharStyle12"/>
          <w:lang w:val="en-US" w:eastAsia="en-US"/>
        </w:rPr>
        <w:t xml:space="preserve">5. </w:t>
      </w:r>
      <w:r>
        <w:rPr>
          <w:rStyle w:val="CharStyle12"/>
        </w:rPr>
        <w:t>Передать материалы настоящей жалобы должностному лицу Пермского УФАС России для принятия решения о привлечении должностных лиц МБУ «Комбинат благоустройства г.</w:t>
      </w:r>
      <w:r>
        <w:br w:type="page"/>
      </w:r>
    </w:p>
    <w:p>
      <w:pPr>
        <w:pStyle w:val="Style11"/>
        <w:keepNext w:val="0"/>
        <w:keepLines w:val="0"/>
        <w:widowControl w:val="0"/>
        <w:shd w:val="clear" w:color="auto" w:fill="auto"/>
        <w:bidi w:val="0"/>
        <w:spacing w:before="0" w:after="0"/>
        <w:ind w:left="0" w:right="0" w:firstLine="0"/>
        <w:jc w:val="left"/>
      </w:pPr>
      <w:r>
        <w:rPr>
          <w:rStyle w:val="CharStyle12"/>
        </w:rPr>
        <w:t>Кудымкара» к административной ответственности за допущенные нарушения Закона о закупках.</w:t>
      </w:r>
    </w:p>
    <w:p>
      <w:pPr>
        <w:pStyle w:val="Style11"/>
        <w:keepNext w:val="0"/>
        <w:keepLines w:val="0"/>
        <w:widowControl w:val="0"/>
        <w:shd w:val="clear" w:color="auto" w:fill="auto"/>
        <w:bidi w:val="0"/>
        <w:spacing w:before="0" w:after="0"/>
        <w:ind w:left="0" w:right="0" w:firstLine="720"/>
        <w:jc w:val="left"/>
      </w:pPr>
      <w:r>
        <w:rPr>
          <w:rStyle w:val="CharStyle12"/>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1110" w:right="543" w:bottom="1188" w:left="1100" w:header="0" w:footer="3" w:gutter="0"/>
          <w:pgNumType w:start="1"/>
          <w:cols w:space="720"/>
          <w:noEndnote/>
          <w:titlePg/>
          <w:rtlGutter w:val="0"/>
          <w:docGrid w:linePitch="360"/>
        </w:sectPr>
      </w:pPr>
      <w:r>
        <mc:AlternateContent>
          <mc:Choice Requires="wps">
            <w:drawing>
              <wp:anchor distT="127000" distB="381000" distL="0" distR="0" simplePos="0" relativeHeight="125829383" behindDoc="0" locked="0" layoutInCell="1" allowOverlap="1">
                <wp:simplePos x="0" y="0"/>
                <wp:positionH relativeFrom="page">
                  <wp:posOffset>742315</wp:posOffset>
                </wp:positionH>
                <wp:positionV relativeFrom="paragraph">
                  <wp:posOffset>127000</wp:posOffset>
                </wp:positionV>
                <wp:extent cx="1569720" cy="216535"/>
                <wp:wrapTopAndBottom/>
                <wp:docPr id="11" name="Shape 11"/>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450000000000003pt;margin-top:10.pt;width:123.60000000000001pt;height:17.050000000000001pt;z-index:-125829370;mso-wrap-distance-left:0;mso-wrap-distance-top:10.pt;mso-wrap-distance-right:0;mso-wrap-distance-bottom:30.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v:textbox>
                <w10:wrap type="topAndBottom" anchorx="page"/>
              </v:shape>
            </w:pict>
          </mc:Fallback>
        </mc:AlternateContent>
      </w:r>
      <w:r>
        <w:drawing>
          <wp:anchor distT="203200" distB="0" distL="0" distR="1786255" simplePos="0" relativeHeight="125829385" behindDoc="0" locked="0" layoutInCell="1" allowOverlap="1">
            <wp:simplePos x="0" y="0"/>
            <wp:positionH relativeFrom="page">
              <wp:posOffset>2714625</wp:posOffset>
            </wp:positionH>
            <wp:positionV relativeFrom="paragraph">
              <wp:posOffset>203200</wp:posOffset>
            </wp:positionV>
            <wp:extent cx="359410" cy="5245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3175000</wp:posOffset>
                </wp:positionH>
                <wp:positionV relativeFrom="paragraph">
                  <wp:posOffset>608330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50.pt;margin-top:47.899999999999999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3134995</wp:posOffset>
                </wp:positionH>
                <wp:positionV relativeFrom="paragraph">
                  <wp:posOffset>291465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6.84999999999999pt;margin-top:22.949999999999999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81000" distL="0" distR="0" simplePos="0" relativeHeight="125829386" behindDoc="0" locked="0" layoutInCell="1" allowOverlap="1">
                <wp:simplePos x="0" y="0"/>
                <wp:positionH relativeFrom="page">
                  <wp:posOffset>6152515</wp:posOffset>
                </wp:positionH>
                <wp:positionV relativeFrom="paragraph">
                  <wp:posOffset>127000</wp:posOffset>
                </wp:positionV>
                <wp:extent cx="1039495" cy="216535"/>
                <wp:wrapTopAndBottom/>
                <wp:docPr id="19" name="Shape 19"/>
                <a:graphic xmlns:a="http://schemas.openxmlformats.org/drawingml/2006/main">
                  <a:graphicData uri="http://schemas.microsoft.com/office/word/2010/wordprocessingShape">
                    <wps:wsp>
                      <wps:cNvSpPr txBox="1"/>
                      <wps:spPr>
                        <a:xfrm>
                          <a:ext cx="103949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Е.С. Субботина</w:t>
                            </w:r>
                          </w:p>
                        </w:txbxContent>
                      </wps:txbx>
                      <wps:bodyPr wrap="none" lIns="0" tIns="0" rIns="0" bIns="0">
                        <a:noAutoFit/>
                      </wps:bodyPr>
                    </wps:wsp>
                  </a:graphicData>
                </a:graphic>
              </wp:anchor>
            </w:drawing>
          </mc:Choice>
          <mc:Fallback>
            <w:pict>
              <v:shape id="_x0000_s1045" type="#_x0000_t202" style="position:absolute;margin-left:484.44999999999999pt;margin-top:10.pt;width:81.850000000000009pt;height:17.050000000000001pt;z-index:-125829367;mso-wrap-distance-left:0;mso-wrap-distance-top:10.pt;mso-wrap-distance-right:0;mso-wrap-distance-bottom:30.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Е.С. Субботина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Субботина Екатерина Сергеевна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170DF1A7372BA75865DD87CBF6E43525</w:t>
      </w:r>
    </w:p>
    <w:p>
      <w:pPr>
        <w:pStyle w:val="Style25"/>
        <w:keepNext w:val="0"/>
        <w:keepLines w:val="0"/>
        <w:widowControl w:val="0"/>
        <w:shd w:val="clear" w:color="auto" w:fill="auto"/>
        <w:bidi w:val="0"/>
        <w:spacing w:before="0" w:after="260" w:line="240" w:lineRule="auto"/>
        <w:ind w:right="0" w:firstLine="0"/>
        <w:jc w:val="left"/>
      </w:pPr>
      <w:r>
        <w:rPr>
          <w:rStyle w:val="CharStyle26"/>
        </w:rPr>
        <w:t xml:space="preserve">Действителен с 20.01.2026 </w:t>
      </w:r>
      <w:r>
        <w:rPr>
          <w:rStyle w:val="CharStyle26"/>
          <w:color w:val="5D5D5D"/>
        </w:rPr>
        <w:t xml:space="preserve">по </w:t>
      </w:r>
      <w:r>
        <w:rPr>
          <w:rStyle w:val="CharStyle26"/>
        </w:rPr>
        <w:t>15.04.2027</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Членыкомиссии:</w:t>
      </w:r>
    </w:p>
    <w:p>
      <w:pPr>
        <w:pStyle w:val="Style11"/>
        <w:keepNext w:val="0"/>
        <w:keepLines w:val="0"/>
        <w:widowControl w:val="0"/>
        <w:shd w:val="clear" w:color="auto" w:fill="auto"/>
        <w:bidi w:val="0"/>
        <w:spacing w:before="0" w:after="430" w:line="240" w:lineRule="auto"/>
        <w:ind w:left="2020" w:right="0" w:firstLine="0"/>
        <w:jc w:val="left"/>
      </w:pPr>
      <w:r>
        <w:drawing>
          <wp:anchor distT="0" distB="0" distL="114300" distR="1918970" simplePos="0" relativeHeight="125829388" behindDoc="0" locked="0" layoutInCell="1" allowOverlap="1">
            <wp:simplePos x="0" y="0"/>
            <wp:positionH relativeFrom="page">
              <wp:posOffset>2738755</wp:posOffset>
            </wp:positionH>
            <wp:positionV relativeFrom="paragraph">
              <wp:posOffset>76200</wp:posOffset>
            </wp:positionV>
            <wp:extent cx="316865"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3131820</wp:posOffset>
                </wp:positionH>
                <wp:positionV relativeFrom="paragraph">
                  <wp:posOffset>146050</wp:posOffset>
                </wp:positionV>
                <wp:extent cx="1725295" cy="259080"/>
                <wp:wrapNone/>
                <wp:docPr id="23" name="Shape 2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6.59999999999999pt;margin-top:11.5pt;width:135.84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А.М. Чудинов</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1"/>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Чудинов Артём Михайлович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4971A8BA0CE5D5155BD94FA9FD241816</w:t>
      </w:r>
    </w:p>
    <w:p>
      <w:pPr>
        <w:pStyle w:val="Style25"/>
        <w:keepNext w:val="0"/>
        <w:keepLines w:val="0"/>
        <w:widowControl w:val="0"/>
        <w:shd w:val="clear" w:color="auto" w:fill="auto"/>
        <w:bidi w:val="0"/>
        <w:spacing w:before="0" w:after="200" w:line="240" w:lineRule="auto"/>
        <w:ind w:right="0" w:firstLine="0"/>
        <w:jc w:val="left"/>
      </w:pPr>
      <w:r>
        <w:rPr>
          <w:rStyle w:val="CharStyle26"/>
        </w:rPr>
        <w:t xml:space="preserve">Действителен с 10.11.2025 </w:t>
      </w:r>
      <w:r>
        <w:rPr>
          <w:rStyle w:val="CharStyle26"/>
          <w:color w:val="5D5D5D"/>
        </w:rPr>
        <w:t xml:space="preserve">по </w:t>
      </w:r>
      <w:r>
        <w:rPr>
          <w:rStyle w:val="CharStyle26"/>
        </w:rPr>
        <w:t>03.02.2027</w:t>
      </w:r>
    </w:p>
    <w:p>
      <w:pPr>
        <w:pStyle w:val="Style11"/>
        <w:keepNext w:val="0"/>
        <w:keepLines w:val="0"/>
        <w:widowControl w:val="0"/>
        <w:shd w:val="clear" w:color="auto" w:fill="auto"/>
        <w:bidi w:val="0"/>
        <w:spacing w:before="0" w:after="430" w:line="240" w:lineRule="auto"/>
        <w:ind w:left="2020" w:right="0" w:firstLine="0"/>
        <w:jc w:val="left"/>
      </w:pPr>
      <w:r>
        <w:drawing>
          <wp:anchor distT="0" distB="0" distL="114300" distR="1918970" simplePos="0" relativeHeight="125829389" behindDoc="0" locked="0" layoutInCell="1" allowOverlap="1">
            <wp:simplePos x="0" y="0"/>
            <wp:positionH relativeFrom="page">
              <wp:posOffset>2769235</wp:posOffset>
            </wp:positionH>
            <wp:positionV relativeFrom="paragraph">
              <wp:posOffset>76200</wp:posOffset>
            </wp:positionV>
            <wp:extent cx="311150"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3162300</wp:posOffset>
                </wp:positionH>
                <wp:positionV relativeFrom="paragraph">
                  <wp:posOffset>146050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 xml:space="preserve">Подлинник электронного документа, подписанного </w:t>
                            </w:r>
                            <w:r>
                              <w:rPr>
                                <w:rStyle w:val="CharStyle14"/>
                                <w:color w:val="000000"/>
                              </w:rPr>
                              <w:t xml:space="preserve">ЭП, </w:t>
                            </w:r>
                            <w:r>
                              <w:rPr>
                                <w:rStyle w:val="CharStyle14"/>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9.pt;margin-top:11.5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 xml:space="preserve">Подлинник электронного документа, подписанного </w:t>
                      </w:r>
                      <w:r>
                        <w:rPr>
                          <w:rStyle w:val="CharStyle14"/>
                          <w:color w:val="000000"/>
                        </w:rPr>
                        <w:t xml:space="preserve">ЭП, </w:t>
                      </w:r>
                      <w:r>
                        <w:rPr>
                          <w:rStyle w:val="CharStyle14"/>
                        </w:rPr>
                        <w:t>хранится в системе электронного документооборота ФАС России</w:t>
                      </w:r>
                    </w:p>
                  </w:txbxContent>
                </v:textbox>
                <w10:wrap anchorx="page"/>
              </v:shape>
            </w:pict>
          </mc:Fallback>
        </mc:AlternateContent>
      </w:r>
      <w:r>
        <w:rPr>
          <w:rStyle w:val="CharStyle12"/>
        </w:rPr>
        <w:t>К.Ю. Тарасов</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1"/>
          <w:color w:val="E7E7E7"/>
        </w:rPr>
        <w:t>СВЕДЕНИЯ О СЕРТИФИКАТЕ ЭП</w:t>
      </w:r>
    </w:p>
    <w:p>
      <w:pPr>
        <w:pStyle w:val="Style25"/>
        <w:keepNext w:val="0"/>
        <w:keepLines w:val="0"/>
        <w:widowControl w:val="0"/>
        <w:shd w:val="clear" w:color="auto" w:fill="auto"/>
        <w:bidi w:val="0"/>
        <w:spacing w:before="0" w:after="0" w:line="240" w:lineRule="auto"/>
        <w:ind w:left="3240" w:right="0" w:firstLine="0"/>
        <w:jc w:val="left"/>
      </w:pPr>
      <w:r>
        <w:rPr>
          <w:rStyle w:val="CharStyle26"/>
        </w:rPr>
        <w:t xml:space="preserve">Кому выдан: </w:t>
      </w:r>
      <w:r>
        <w:rPr>
          <w:rStyle w:val="CharStyle26"/>
          <w:color w:val="000000"/>
        </w:rPr>
        <w:t>Тарасов Кирилл Юрьевич</w:t>
      </w:r>
    </w:p>
    <w:p>
      <w:pPr>
        <w:pStyle w:val="Style25"/>
        <w:keepNext w:val="0"/>
        <w:keepLines w:val="0"/>
        <w:widowControl w:val="0"/>
        <w:shd w:val="clear" w:color="auto" w:fill="auto"/>
        <w:bidi w:val="0"/>
        <w:spacing w:before="0" w:after="0" w:line="240" w:lineRule="auto"/>
        <w:ind w:left="3240" w:right="0" w:firstLine="0"/>
        <w:jc w:val="left"/>
      </w:pPr>
      <w:r>
        <w:rPr>
          <w:rStyle w:val="CharStyle26"/>
        </w:rPr>
        <w:t xml:space="preserve">Сертификат </w:t>
      </w:r>
      <w:r>
        <w:rPr>
          <w:rStyle w:val="CharStyle26"/>
          <w:color w:val="292929"/>
        </w:rPr>
        <w:t xml:space="preserve">№ </w:t>
      </w:r>
      <w:r>
        <w:rPr>
          <w:rStyle w:val="CharStyle26"/>
          <w:lang w:val="en-US" w:eastAsia="en-US"/>
        </w:rPr>
        <w:t>00B340B4265CD0F4ADB6262595D1247F8F</w:t>
      </w:r>
    </w:p>
    <w:p>
      <w:pPr>
        <w:pStyle w:val="Style25"/>
        <w:keepNext w:val="0"/>
        <w:keepLines w:val="0"/>
        <w:widowControl w:val="0"/>
        <w:shd w:val="clear" w:color="auto" w:fill="auto"/>
        <w:bidi w:val="0"/>
        <w:spacing w:before="0" w:after="740" w:line="240" w:lineRule="auto"/>
        <w:ind w:left="3240" w:right="0" w:firstLine="0"/>
        <w:jc w:val="left"/>
      </w:pPr>
      <w:r>
        <w:rPr>
          <w:rStyle w:val="CharStyle26"/>
        </w:rPr>
        <w:t>Действителен с 21</w:t>
      </w:r>
      <w:r>
        <w:rPr>
          <w:rStyle w:val="CharStyle26"/>
          <w:color w:val="818181"/>
        </w:rPr>
        <w:t>.1</w:t>
      </w:r>
      <w:r>
        <w:rPr>
          <w:rStyle w:val="CharStyle26"/>
        </w:rPr>
        <w:t>1.2025 по 14.02.2027</w:t>
      </w:r>
    </w:p>
    <w:p>
      <w:pPr>
        <w:pStyle w:val="Style11"/>
        <w:keepNext w:val="0"/>
        <w:keepLines w:val="0"/>
        <w:widowControl w:val="0"/>
        <w:shd w:val="clear" w:color="auto" w:fill="auto"/>
        <w:bidi w:val="0"/>
        <w:spacing w:before="0" w:after="100" w:line="240" w:lineRule="auto"/>
        <w:ind w:left="0" w:right="0" w:firstLine="0"/>
        <w:jc w:val="left"/>
        <w:rPr>
          <w:sz w:val="22"/>
          <w:szCs w:val="22"/>
        </w:rPr>
      </w:pPr>
      <w:r>
        <w:rPr>
          <w:rStyle w:val="CharStyle12"/>
          <w:sz w:val="22"/>
          <w:szCs w:val="22"/>
        </w:rPr>
        <w:t>Исп.Чудинов А.М. тел.8 (342) 235-12-89</w:t>
      </w:r>
    </w:p>
    <w:sectPr>
      <w:footnotePr>
        <w:pos w:val="pageBottom"/>
        <w:numFmt w:val="decimal"/>
        <w:numRestart w:val="continuous"/>
      </w:footnotePr>
      <w:type w:val="continuous"/>
      <w:pgSz w:w="11900" w:h="16840"/>
      <w:pgMar w:top="1110" w:right="56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10010140</wp:posOffset>
              </wp:positionV>
              <wp:extent cx="661670" cy="128270"/>
              <wp:wrapNone/>
              <wp:docPr id="7" name="Shape 7"/>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2026-3965</w:t>
                          </w:r>
                        </w:p>
                      </w:txbxContent>
                    </wps:txbx>
                    <wps:bodyPr wrap="none" lIns="0" tIns="0" rIns="0" bIns="0">
                      <a:spAutoFit/>
                    </wps:bodyPr>
                  </wps:wsp>
                </a:graphicData>
              </a:graphic>
            </wp:anchor>
          </w:drawing>
        </mc:Choice>
        <mc:Fallback>
          <w:pict>
            <v:shape id="_x0000_s1033" type="#_x0000_t202" style="position:absolute;margin-left:56.649999999999999pt;margin-top:788.20000000000005pt;width:52.100000000000001pt;height:10.1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2026-3965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9851390</wp:posOffset>
              </wp:positionV>
              <wp:extent cx="661670" cy="128270"/>
              <wp:wrapNone/>
              <wp:docPr id="9" name="Shape 9"/>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2026-3965</w:t>
                          </w:r>
                        </w:p>
                      </w:txbxContent>
                    </wps:txbx>
                    <wps:bodyPr wrap="none" lIns="0" tIns="0" rIns="0" bIns="0">
                      <a:spAutoFit/>
                    </wps:bodyPr>
                  </wps:wsp>
                </a:graphicData>
              </a:graphic>
            </wp:anchor>
          </w:drawing>
        </mc:Choice>
        <mc:Fallback>
          <w:pict>
            <v:shape id="_x0000_s1035" type="#_x0000_t202" style="position:absolute;margin-left:56.899999999999999pt;margin-top:775.70000000000005pt;width:52.100000000000001pt;height:10.1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2026-3965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86197"/>
      <w:sz w:val="19"/>
      <w:szCs w:val="19"/>
      <w:u w:val="none"/>
    </w:rPr>
  </w:style>
  <w:style w:type="character" w:customStyle="1" w:styleId="CharStyle8">
    <w:name w:val="Body text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Heading #2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Header or footer (2)_"/>
    <w:basedOn w:val="DefaultParagraphFont"/>
    <w:link w:val="Style18"/>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3">
    <w:name w:val="Heading #1_"/>
    <w:basedOn w:val="DefaultParagraphFont"/>
    <w:link w:val="Style22"/>
    <w:rPr>
      <w:rFonts w:ascii="Times New Roman" w:eastAsia="Times New Roman" w:hAnsi="Times New Roman" w:cs="Times New Roman"/>
      <w:b w:val="0"/>
      <w:bCs w:val="0"/>
      <w:i w:val="0"/>
      <w:iCs w:val="0"/>
      <w:smallCaps w:val="0"/>
      <w:strike w:val="0"/>
      <w:w w:val="50"/>
      <w:sz w:val="50"/>
      <w:szCs w:val="50"/>
      <w:u w:val="none"/>
      <w:lang w:val="en-US" w:eastAsia="en-US"/>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34343"/>
      <w:sz w:val="12"/>
      <w:szCs w:val="12"/>
      <w:u w:val="none"/>
    </w:rPr>
  </w:style>
  <w:style w:type="character" w:customStyle="1" w:styleId="CharStyle31">
    <w:name w:val="Body text (5)_"/>
    <w:basedOn w:val="DefaultParagraphFont"/>
    <w:link w:val="Style30"/>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86197"/>
      <w:sz w:val="16"/>
      <w:szCs w:val="16"/>
      <w:u w:val="none"/>
    </w:rPr>
  </w:style>
  <w:style w:type="paragraph" w:customStyle="1" w:styleId="Style5">
    <w:name w:val="Body text (4)"/>
    <w:basedOn w:val="Normal"/>
    <w:link w:val="CharStyle6"/>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86197"/>
      <w:sz w:val="19"/>
      <w:szCs w:val="19"/>
      <w:u w:val="none"/>
    </w:rPr>
  </w:style>
  <w:style w:type="paragraph" w:customStyle="1" w:styleId="Style7">
    <w:name w:val="Body text (6)"/>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styleId="Style11">
    <w:name w:val="Body text"/>
    <w:basedOn w:val="Normal"/>
    <w:link w:val="CharStyle12"/>
    <w:qFormat/>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Heading #2"/>
    <w:basedOn w:val="Normal"/>
    <w:link w:val="CharStyle17"/>
    <w:pPr>
      <w:widowControl w:val="0"/>
      <w:shd w:val="clear" w:color="auto" w:fill="auto"/>
      <w:spacing w:after="130" w:line="264" w:lineRule="auto"/>
      <w:ind w:left="520"/>
      <w:jc w:val="center"/>
      <w:outlineLvl w:val="1"/>
    </w:pPr>
    <w:rPr>
      <w:rFonts w:ascii="Times New Roman" w:eastAsia="Times New Roman" w:hAnsi="Times New Roman" w:cs="Times New Roman"/>
      <w:b/>
      <w:bCs/>
      <w:i w:val="0"/>
      <w:iCs w:val="0"/>
      <w:smallCaps w:val="0"/>
      <w:strike w:val="0"/>
      <w:u w:val="none"/>
    </w:rPr>
  </w:style>
  <w:style w:type="paragraph" w:customStyle="1" w:styleId="Style18">
    <w:name w:val="Header or footer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2">
    <w:name w:val="Heading #1"/>
    <w:basedOn w:val="Normal"/>
    <w:link w:val="CharStyle23"/>
    <w:pPr>
      <w:widowControl w:val="0"/>
      <w:shd w:val="clear" w:color="auto" w:fill="auto"/>
      <w:spacing w:after="260"/>
      <w:outlineLvl w:val="0"/>
    </w:pPr>
    <w:rPr>
      <w:rFonts w:ascii="Times New Roman" w:eastAsia="Times New Roman" w:hAnsi="Times New Roman" w:cs="Times New Roman"/>
      <w:b w:val="0"/>
      <w:bCs w:val="0"/>
      <w:i w:val="0"/>
      <w:iCs w:val="0"/>
      <w:smallCaps w:val="0"/>
      <w:strike w:val="0"/>
      <w:w w:val="50"/>
      <w:sz w:val="50"/>
      <w:szCs w:val="50"/>
      <w:u w:val="none"/>
      <w:lang w:val="en-US" w:eastAsia="en-US"/>
    </w:rPr>
  </w:style>
  <w:style w:type="paragraph" w:customStyle="1" w:styleId="Style25">
    <w:name w:val="Body text (2)"/>
    <w:basedOn w:val="Normal"/>
    <w:link w:val="CharStyle26"/>
    <w:pPr>
      <w:widowControl w:val="0"/>
      <w:shd w:val="clear" w:color="auto" w:fill="auto"/>
      <w:ind w:left="3180"/>
    </w:pPr>
    <w:rPr>
      <w:rFonts w:ascii="Arial" w:eastAsia="Arial" w:hAnsi="Arial" w:cs="Arial"/>
      <w:b w:val="0"/>
      <w:bCs w:val="0"/>
      <w:i w:val="0"/>
      <w:iCs w:val="0"/>
      <w:smallCaps w:val="0"/>
      <w:strike w:val="0"/>
      <w:color w:val="434343"/>
      <w:sz w:val="12"/>
      <w:szCs w:val="12"/>
      <w:u w:val="none"/>
    </w:rPr>
  </w:style>
  <w:style w:type="paragraph" w:customStyle="1" w:styleId="Style30">
    <w:name w:val="Body text (5)"/>
    <w:basedOn w:val="Normal"/>
    <w:link w:val="CharStyle31"/>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