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rStyle w:val="CharStyle3"/>
        </w:rPr>
        <w:t>ж</w:t>
      </w:r>
    </w:p>
    <w:p>
      <w:pPr>
        <w:pStyle w:val="Style7"/>
        <w:keepNext w:val="0"/>
        <w:keepLines w:val="0"/>
        <w:widowControl w:val="0"/>
        <w:shd w:val="clear" w:color="auto" w:fill="auto"/>
        <w:bidi w:val="0"/>
        <w:spacing w:before="0" w:after="14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140" w:line="283" w:lineRule="auto"/>
        <w:ind w:left="0" w:right="0" w:firstLine="0"/>
        <w:jc w:val="center"/>
        <w:rPr>
          <w:sz w:val="17"/>
          <w:szCs w:val="17"/>
        </w:rPr>
      </w:pPr>
      <w:r>
        <w:rPr>
          <w:rStyle w:val="CharStyle8"/>
          <w:b/>
          <w:bCs/>
          <w:sz w:val="17"/>
          <w:szCs w:val="17"/>
        </w:rPr>
        <w:t>Федеральной антимонопольной службы</w:t>
        <w:br/>
        <w:t>по Калининградской области</w:t>
      </w:r>
    </w:p>
    <w:p>
      <w:pPr>
        <w:pStyle w:val="Style7"/>
        <w:keepNext w:val="0"/>
        <w:keepLines w:val="0"/>
        <w:widowControl w:val="0"/>
        <w:shd w:val="clear" w:color="auto" w:fill="auto"/>
        <w:bidi w:val="0"/>
        <w:spacing w:before="0" w:after="0" w:line="240" w:lineRule="auto"/>
        <w:ind w:left="0" w:right="0" w:firstLine="0"/>
        <w:jc w:val="center"/>
      </w:pPr>
      <w:r>
        <w:rPr>
          <w:rStyle w:val="CharStyle8"/>
        </w:rPr>
        <w:t>ул. Барнаульская 4, г. Калининград, 236006</w:t>
      </w:r>
    </w:p>
    <w:p>
      <w:pPr>
        <w:pStyle w:val="Style7"/>
        <w:keepNext w:val="0"/>
        <w:keepLines w:val="0"/>
        <w:widowControl w:val="0"/>
        <w:shd w:val="clear" w:color="auto" w:fill="auto"/>
        <w:bidi w:val="0"/>
        <w:spacing w:before="0" w:after="0" w:line="240" w:lineRule="auto"/>
        <w:ind w:left="0" w:right="0" w:firstLine="0"/>
        <w:jc w:val="center"/>
      </w:pPr>
      <w:r>
        <w:rPr>
          <w:rStyle w:val="CharStyle8"/>
        </w:rPr>
        <w:t>бокс № 5033</w:t>
      </w:r>
    </w:p>
    <w:p>
      <w:pPr>
        <w:pStyle w:val="Style7"/>
        <w:keepNext w:val="0"/>
        <w:keepLines w:val="0"/>
        <w:widowControl w:val="0"/>
        <w:shd w:val="clear" w:color="auto" w:fill="auto"/>
        <w:bidi w:val="0"/>
        <w:spacing w:before="0" w:after="0" w:line="305" w:lineRule="auto"/>
        <w:ind w:left="0" w:right="0" w:firstLine="0"/>
        <w:jc w:val="center"/>
      </w:pPr>
      <w:r>
        <w:rPr>
          <w:rStyle w:val="CharStyle8"/>
        </w:rPr>
        <w:t>тел. +7 (499) 755-23-23, доб. 039-111</w:t>
      </w:r>
    </w:p>
    <w:p>
      <w:pPr>
        <w:pStyle w:val="Style7"/>
        <w:keepNext w:val="0"/>
        <w:keepLines w:val="0"/>
        <w:widowControl w:val="0"/>
        <w:shd w:val="clear" w:color="auto" w:fill="auto"/>
        <w:bidi w:val="0"/>
        <w:spacing w:before="0" w:after="0" w:line="305" w:lineRule="auto"/>
        <w:ind w:left="0" w:right="0" w:firstLine="0"/>
        <w:jc w:val="center"/>
      </w:pPr>
      <w:r>
        <w:rPr>
          <w:rStyle w:val="CharStyle8"/>
          <w:lang w:val="en-US" w:eastAsia="en-US"/>
        </w:rPr>
        <w:t xml:space="preserve">e-mail: </w:t>
      </w:r>
      <w:r>
        <w:fldChar w:fldCharType="begin"/>
      </w:r>
      <w:r>
        <w:rPr/>
        <w:instrText> HYPERLINK "mailto:to39@fas.gov.ni" </w:instrText>
      </w:r>
      <w:r>
        <w:fldChar w:fldCharType="separate"/>
      </w:r>
      <w:r>
        <w:rPr>
          <w:rStyle w:val="CharStyle8"/>
          <w:lang w:val="en-US" w:eastAsia="en-US"/>
        </w:rPr>
        <w:t>to39@fas.gov.ni</w:t>
      </w:r>
      <w:r>
        <w:fldChar w:fldCharType="end"/>
      </w:r>
    </w:p>
    <w:p>
      <w:pPr>
        <w:pStyle w:val="Style12"/>
        <w:keepNext/>
        <w:keepLines/>
        <w:widowControl w:val="0"/>
        <w:shd w:val="clear" w:color="auto" w:fill="auto"/>
        <w:tabs>
          <w:tab w:pos="1838" w:val="left"/>
        </w:tabs>
        <w:bidi w:val="0"/>
        <w:spacing w:before="0" w:line="240" w:lineRule="auto"/>
        <w:ind w:left="0" w:right="0" w:firstLine="0"/>
        <w:jc w:val="both"/>
      </w:pPr>
      <w:bookmarkStart w:id="0" w:name="bookmark0"/>
      <w:r>
        <w:rPr>
          <w:rStyle w:val="CharStyle13"/>
        </w:rPr>
        <w:t>0</w:t>
      </w:r>
      <w:r>
        <w:fldChar w:fldCharType="begin"/>
      </w:r>
      <w:r>
        <w:rPr/>
        <w:instrText> HYPERLINK "file://f207ca94-a13c-4ba0-b72d-f018c9eed8f1/" </w:instrText>
      </w:r>
      <w:r>
        <w:fldChar w:fldCharType="separate"/>
      </w:r>
      <w:r>
        <w:rPr>
          <w:rStyle w:val="CharStyle13"/>
        </w:rPr>
        <w:t>5.05.</w:t>
      </w:r>
      <w:r>
        <w:rPr>
          <w:rStyle w:val="CharStyle13"/>
          <w:u w:val="single"/>
        </w:rPr>
        <w:t>2026</w:t>
      </w:r>
      <w:r>
        <w:rPr>
          <w:rStyle w:val="CharStyle13"/>
        </w:rPr>
        <w:tab/>
      </w:r>
      <w:r>
        <w:fldChar w:fldCharType="end"/>
      </w:r>
      <w:r>
        <w:rPr>
          <w:rStyle w:val="CharStyle13"/>
        </w:rPr>
        <w:t xml:space="preserve">№ </w:t>
      </w:r>
      <w:r>
        <w:rPr>
          <w:rStyle w:val="CharStyle13"/>
          <w:u w:val="single"/>
        </w:rPr>
        <w:t>НИ/</w:t>
      </w:r>
      <w:r>
        <w:rPr>
          <w:rStyle w:val="CharStyle13"/>
        </w:rPr>
        <w:t>1716/26</w:t>
      </w:r>
      <w:bookmarkEnd w:id="0"/>
    </w:p>
    <w:p>
      <w:pPr>
        <w:pStyle w:val="Style10"/>
        <w:keepNext w:val="0"/>
        <w:keepLines w:val="0"/>
        <w:widowControl w:val="0"/>
        <w:shd w:val="clear" w:color="auto" w:fill="auto"/>
        <w:bidi w:val="0"/>
        <w:spacing w:before="0" w:after="620" w:line="271"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2"/>
          <w:szCs w:val="22"/>
        </w:rPr>
      </w:pPr>
      <w:r>
        <w:rPr>
          <w:rStyle w:val="CharStyle17"/>
          <w:sz w:val="22"/>
          <w:szCs w:val="22"/>
        </w:rPr>
        <w:t>Решение по результатам рассмотрения жалобы</w:t>
      </w:r>
    </w:p>
    <w:p>
      <w:pPr>
        <w:pStyle w:val="Style19"/>
        <w:keepNext/>
        <w:keepLines/>
        <w:widowControl w:val="0"/>
        <w:shd w:val="clear" w:color="auto" w:fill="auto"/>
        <w:bidi w:val="0"/>
        <w:spacing w:before="0" w:after="0" w:line="240" w:lineRule="auto"/>
        <w:ind w:left="0" w:right="0" w:firstLine="0"/>
        <w:jc w:val="left"/>
      </w:pPr>
      <w:bookmarkStart w:id="2" w:name="bookmark2"/>
      <w:r>
        <w:rPr>
          <w:rStyle w:val="CharStyle20"/>
          <w:b/>
          <w:bCs/>
        </w:rPr>
        <w:t>Заказчик:</w:t>
      </w:r>
      <w:bookmarkEnd w:id="2"/>
    </w:p>
    <w:p>
      <w:pPr>
        <w:pStyle w:val="Style16"/>
        <w:keepNext w:val="0"/>
        <w:keepLines w:val="0"/>
        <w:widowControl w:val="0"/>
        <w:shd w:val="clear" w:color="auto" w:fill="auto"/>
        <w:bidi w:val="0"/>
        <w:spacing w:before="0" w:after="240" w:line="240" w:lineRule="auto"/>
        <w:ind w:left="0" w:right="0" w:firstLine="0"/>
        <w:jc w:val="left"/>
      </w:pPr>
      <w:r>
        <w:rPr>
          <w:rStyle w:val="CharStyle17"/>
        </w:rPr>
        <w:t xml:space="preserve">Обособленное структурное подразделение Балтийская государственная академия рыбопромыслового флота федерального бюджетного образовательного учреждения высшего образования «Калининградский государственный технический университет» </w:t>
      </w:r>
      <w:r>
        <w:fldChar w:fldCharType="begin"/>
      </w:r>
      <w:r>
        <w:rPr/>
        <w:instrText> HYPERLINK "mailto:goskontrakt@bga.gazinter.net" </w:instrText>
      </w:r>
      <w:r>
        <w:fldChar w:fldCharType="separate"/>
      </w:r>
      <w:r>
        <w:rPr>
          <w:rStyle w:val="CharStyle17"/>
          <w:color w:val="000080"/>
          <w:u w:val="single"/>
          <w:lang w:val="en-US" w:eastAsia="en-US"/>
        </w:rPr>
        <w:t>goskontrakt@bga.gazinter.net</w:t>
      </w:r>
      <w:r>
        <w:fldChar w:fldCharType="end"/>
      </w:r>
      <w:r>
        <w:rPr>
          <w:rStyle w:val="CharStyle17"/>
          <w:color w:val="000080"/>
          <w:u w:val="single"/>
          <w:lang w:val="en-US" w:eastAsia="en-US"/>
        </w:rPr>
        <w:t xml:space="preserve"> </w:t>
      </w:r>
      <w:r>
        <w:fldChar w:fldCharType="begin"/>
      </w:r>
      <w:r>
        <w:rPr/>
        <w:instrText> HYPERLINK "mailto:n.dorohova@bgarf.ru" </w:instrText>
      </w:r>
      <w:r>
        <w:fldChar w:fldCharType="separate"/>
      </w:r>
      <w:r>
        <w:rPr>
          <w:rStyle w:val="CharStyle17"/>
          <w:color w:val="000080"/>
          <w:u w:val="single"/>
          <w:lang w:val="en-US" w:eastAsia="en-US"/>
        </w:rPr>
        <w:t>n.dorohova@bgarf.ru</w:t>
      </w:r>
      <w:r>
        <w:fldChar w:fldCharType="end"/>
      </w:r>
    </w:p>
    <w:p>
      <w:pPr>
        <w:pStyle w:val="Style19"/>
        <w:keepNext/>
        <w:keepLines/>
        <w:widowControl w:val="0"/>
        <w:shd w:val="clear" w:color="auto" w:fill="auto"/>
        <w:bidi w:val="0"/>
        <w:spacing w:before="0" w:after="0" w:line="240" w:lineRule="auto"/>
        <w:ind w:left="0" w:right="0" w:firstLine="0"/>
        <w:jc w:val="left"/>
      </w:pPr>
      <w:bookmarkStart w:id="4" w:name="bookmark4"/>
      <w:r>
        <w:rPr>
          <w:rStyle w:val="CharStyle20"/>
          <w:b/>
          <w:bCs/>
        </w:rPr>
        <w:t>Заявитель:</w:t>
      </w:r>
      <w:bookmarkEnd w:id="4"/>
    </w:p>
    <w:p>
      <w:pPr>
        <w:pStyle w:val="Style16"/>
        <w:keepNext w:val="0"/>
        <w:keepLines w:val="0"/>
        <w:widowControl w:val="0"/>
        <w:shd w:val="clear" w:color="auto" w:fill="auto"/>
        <w:bidi w:val="0"/>
        <w:spacing w:before="0" w:after="0" w:line="240" w:lineRule="auto"/>
        <w:ind w:left="0" w:right="0" w:firstLine="0"/>
        <w:jc w:val="left"/>
      </w:pPr>
      <w:r>
        <w:rPr>
          <w:rStyle w:val="CharStyle17"/>
        </w:rPr>
        <w:t>ООО «ВЕГА»</w:t>
      </w:r>
    </w:p>
    <w:p>
      <w:pPr>
        <w:pStyle w:val="Style16"/>
        <w:keepNext w:val="0"/>
        <w:keepLines w:val="0"/>
        <w:widowControl w:val="0"/>
        <w:shd w:val="clear" w:color="auto" w:fill="auto"/>
        <w:bidi w:val="0"/>
        <w:spacing w:before="0" w:after="240" w:line="240" w:lineRule="auto"/>
        <w:ind w:left="0" w:right="0" w:firstLine="0"/>
        <w:jc w:val="left"/>
      </w:pPr>
      <w:r>
        <w:fldChar w:fldCharType="begin"/>
      </w:r>
      <w:r>
        <w:rPr/>
        <w:instrText> HYPERLINK "mailto:vega.kaluga.21@gmail.com" </w:instrText>
      </w:r>
      <w:r>
        <w:fldChar w:fldCharType="separate"/>
      </w:r>
      <w:r>
        <w:rPr>
          <w:rStyle w:val="CharStyle17"/>
          <w:color w:val="000080"/>
          <w:u w:val="single"/>
          <w:lang w:val="en-US" w:eastAsia="en-US"/>
        </w:rPr>
        <w:t>vega.kaluga.21@gmail.com</w:t>
      </w:r>
      <w:r>
        <w:fldChar w:fldCharType="end"/>
      </w:r>
    </w:p>
    <w:p>
      <w:pPr>
        <w:pStyle w:val="Style19"/>
        <w:keepNext/>
        <w:keepLines/>
        <w:widowControl w:val="0"/>
        <w:shd w:val="clear" w:color="auto" w:fill="auto"/>
        <w:bidi w:val="0"/>
        <w:spacing w:before="0" w:after="0" w:line="240" w:lineRule="auto"/>
        <w:ind w:left="0" w:right="0" w:firstLine="0"/>
        <w:jc w:val="left"/>
      </w:pPr>
      <w:bookmarkStart w:id="6" w:name="bookmark6"/>
      <w:r>
        <w:rPr>
          <w:rStyle w:val="CharStyle20"/>
          <w:b/>
          <w:bCs/>
        </w:rPr>
        <w:t>Оператор электронной площадки:</w:t>
      </w:r>
      <w:bookmarkEnd w:id="6"/>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896" w:bottom="1197" w:left="1135" w:header="0" w:footer="3" w:gutter="0"/>
          <w:pgNumType w:start="1"/>
          <w:cols w:num="2" w:space="662"/>
          <w:noEndnote/>
          <w:titlePg/>
          <w:rtlGutter w:val="0"/>
          <w:docGrid w:linePitch="360"/>
        </w:sectPr>
      </w:pPr>
      <w:r>
        <w:rPr>
          <w:rStyle w:val="CharStyle17"/>
        </w:rPr>
        <w:t xml:space="preserve">ЭТП ТЭК-Торг </w:t>
      </w:r>
      <w:r>
        <w:fldChar w:fldCharType="begin"/>
      </w:r>
      <w:r>
        <w:rPr/>
        <w:instrText> HYPERLINK "mailto:help@tektorg.ru" </w:instrText>
      </w:r>
      <w:r>
        <w:fldChar w:fldCharType="separate"/>
      </w:r>
      <w:r>
        <w:rPr>
          <w:rStyle w:val="CharStyle17"/>
          <w:color w:val="000080"/>
          <w:u w:val="single"/>
          <w:lang w:val="en-US" w:eastAsia="en-US"/>
        </w:rPr>
        <w:t>help@tektorg.ru</w:t>
      </w:r>
      <w:r>
        <w:fldChar w:fldCharType="end"/>
      </w:r>
      <w:r>
        <w:rPr>
          <w:rStyle w:val="CharStyle17"/>
          <w:color w:val="000080"/>
          <w:u w:val="single"/>
          <w:lang w:val="en-US" w:eastAsia="en-US"/>
        </w:rPr>
        <w:t xml:space="preserve"> </w:t>
      </w:r>
      <w:r>
        <w:fldChar w:fldCharType="begin"/>
      </w:r>
      <w:r>
        <w:rPr/>
        <w:instrText> HYPERLINK "mailto:info@email.tektorg.ru" </w:instrText>
      </w:r>
      <w:r>
        <w:fldChar w:fldCharType="separate"/>
      </w:r>
      <w:r>
        <w:rPr>
          <w:rStyle w:val="CharStyle17"/>
          <w:color w:val="000080"/>
          <w:u w:val="single"/>
          <w:lang w:val="en-US" w:eastAsia="en-US"/>
        </w:rPr>
        <w:t>info@email.tektorg.ru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03" w:after="10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 w:right="0" w:bottom="1188" w:left="0" w:header="0" w:footer="3" w:gutter="0"/>
          <w:cols w:space="720"/>
          <w:noEndnote/>
          <w:rtlGutter w:val="0"/>
          <w:docGrid w:linePitch="360"/>
        </w:sectPr>
      </w:pPr>
    </w:p>
    <w:p>
      <w:pPr>
        <w:pStyle w:val="Style19"/>
        <w:keepNext/>
        <w:keepLines/>
        <w:widowControl w:val="0"/>
        <w:shd w:val="clear" w:color="auto" w:fill="auto"/>
        <w:bidi w:val="0"/>
        <w:spacing w:before="0" w:after="0" w:line="240" w:lineRule="auto"/>
        <w:ind w:left="0" w:right="0" w:firstLine="0"/>
        <w:jc w:val="center"/>
      </w:pPr>
      <w:bookmarkStart w:id="8" w:name="bookmark8"/>
      <w:r>
        <w:rPr>
          <w:rStyle w:val="CharStyle20"/>
          <w:b/>
          <w:bCs/>
        </w:rPr>
        <w:t>РЕШЕНИЕ</w:t>
      </w:r>
      <w:bookmarkEnd w:id="8"/>
    </w:p>
    <w:p>
      <w:pPr>
        <w:pStyle w:val="Style19"/>
        <w:keepNext/>
        <w:keepLines/>
        <w:widowControl w:val="0"/>
        <w:shd w:val="clear" w:color="auto" w:fill="auto"/>
        <w:bidi w:val="0"/>
        <w:spacing w:before="0" w:line="240" w:lineRule="auto"/>
        <w:ind w:left="0" w:right="0" w:firstLine="0"/>
        <w:jc w:val="center"/>
      </w:pPr>
      <w:bookmarkStart w:id="10" w:name="bookmark10"/>
      <w:r>
        <w:rPr>
          <w:rStyle w:val="CharStyle20"/>
          <w:b/>
          <w:bCs/>
        </w:rPr>
        <w:t>по делу № 039/06/105-319/2026</w:t>
      </w:r>
      <w:bookmarkEnd w:id="10"/>
    </w:p>
    <w:p>
      <w:pPr>
        <w:pStyle w:val="Style16"/>
        <w:keepNext w:val="0"/>
        <w:keepLines w:val="0"/>
        <w:widowControl w:val="0"/>
        <w:shd w:val="clear" w:color="auto" w:fill="auto"/>
        <w:tabs>
          <w:tab w:pos="8602" w:val="left"/>
        </w:tabs>
        <w:bidi w:val="0"/>
        <w:spacing w:before="0" w:after="0" w:line="240" w:lineRule="auto"/>
        <w:ind w:left="0" w:right="0" w:firstLine="0"/>
        <w:jc w:val="both"/>
      </w:pPr>
      <w:r>
        <w:rPr>
          <w:rStyle w:val="CharStyle17"/>
        </w:rPr>
        <w:t>Резолютивная часть объявлена 29.04.2026</w:t>
        <w:tab/>
        <w:t>г. Калининград</w:t>
      </w:r>
    </w:p>
    <w:p>
      <w:pPr>
        <w:pStyle w:val="Style16"/>
        <w:keepNext w:val="0"/>
        <w:keepLines w:val="0"/>
        <w:widowControl w:val="0"/>
        <w:shd w:val="clear" w:color="auto" w:fill="auto"/>
        <w:bidi w:val="0"/>
        <w:spacing w:before="0" w:after="240" w:line="240" w:lineRule="auto"/>
        <w:ind w:left="0" w:right="0" w:firstLine="0"/>
        <w:jc w:val="both"/>
      </w:pPr>
      <w:r>
        <w:rPr>
          <w:rStyle w:val="CharStyle17"/>
        </w:rPr>
        <w:t>В полном объеме изготовлено 05.05.2026</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председатель комиссии: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Н.С. Иванова - заместитель руководителя – начальник отдела контроля органов власти, закупок и рекламы Калининградского УФАС России;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члены комиссии: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У.Н. Богданова – заместитель начальника отдела контроля органов власти, закупок и рекламы Калининградского УФАС России;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А.А. Юдина – ведущий специалист-эксперт отдела контроля органов власти, закупок и рекламы Калининградского УФАС России;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при участии представителей: заказчика - Обособленного структурного подразделения Балтийская государственная академия рыбопромыслового флота федерального бюджетного образовательного учреждения высшего образования «Калининградский государственный технический университет» (далее - Заказчик): Н.Г. Дороховой (по доверенности); заявителя – ООО «ВЕГА»: А.Д. Афанасьева (по доверенности),</w:t>
      </w:r>
    </w:p>
    <w:p>
      <w:pPr>
        <w:pStyle w:val="Style16"/>
        <w:keepNext w:val="0"/>
        <w:keepLines w:val="0"/>
        <w:widowControl w:val="0"/>
        <w:shd w:val="clear" w:color="auto" w:fill="auto"/>
        <w:bidi w:val="0"/>
        <w:spacing w:before="0" w:after="420" w:line="240" w:lineRule="auto"/>
        <w:ind w:left="0" w:right="0" w:firstLine="600"/>
        <w:jc w:val="both"/>
      </w:pPr>
      <w:r>
        <w:rPr>
          <w:rStyle w:val="CharStyle17"/>
        </w:rPr>
        <w:t xml:space="preserve">рассмотрев в дистанционном режиме посредством плагина </w:t>
      </w:r>
      <w:r>
        <w:rPr>
          <w:rStyle w:val="CharStyle17"/>
          <w:lang w:val="en-US" w:eastAsia="en-US"/>
        </w:rPr>
        <w:t xml:space="preserve">«TrueConf» </w:t>
      </w:r>
      <w:r>
        <w:rPr>
          <w:rStyle w:val="CharStyle17"/>
        </w:rPr>
        <w:t>в режиме видеоконференцсвязи жалобу ООО «ВЕГА» (далее - Заявитель) (вх. № 3094/26 от 22.042026) на действия комиссии по осуществлению закупок Обособленного структурного подразделения Балтийская государственная академия рыбопромыслового флота федерального бюджетного образовательного учреждения высшего образования «Калининградский государственный</w:t>
      </w:r>
    </w:p>
    <w:p>
      <w:pPr>
        <w:pStyle w:val="Style24"/>
        <w:keepNext/>
        <w:keepLines/>
        <w:widowControl w:val="0"/>
        <w:shd w:val="clear" w:color="auto" w:fill="auto"/>
        <w:bidi w:val="0"/>
        <w:spacing w:before="0" w:line="240" w:lineRule="auto"/>
        <w:ind w:left="0" w:right="0" w:firstLine="0"/>
        <w:jc w:val="left"/>
      </w:pPr>
      <w:bookmarkStart w:id="12" w:name="bookmark12"/>
      <w:r>
        <w:rPr>
          <w:rStyle w:val="CharStyle25"/>
        </w:rPr>
        <w:t>IIIIIIIIIIIII1IIIIIIIIII</w:t>
      </w:r>
      <w:bookmarkEnd w:id="12"/>
    </w:p>
    <w:p>
      <w:pPr>
        <w:pStyle w:val="Style16"/>
        <w:keepNext w:val="0"/>
        <w:keepLines w:val="0"/>
        <w:widowControl w:val="0"/>
        <w:shd w:val="clear" w:color="auto" w:fill="auto"/>
        <w:bidi w:val="0"/>
        <w:spacing w:before="0" w:after="240" w:line="240" w:lineRule="auto"/>
        <w:ind w:left="0" w:right="0" w:firstLine="0"/>
        <w:jc w:val="both"/>
      </w:pPr>
      <w:r>
        <w:rPr>
          <w:rStyle w:val="CharStyle17"/>
        </w:rPr>
        <w:t xml:space="preserve">технический университет» (далее </w:t>
      </w:r>
      <w:r>
        <w:rPr>
          <w:rStyle w:val="CharStyle17"/>
          <w:lang w:val="en-US" w:eastAsia="en-US"/>
        </w:rPr>
        <w:t xml:space="preserve">- </w:t>
      </w:r>
      <w:r>
        <w:rPr>
          <w:rStyle w:val="CharStyle17"/>
        </w:rPr>
        <w:t xml:space="preserve">комиссия по осуществлению закупок) при проведении электронного аукциона, предметом которого является поставка программно </w:t>
      </w:r>
      <w:r>
        <w:rPr>
          <w:rStyle w:val="CharStyle17"/>
          <w:lang w:val="en-US" w:eastAsia="en-US"/>
        </w:rPr>
        <w:t xml:space="preserve">- </w:t>
      </w:r>
      <w:r>
        <w:rPr>
          <w:rStyle w:val="CharStyle17"/>
        </w:rPr>
        <w:t xml:space="preserve">аппаратного комплекса видеоконференц </w:t>
      </w:r>
      <w:r>
        <w:rPr>
          <w:rStyle w:val="CharStyle17"/>
          <w:lang w:val="en-US" w:eastAsia="en-US"/>
        </w:rPr>
        <w:t xml:space="preserve">- </w:t>
      </w:r>
      <w:r>
        <w:rPr>
          <w:rStyle w:val="CharStyle17"/>
        </w:rPr>
        <w:t xml:space="preserve">системы для оснащения учебной аудитории </w:t>
      </w:r>
      <w:r>
        <w:rPr>
          <w:rStyle w:val="CharStyle17"/>
          <w:lang w:val="en-US" w:eastAsia="en-US"/>
        </w:rPr>
        <w:t xml:space="preserve">№ 303 </w:t>
      </w:r>
      <w:r>
        <w:rPr>
          <w:rStyle w:val="CharStyle17"/>
        </w:rPr>
        <w:t xml:space="preserve">БГАРФ (извещение </w:t>
      </w:r>
      <w:r>
        <w:rPr>
          <w:rStyle w:val="CharStyle17"/>
          <w:lang w:val="en-US" w:eastAsia="en-US"/>
        </w:rPr>
        <w:t xml:space="preserve">№ 0335100016126000046) </w:t>
      </w:r>
      <w:r>
        <w:rPr>
          <w:rStyle w:val="CharStyle17"/>
        </w:rPr>
        <w:t xml:space="preserve">(далее </w:t>
      </w:r>
      <w:r>
        <w:rPr>
          <w:rStyle w:val="CharStyle17"/>
          <w:lang w:val="en-US" w:eastAsia="en-US"/>
        </w:rPr>
        <w:t xml:space="preserve">– </w:t>
      </w:r>
      <w:r>
        <w:rPr>
          <w:rStyle w:val="CharStyle17"/>
        </w:rPr>
        <w:t xml:space="preserve">Закупка), в соответствии с частью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Федерального 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w:t>
      </w:r>
    </w:p>
    <w:p>
      <w:pPr>
        <w:pStyle w:val="Style19"/>
        <w:keepNext/>
        <w:keepLines/>
        <w:widowControl w:val="0"/>
        <w:shd w:val="clear" w:color="auto" w:fill="auto"/>
        <w:bidi w:val="0"/>
        <w:spacing w:before="0" w:line="240" w:lineRule="auto"/>
        <w:ind w:left="0" w:right="0" w:firstLine="0"/>
        <w:jc w:val="center"/>
      </w:pPr>
      <w:bookmarkStart w:id="14" w:name="bookmark14"/>
      <w:r>
        <w:rPr>
          <w:rStyle w:val="CharStyle20"/>
          <w:b/>
          <w:bCs/>
        </w:rPr>
        <w:t>УСТАНОВИЛА:</w:t>
      </w:r>
      <w:bookmarkEnd w:id="14"/>
    </w:p>
    <w:p>
      <w:pPr>
        <w:pStyle w:val="Style16"/>
        <w:keepNext w:val="0"/>
        <w:keepLines w:val="0"/>
        <w:widowControl w:val="0"/>
        <w:shd w:val="clear" w:color="auto" w:fill="auto"/>
        <w:bidi w:val="0"/>
        <w:spacing w:before="0" w:after="240" w:line="240" w:lineRule="auto"/>
        <w:ind w:left="0" w:right="0" w:firstLine="580"/>
        <w:jc w:val="both"/>
      </w:pPr>
      <w:r>
        <w:rPr>
          <w:rStyle w:val="CharStyle17"/>
        </w:rPr>
        <w:t xml:space="preserve">В Управление Федеральной антимонопольной службы по Калининградской области </w:t>
      </w:r>
      <w:r>
        <w:rPr>
          <w:rStyle w:val="CharStyle17"/>
          <w:lang w:val="en-US" w:eastAsia="en-US"/>
        </w:rPr>
        <w:t xml:space="preserve">22.04.2026 </w:t>
      </w:r>
      <w:r>
        <w:rPr>
          <w:rStyle w:val="CharStyle17"/>
        </w:rPr>
        <w:t>поступила жалоба Заявителя на действия комиссии по осуществлению закупок при рассмотрении заявок на участие в Закупке.</w:t>
      </w:r>
    </w:p>
    <w:p>
      <w:pPr>
        <w:pStyle w:val="Style19"/>
        <w:keepNext/>
        <w:keepLines/>
        <w:widowControl w:val="0"/>
        <w:shd w:val="clear" w:color="auto" w:fill="auto"/>
        <w:bidi w:val="0"/>
        <w:spacing w:before="0" w:line="240" w:lineRule="auto"/>
        <w:ind w:left="0" w:right="0" w:firstLine="0"/>
        <w:jc w:val="center"/>
      </w:pPr>
      <w:bookmarkStart w:id="16" w:name="bookmark16"/>
      <w:r>
        <w:rPr>
          <w:rStyle w:val="CharStyle20"/>
          <w:b/>
          <w:bCs/>
        </w:rPr>
        <w:t>В обоснование своей жалобы Заявитель привел следующие доводы</w:t>
      </w:r>
      <w:bookmarkEnd w:id="16"/>
    </w:p>
    <w:p>
      <w:pPr>
        <w:pStyle w:val="Style16"/>
        <w:keepNext w:val="0"/>
        <w:keepLines w:val="0"/>
        <w:widowControl w:val="0"/>
        <w:shd w:val="clear" w:color="auto" w:fill="auto"/>
        <w:bidi w:val="0"/>
        <w:spacing w:before="0" w:after="240" w:line="240" w:lineRule="auto"/>
        <w:ind w:left="0" w:right="0" w:firstLine="580"/>
        <w:jc w:val="both"/>
      </w:pPr>
      <w:r>
        <w:rPr>
          <w:rStyle w:val="CharStyle17"/>
        </w:rPr>
        <w:t>По мнению Заявителя, его права и законные интересы нарушены действиями комиссии по осуществлению закупок неправомерно принявшей решение об отклонении заявки Заявителя, в связи с непредоставлением номера реестровой записи из реестра российского программного обеспечения на программного обеспечение.</w:t>
      </w:r>
    </w:p>
    <w:p>
      <w:pPr>
        <w:pStyle w:val="Style19"/>
        <w:keepNext/>
        <w:keepLines/>
        <w:widowControl w:val="0"/>
        <w:shd w:val="clear" w:color="auto" w:fill="auto"/>
        <w:bidi w:val="0"/>
        <w:spacing w:before="0" w:line="240" w:lineRule="auto"/>
        <w:ind w:left="0" w:right="0" w:firstLine="0"/>
        <w:jc w:val="center"/>
      </w:pPr>
      <w:bookmarkStart w:id="18" w:name="bookmark18"/>
      <w:r>
        <w:rPr>
          <w:rStyle w:val="CharStyle20"/>
          <w:b/>
          <w:bCs/>
        </w:rPr>
        <w:t>Заказчиком даны следующие пояснения по сути жалобы Заявителя</w:t>
      </w:r>
      <w:bookmarkEnd w:id="18"/>
    </w:p>
    <w:p>
      <w:pPr>
        <w:pStyle w:val="Style16"/>
        <w:keepNext w:val="0"/>
        <w:keepLines w:val="0"/>
        <w:widowControl w:val="0"/>
        <w:shd w:val="clear" w:color="auto" w:fill="auto"/>
        <w:bidi w:val="0"/>
        <w:spacing w:before="0" w:after="240" w:line="240" w:lineRule="auto"/>
        <w:ind w:left="0" w:right="0" w:firstLine="580"/>
        <w:jc w:val="both"/>
      </w:pPr>
      <w:r>
        <w:rPr>
          <w:rStyle w:val="CharStyle17"/>
        </w:rPr>
        <w:t>Представитель Заказчика на заседании Комиссии не согласился с доводом Заявителя и сообщил, что при проведении Закупки комиссия по осуществлению закупок действовала в соответствии с законодательством Российской Федерации о контрактной системе в сфере закупок.</w:t>
      </w:r>
    </w:p>
    <w:p>
      <w:pPr>
        <w:pStyle w:val="Style19"/>
        <w:keepNext/>
        <w:keepLines/>
        <w:widowControl w:val="0"/>
        <w:shd w:val="clear" w:color="auto" w:fill="auto"/>
        <w:bidi w:val="0"/>
        <w:spacing w:before="0" w:line="240" w:lineRule="auto"/>
        <w:ind w:left="0" w:right="0" w:firstLine="0"/>
        <w:jc w:val="center"/>
      </w:pPr>
      <w:bookmarkStart w:id="20" w:name="bookmark20"/>
      <w:r>
        <w:rPr>
          <w:rStyle w:val="CharStyle20"/>
          <w:b/>
          <w:bCs/>
        </w:rPr>
        <w:t xml:space="preserve">В результате рассмотрения жалобы и проведения в соответствии с частью </w:t>
      </w:r>
      <w:r>
        <w:rPr>
          <w:rStyle w:val="CharStyle20"/>
          <w:b/>
          <w:bCs/>
          <w:lang w:val="en-US" w:eastAsia="en-US"/>
        </w:rPr>
        <w:t xml:space="preserve">15 </w:t>
      </w:r>
      <w:r>
        <w:rPr>
          <w:rStyle w:val="CharStyle20"/>
          <w:b/>
          <w:bCs/>
        </w:rPr>
        <w:t xml:space="preserve">статьи </w:t>
      </w:r>
      <w:r>
        <w:rPr>
          <w:rStyle w:val="CharStyle20"/>
          <w:b/>
          <w:bCs/>
          <w:lang w:val="en-US" w:eastAsia="en-US"/>
        </w:rPr>
        <w:t>99</w:t>
        <w:br/>
      </w:r>
      <w:r>
        <w:rPr>
          <w:rStyle w:val="CharStyle20"/>
          <w:b/>
          <w:bCs/>
        </w:rPr>
        <w:t>Закона о контрактной системе внеплановой проверки, Комиссия установила следующее</w:t>
      </w:r>
      <w:bookmarkEnd w:id="20"/>
    </w:p>
    <w:p>
      <w:pPr>
        <w:pStyle w:val="Style16"/>
        <w:keepNext w:val="0"/>
        <w:keepLines w:val="0"/>
        <w:widowControl w:val="0"/>
        <w:numPr>
          <w:ilvl w:val="0"/>
          <w:numId w:val="1"/>
        </w:numPr>
        <w:shd w:val="clear" w:color="auto" w:fill="auto"/>
        <w:tabs>
          <w:tab w:pos="934" w:val="left"/>
        </w:tabs>
        <w:bidi w:val="0"/>
        <w:spacing w:before="0" w:after="0" w:line="240" w:lineRule="auto"/>
        <w:ind w:left="0" w:right="0" w:firstLine="580"/>
        <w:jc w:val="both"/>
      </w:pPr>
      <w:r>
        <w:rPr>
          <w:rStyle w:val="CharStyle17"/>
        </w:rPr>
        <w:t xml:space="preserve">Дата размещения на официальном сайте единой информационной системы в информационно-телекоммуникационной сети «Интернет» </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 xml:space="preserve">ЕИС) извещения об осуществлении закупки: </w:t>
      </w:r>
      <w:r>
        <w:rPr>
          <w:rStyle w:val="CharStyle17"/>
          <w:lang w:val="en-US" w:eastAsia="en-US"/>
        </w:rPr>
        <w:t>09.04.2026.</w:t>
      </w:r>
    </w:p>
    <w:p>
      <w:pPr>
        <w:pStyle w:val="Style16"/>
        <w:keepNext w:val="0"/>
        <w:keepLines w:val="0"/>
        <w:widowControl w:val="0"/>
        <w:numPr>
          <w:ilvl w:val="0"/>
          <w:numId w:val="1"/>
        </w:numPr>
        <w:shd w:val="clear" w:color="auto" w:fill="auto"/>
        <w:tabs>
          <w:tab w:pos="934" w:val="left"/>
        </w:tabs>
        <w:bidi w:val="0"/>
        <w:spacing w:before="0" w:after="0" w:line="240" w:lineRule="auto"/>
        <w:ind w:left="0" w:right="0" w:firstLine="580"/>
        <w:jc w:val="both"/>
      </w:pPr>
      <w:r>
        <w:rPr>
          <w:rStyle w:val="CharStyle17"/>
        </w:rPr>
        <w:t>Наименование электронной площадки в информационно-телекоммуникационной сети «Интернет»: ЭТП ТЭК-Торг.</w:t>
      </w:r>
    </w:p>
    <w:p>
      <w:pPr>
        <w:pStyle w:val="Style16"/>
        <w:keepNext w:val="0"/>
        <w:keepLines w:val="0"/>
        <w:widowControl w:val="0"/>
        <w:numPr>
          <w:ilvl w:val="0"/>
          <w:numId w:val="1"/>
        </w:numPr>
        <w:shd w:val="clear" w:color="auto" w:fill="auto"/>
        <w:tabs>
          <w:tab w:pos="1554" w:val="left"/>
        </w:tabs>
        <w:bidi w:val="0"/>
        <w:spacing w:before="0" w:after="0" w:line="240" w:lineRule="auto"/>
        <w:ind w:left="0" w:right="0" w:firstLine="580"/>
        <w:jc w:val="both"/>
      </w:pPr>
      <w:r>
        <w:rPr>
          <w:rStyle w:val="CharStyle17"/>
        </w:rPr>
        <w:t xml:space="preserve">Номер извещения об осуществлении закупки: </w:t>
      </w:r>
      <w:r>
        <w:rPr>
          <w:rStyle w:val="CharStyle17"/>
          <w:lang w:val="en-US" w:eastAsia="en-US"/>
        </w:rPr>
        <w:t>0335100016126000046.</w:t>
      </w:r>
    </w:p>
    <w:p>
      <w:pPr>
        <w:pStyle w:val="Style16"/>
        <w:keepNext w:val="0"/>
        <w:keepLines w:val="0"/>
        <w:widowControl w:val="0"/>
        <w:numPr>
          <w:ilvl w:val="0"/>
          <w:numId w:val="1"/>
        </w:numPr>
        <w:shd w:val="clear" w:color="auto" w:fill="auto"/>
        <w:tabs>
          <w:tab w:pos="934" w:val="left"/>
        </w:tabs>
        <w:bidi w:val="0"/>
        <w:spacing w:before="0" w:after="0" w:line="240" w:lineRule="auto"/>
        <w:ind w:left="0" w:right="0" w:firstLine="580"/>
        <w:jc w:val="both"/>
      </w:pPr>
      <w:r>
        <w:rPr>
          <w:rStyle w:val="CharStyle17"/>
        </w:rPr>
        <w:t xml:space="preserve">Наименование объекта закупки: «Поставка программно </w:t>
      </w:r>
      <w:r>
        <w:rPr>
          <w:rStyle w:val="CharStyle17"/>
          <w:lang w:val="en-US" w:eastAsia="en-US"/>
        </w:rPr>
        <w:t xml:space="preserve">- </w:t>
      </w:r>
      <w:r>
        <w:rPr>
          <w:rStyle w:val="CharStyle17"/>
        </w:rPr>
        <w:t xml:space="preserve">аппаратного комплекса видеоконференц </w:t>
      </w:r>
      <w:r>
        <w:rPr>
          <w:rStyle w:val="CharStyle17"/>
          <w:lang w:val="en-US" w:eastAsia="en-US"/>
        </w:rPr>
        <w:t xml:space="preserve">- </w:t>
      </w:r>
      <w:r>
        <w:rPr>
          <w:rStyle w:val="CharStyle17"/>
        </w:rPr>
        <w:t xml:space="preserve">системы для оснащения учебной аудитории </w:t>
      </w:r>
      <w:r>
        <w:rPr>
          <w:rStyle w:val="CharStyle17"/>
          <w:lang w:val="en-US" w:eastAsia="en-US"/>
        </w:rPr>
        <w:t xml:space="preserve">№ 303 </w:t>
      </w:r>
      <w:r>
        <w:rPr>
          <w:rStyle w:val="CharStyle17"/>
        </w:rPr>
        <w:t>БГАРФ».</w:t>
      </w:r>
    </w:p>
    <w:p>
      <w:pPr>
        <w:pStyle w:val="Style16"/>
        <w:keepNext w:val="0"/>
        <w:keepLines w:val="0"/>
        <w:widowControl w:val="0"/>
        <w:numPr>
          <w:ilvl w:val="0"/>
          <w:numId w:val="1"/>
        </w:numPr>
        <w:shd w:val="clear" w:color="auto" w:fill="auto"/>
        <w:tabs>
          <w:tab w:pos="1554" w:val="left"/>
        </w:tabs>
        <w:bidi w:val="0"/>
        <w:spacing w:before="0" w:after="240" w:line="240" w:lineRule="auto"/>
        <w:ind w:left="0" w:right="0" w:firstLine="580"/>
        <w:jc w:val="both"/>
      </w:pPr>
      <w:r>
        <w:rPr>
          <w:rStyle w:val="CharStyle17"/>
        </w:rPr>
        <w:t xml:space="preserve">Начальная (максимальная) цена контракта: </w:t>
      </w:r>
      <w:r>
        <w:rPr>
          <w:rStyle w:val="CharStyle17"/>
          <w:lang w:val="en-US" w:eastAsia="en-US"/>
        </w:rPr>
        <w:t xml:space="preserve">6 200 250,00 </w:t>
      </w:r>
      <w:r>
        <w:rPr>
          <w:rStyle w:val="CharStyle17"/>
        </w:rPr>
        <w:t>рублей.</w:t>
      </w:r>
    </w:p>
    <w:p>
      <w:pPr>
        <w:pStyle w:val="Style16"/>
        <w:keepNext w:val="0"/>
        <w:keepLines w:val="0"/>
        <w:widowControl w:val="0"/>
        <w:numPr>
          <w:ilvl w:val="0"/>
          <w:numId w:val="3"/>
        </w:numPr>
        <w:shd w:val="clear" w:color="auto" w:fill="auto"/>
        <w:tabs>
          <w:tab w:pos="934" w:val="left"/>
        </w:tabs>
        <w:bidi w:val="0"/>
        <w:spacing w:before="0" w:after="240" w:line="240" w:lineRule="auto"/>
        <w:ind w:left="0" w:right="0" w:firstLine="580"/>
        <w:jc w:val="both"/>
      </w:pPr>
      <w:r>
        <w:rPr>
          <w:rStyle w:val="CharStyle17"/>
        </w:rPr>
        <w:t xml:space="preserve">В соответствии с 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7"/>
          <w:lang w:val="en-US" w:eastAsia="en-US"/>
        </w:rPr>
        <w:t xml:space="preserve">4 </w:t>
      </w:r>
      <w:r>
        <w:rPr>
          <w:rStyle w:val="CharStyle17"/>
        </w:rPr>
        <w:t xml:space="preserve">части </w:t>
      </w:r>
      <w:r>
        <w:rPr>
          <w:rStyle w:val="CharStyle17"/>
          <w:lang w:val="en-US" w:eastAsia="en-US"/>
        </w:rPr>
        <w:t xml:space="preserve">4 </w:t>
      </w:r>
      <w:r>
        <w:rPr>
          <w:rStyle w:val="CharStyle17"/>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7"/>
          <w:lang w:val="en-US" w:eastAsia="en-US"/>
        </w:rPr>
        <w:t xml:space="preserve">1 - 8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Пунктом </w:t>
      </w:r>
      <w:r>
        <w:rPr>
          <w:rStyle w:val="CharStyle17"/>
          <w:lang w:val="en-US" w:eastAsia="en-US"/>
        </w:rPr>
        <w:t xml:space="preserve">5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 xml:space="preserve">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 xml:space="preserve">настоящего Федерального закона, если такие информация и документы определены 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 xml:space="preserve">настоящего Федерального закона (в случае установления в соответствии с 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в извещении об осуществлении закупки запрета закупок товара, происходящего из иностранного государства).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пункту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установлено, что Правительство Российской Федерации вправе с учетом положений части </w:t>
      </w:r>
      <w:r>
        <w:rPr>
          <w:rStyle w:val="CharStyle17"/>
          <w:lang w:val="en-US" w:eastAsia="en-US"/>
        </w:rPr>
        <w:t xml:space="preserve">3 </w:t>
      </w:r>
      <w:r>
        <w:rPr>
          <w:rStyle w:val="CharStyle17"/>
        </w:rPr>
        <w:t>настоящей статьи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указанной нормой Закона о контрактной системе Правительством Российской Федерации принято постановление от </w:t>
      </w:r>
      <w:r>
        <w:rPr>
          <w:rStyle w:val="CharStyle17"/>
          <w:lang w:val="en-US" w:eastAsia="en-US"/>
        </w:rPr>
        <w:t xml:space="preserve">23.12.2024 № 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7"/>
          <w:lang w:val="en-US" w:eastAsia="en-US"/>
        </w:rPr>
        <w:t xml:space="preserve">- </w:t>
      </w:r>
      <w:r>
        <w:rPr>
          <w:rStyle w:val="CharStyle17"/>
        </w:rPr>
        <w:t xml:space="preserve">Постановление </w:t>
      </w:r>
      <w:r>
        <w:rPr>
          <w:rStyle w:val="CharStyle17"/>
          <w:lang w:val="en-US" w:eastAsia="en-US"/>
        </w:rPr>
        <w:t>№ 1875).</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пункту </w:t>
      </w:r>
      <w:r>
        <w:rPr>
          <w:rStyle w:val="CharStyle17"/>
          <w:lang w:val="en-US" w:eastAsia="en-US"/>
        </w:rPr>
        <w:t xml:space="preserve">1 </w:t>
      </w:r>
      <w:r>
        <w:rPr>
          <w:rStyle w:val="CharStyle17"/>
        </w:rPr>
        <w:t xml:space="preserve">Постановления </w:t>
      </w:r>
      <w:r>
        <w:rPr>
          <w:rStyle w:val="CharStyle17"/>
          <w:lang w:val="en-US" w:eastAsia="en-US"/>
        </w:rPr>
        <w:t xml:space="preserve">№ 1875 </w:t>
      </w:r>
      <w:r>
        <w:rPr>
          <w:rStyle w:val="CharStyle17"/>
        </w:rPr>
        <w:t xml:space="preserve">при осуществлении закупок в соответствии с Законом о контрактной системе, в том числе устанавливается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7"/>
          <w:lang w:val="en-US" w:eastAsia="en-US"/>
        </w:rPr>
        <w:t xml:space="preserve">- </w:t>
      </w:r>
      <w:r>
        <w:rPr>
          <w:rStyle w:val="CharStyle17"/>
        </w:rPr>
        <w:t xml:space="preserve">иностранные лица), по перечню согласно приложению </w:t>
      </w:r>
      <w:r>
        <w:rPr>
          <w:rStyle w:val="CharStyle17"/>
          <w:lang w:val="en-US" w:eastAsia="en-US"/>
        </w:rPr>
        <w:t xml:space="preserve">№ 1, </w:t>
      </w:r>
      <w:r>
        <w:rPr>
          <w:rStyle w:val="CharStyle1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Подпунктом «д» пункта </w:t>
      </w:r>
      <w:r>
        <w:rPr>
          <w:rStyle w:val="CharStyle17"/>
          <w:lang w:val="en-US" w:eastAsia="en-US"/>
        </w:rPr>
        <w:t xml:space="preserve">3 </w:t>
      </w:r>
      <w:r>
        <w:rPr>
          <w:rStyle w:val="CharStyle17"/>
        </w:rPr>
        <w:t xml:space="preserve">Постановления </w:t>
      </w:r>
      <w:r>
        <w:rPr>
          <w:rStyle w:val="CharStyle17"/>
          <w:lang w:val="en-US" w:eastAsia="en-US"/>
        </w:rPr>
        <w:t xml:space="preserve">№ 1875 </w:t>
      </w:r>
      <w:r>
        <w:rPr>
          <w:rStyle w:val="CharStyle17"/>
        </w:rPr>
        <w:t xml:space="preserve">установлено, что информацией и документами, подтверждающими страну происхождения программного обеспечения, указанного в позиции </w:t>
      </w:r>
      <w:r>
        <w:rPr>
          <w:rStyle w:val="CharStyle17"/>
          <w:lang w:val="en-US" w:eastAsia="en-US"/>
        </w:rPr>
        <w:t xml:space="preserve">146 </w:t>
      </w:r>
      <w:r>
        <w:rPr>
          <w:rStyle w:val="CharStyle17"/>
        </w:rPr>
        <w:t xml:space="preserve">приложения </w:t>
      </w:r>
      <w:r>
        <w:rPr>
          <w:rStyle w:val="CharStyle17"/>
          <w:lang w:val="en-US" w:eastAsia="en-US"/>
        </w:rPr>
        <w:t xml:space="preserve">№ 1 </w:t>
      </w:r>
      <w:r>
        <w:rPr>
          <w:rStyle w:val="CharStyle17"/>
        </w:rPr>
        <w:t xml:space="preserve">к Постановлению </w:t>
      </w:r>
      <w:r>
        <w:rPr>
          <w:rStyle w:val="CharStyle17"/>
          <w:lang w:val="en-US" w:eastAsia="en-US"/>
        </w:rPr>
        <w:t xml:space="preserve">№ 1875, </w:t>
      </w:r>
      <w:r>
        <w:rPr>
          <w:rStyle w:val="CharStyle17"/>
        </w:rPr>
        <w:t xml:space="preserve">из Российской Федерации и его соответствия требованиям, установленным частями </w:t>
      </w:r>
      <w:r>
        <w:rPr>
          <w:rStyle w:val="CharStyle17"/>
          <w:lang w:val="en-US" w:eastAsia="en-US"/>
        </w:rPr>
        <w:t xml:space="preserve">3.7 </w:t>
      </w:r>
      <w:r>
        <w:rPr>
          <w:rStyle w:val="CharStyle17"/>
        </w:rPr>
        <w:t xml:space="preserve">и </w:t>
      </w:r>
      <w:r>
        <w:rPr>
          <w:rStyle w:val="CharStyle17"/>
          <w:lang w:val="en-US" w:eastAsia="en-US"/>
        </w:rPr>
        <w:t xml:space="preserve">3.9 </w:t>
      </w:r>
      <w:r>
        <w:rPr>
          <w:rStyle w:val="CharStyle17"/>
        </w:rPr>
        <w:t xml:space="preserve">статьи </w:t>
      </w:r>
      <w:r>
        <w:rPr>
          <w:rStyle w:val="CharStyle17"/>
          <w:lang w:val="en-US" w:eastAsia="en-US"/>
        </w:rPr>
        <w:t xml:space="preserve">2 </w:t>
      </w:r>
      <w:r>
        <w:rPr>
          <w:rStyle w:val="CharStyle17"/>
        </w:rPr>
        <w:t xml:space="preserve">Федерального закона «О внесении изменений в Федеральный закон «О безопасности критической информационной инфраструктуры Российской Федерации» (далее </w:t>
      </w:r>
      <w:r>
        <w:rPr>
          <w:rStyle w:val="CharStyle17"/>
          <w:lang w:val="en-US" w:eastAsia="en-US"/>
        </w:rPr>
        <w:t xml:space="preserve">- </w:t>
      </w:r>
      <w:r>
        <w:rPr>
          <w:rStyle w:val="CharStyle17"/>
        </w:rPr>
        <w:t>требования к доверенному программному обеспечению), является порядковый номер реестровой записи из реестра российского программного обеспечения, содержащей информацию о соответствии программного обеспечения требованиям к доверенному программному обеспечению.</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Подпунктом «е» пункта </w:t>
      </w:r>
      <w:r>
        <w:rPr>
          <w:rStyle w:val="CharStyle17"/>
          <w:lang w:val="en-US" w:eastAsia="en-US"/>
        </w:rPr>
        <w:t xml:space="preserve">3 </w:t>
      </w:r>
      <w:r>
        <w:rPr>
          <w:rStyle w:val="CharStyle17"/>
        </w:rPr>
        <w:t xml:space="preserve">Постановления </w:t>
      </w:r>
      <w:r>
        <w:rPr>
          <w:rStyle w:val="CharStyle17"/>
          <w:lang w:val="en-US" w:eastAsia="en-US"/>
        </w:rPr>
        <w:t xml:space="preserve">№ 1875 </w:t>
      </w:r>
      <w:r>
        <w:rPr>
          <w:rStyle w:val="CharStyle17"/>
        </w:rPr>
        <w:t>установлено, что информацией и документами, подтверждающими страну происхождения программного обеспечения, указанного в</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позиции </w:t>
      </w:r>
      <w:r>
        <w:rPr>
          <w:rStyle w:val="CharStyle17"/>
          <w:lang w:val="en-US" w:eastAsia="en-US"/>
        </w:rPr>
        <w:t xml:space="preserve">146 </w:t>
      </w:r>
      <w:r>
        <w:rPr>
          <w:rStyle w:val="CharStyle17"/>
        </w:rPr>
        <w:t xml:space="preserve">приложения </w:t>
      </w:r>
      <w:r>
        <w:rPr>
          <w:rStyle w:val="CharStyle17"/>
          <w:lang w:val="en-US" w:eastAsia="en-US"/>
        </w:rPr>
        <w:t xml:space="preserve">№ 1 </w:t>
      </w:r>
      <w:r>
        <w:rPr>
          <w:rStyle w:val="CharStyle17"/>
        </w:rPr>
        <w:t xml:space="preserve">к Постановлению </w:t>
      </w:r>
      <w:r>
        <w:rPr>
          <w:rStyle w:val="CharStyle17"/>
          <w:lang w:val="en-US" w:eastAsia="en-US"/>
        </w:rPr>
        <w:t xml:space="preserve">№ 1875, </w:t>
      </w:r>
      <w:r>
        <w:rPr>
          <w:rStyle w:val="CharStyle17"/>
        </w:rPr>
        <w:t xml:space="preserve">из государств </w:t>
      </w:r>
      <w:r>
        <w:rPr>
          <w:rStyle w:val="CharStyle17"/>
          <w:lang w:val="en-US" w:eastAsia="en-US"/>
        </w:rPr>
        <w:t xml:space="preserve">- </w:t>
      </w:r>
      <w:r>
        <w:rPr>
          <w:rStyle w:val="CharStyle17"/>
        </w:rPr>
        <w:t xml:space="preserve">членов Евразийского экономического союза, за исключением Российской Федерации, является порядковый номер реестровой записи из единого реестра программ для электронных вычислительных машин и баз данных из государств </w:t>
      </w:r>
      <w:r>
        <w:rPr>
          <w:rStyle w:val="CharStyle17"/>
          <w:lang w:val="en-US" w:eastAsia="en-US"/>
        </w:rPr>
        <w:t xml:space="preserve">- </w:t>
      </w:r>
      <w:r>
        <w:rPr>
          <w:rStyle w:val="CharStyle17"/>
        </w:rPr>
        <w:t xml:space="preserve">членов Евразийского экономического союза, за исключением Российской Федерации (далее </w:t>
      </w:r>
      <w:r>
        <w:rPr>
          <w:rStyle w:val="CharStyle17"/>
          <w:lang w:val="en-US" w:eastAsia="en-US"/>
        </w:rPr>
        <w:t xml:space="preserve">- </w:t>
      </w:r>
      <w:r>
        <w:rPr>
          <w:rStyle w:val="CharStyle17"/>
        </w:rPr>
        <w:t>реестр евразийского программного обеспечения).</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В заседании Комиссии представитель Заказчика пояснил, что Заказчиком закупается оборудование, в том числе программное обеспечение, поставляемое вместе с закупаемым оборудованием, в связи с чем Заказчиком установлен запрет на закупку иностранного программного обеспечения в соответствии с Постановлением </w:t>
      </w:r>
      <w:r>
        <w:rPr>
          <w:rStyle w:val="CharStyle17"/>
          <w:lang w:val="en-US" w:eastAsia="en-US"/>
        </w:rPr>
        <w:t>№ 1875.</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В соответствии с пунктом </w:t>
      </w:r>
      <w:r>
        <w:rPr>
          <w:rStyle w:val="CharStyle17"/>
          <w:lang w:val="en-US" w:eastAsia="en-US"/>
        </w:rPr>
        <w:t xml:space="preserve">3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При изучении структурированной части извещения об осуществления закупки </w:t>
      </w:r>
      <w:r>
        <w:rPr>
          <w:rStyle w:val="CharStyle17"/>
          <w:lang w:val="en-US" w:eastAsia="en-US"/>
        </w:rPr>
        <w:t xml:space="preserve">№ 0335100016126000046, </w:t>
      </w:r>
      <w:r>
        <w:rPr>
          <w:rStyle w:val="CharStyle17"/>
        </w:rPr>
        <w:t>описания объекта закупки, требований к содержанию, составу заявки на участие в закупке и инструкции по ее заполнению, Комиссией установлено следующее:</w:t>
      </w:r>
    </w:p>
    <w:p>
      <w:pPr>
        <w:pStyle w:val="Style16"/>
        <w:keepNext w:val="0"/>
        <w:keepLines w:val="0"/>
        <w:widowControl w:val="0"/>
        <w:numPr>
          <w:ilvl w:val="0"/>
          <w:numId w:val="5"/>
        </w:numPr>
        <w:shd w:val="clear" w:color="auto" w:fill="auto"/>
        <w:tabs>
          <w:tab w:pos="763" w:val="left"/>
        </w:tabs>
        <w:bidi w:val="0"/>
        <w:spacing w:before="0" w:after="0" w:line="240" w:lineRule="auto"/>
        <w:ind w:left="0" w:right="0" w:firstLine="560"/>
        <w:jc w:val="both"/>
      </w:pPr>
      <w:r>
        <w:rPr>
          <w:rStyle w:val="CharStyle17"/>
        </w:rPr>
        <w:t xml:space="preserve">объектом закупки является поставка программно </w:t>
      </w:r>
      <w:r>
        <w:rPr>
          <w:rStyle w:val="CharStyle17"/>
          <w:lang w:val="en-US" w:eastAsia="en-US"/>
        </w:rPr>
        <w:t xml:space="preserve">- </w:t>
      </w:r>
      <w:r>
        <w:rPr>
          <w:rStyle w:val="CharStyle17"/>
        </w:rPr>
        <w:t xml:space="preserve">аппаратного комплекса видеоконференц </w:t>
      </w:r>
      <w:r>
        <w:rPr>
          <w:rStyle w:val="CharStyle17"/>
          <w:lang w:val="en-US" w:eastAsia="en-US"/>
        </w:rPr>
        <w:t xml:space="preserve">- </w:t>
      </w:r>
      <w:r>
        <w:rPr>
          <w:rStyle w:val="CharStyle17"/>
        </w:rPr>
        <w:t xml:space="preserve">системы для оснащения учебной аудитории </w:t>
      </w:r>
      <w:r>
        <w:rPr>
          <w:rStyle w:val="CharStyle17"/>
          <w:lang w:val="en-US" w:eastAsia="en-US"/>
        </w:rPr>
        <w:t xml:space="preserve">№ 303 </w:t>
      </w:r>
      <w:r>
        <w:rPr>
          <w:rStyle w:val="CharStyle17"/>
        </w:rPr>
        <w:t>БГАРФ, включающим в том числе в себя поставку программного обеспечения;</w:t>
      </w:r>
    </w:p>
    <w:p>
      <w:pPr>
        <w:pStyle w:val="Style16"/>
        <w:keepNext w:val="0"/>
        <w:keepLines w:val="0"/>
        <w:widowControl w:val="0"/>
        <w:numPr>
          <w:ilvl w:val="0"/>
          <w:numId w:val="5"/>
        </w:numPr>
        <w:shd w:val="clear" w:color="auto" w:fill="auto"/>
        <w:tabs>
          <w:tab w:pos="764" w:val="left"/>
        </w:tabs>
        <w:bidi w:val="0"/>
        <w:spacing w:before="0" w:after="0" w:line="240" w:lineRule="auto"/>
        <w:ind w:left="0" w:right="0" w:firstLine="560"/>
        <w:jc w:val="both"/>
      </w:pPr>
      <w:r>
        <w:rPr>
          <w:rStyle w:val="CharStyle17"/>
        </w:rPr>
        <w:t xml:space="preserve">в подразделе «Дополнительная информация» раздела «Контактная информация» структурированной части извещения об осуществлении закупки </w:t>
      </w:r>
      <w:r>
        <w:rPr>
          <w:rStyle w:val="CharStyle17"/>
          <w:lang w:val="en-US" w:eastAsia="en-US"/>
        </w:rPr>
        <w:t xml:space="preserve">№ 0335100016126000046 </w:t>
      </w:r>
      <w:r>
        <w:rPr>
          <w:rStyle w:val="CharStyle17"/>
        </w:rPr>
        <w:t xml:space="preserve">установлено, что в связи с нахождением в составе объекта закупки программного обеспечения установлен запрет на закупку иностранного программного обеспечения в соответствии с Постановлением </w:t>
      </w:r>
      <w:r>
        <w:rPr>
          <w:rStyle w:val="CharStyle17"/>
          <w:lang w:val="en-US" w:eastAsia="en-US"/>
        </w:rPr>
        <w:t>№ 1875;</w:t>
      </w:r>
    </w:p>
    <w:p>
      <w:pPr>
        <w:pStyle w:val="Style16"/>
        <w:keepNext w:val="0"/>
        <w:keepLines w:val="0"/>
        <w:widowControl w:val="0"/>
        <w:numPr>
          <w:ilvl w:val="0"/>
          <w:numId w:val="5"/>
        </w:numPr>
        <w:shd w:val="clear" w:color="auto" w:fill="auto"/>
        <w:tabs>
          <w:tab w:pos="763" w:val="left"/>
        </w:tabs>
        <w:bidi w:val="0"/>
        <w:spacing w:before="0" w:after="0" w:line="240" w:lineRule="auto"/>
        <w:ind w:left="0" w:right="0" w:firstLine="560"/>
        <w:jc w:val="both"/>
      </w:pPr>
      <w:r>
        <w:rPr>
          <w:rStyle w:val="CharStyle17"/>
        </w:rPr>
        <w:t xml:space="preserve">в Описании объекта закупки «Спецификация» установлено, что в связи с нахождением в составе объекта закупки программного обеспечения установлен запрет на закупку иностранного программного обеспечения в соответствии с Постановлением </w:t>
      </w:r>
      <w:r>
        <w:rPr>
          <w:rStyle w:val="CharStyle17"/>
          <w:lang w:val="en-US" w:eastAsia="en-US"/>
        </w:rPr>
        <w:t>№ 1875;</w:t>
      </w:r>
    </w:p>
    <w:p>
      <w:pPr>
        <w:pStyle w:val="Style16"/>
        <w:keepNext w:val="0"/>
        <w:keepLines w:val="0"/>
        <w:widowControl w:val="0"/>
        <w:numPr>
          <w:ilvl w:val="0"/>
          <w:numId w:val="5"/>
        </w:numPr>
        <w:shd w:val="clear" w:color="auto" w:fill="auto"/>
        <w:tabs>
          <w:tab w:pos="764" w:val="left"/>
        </w:tabs>
        <w:bidi w:val="0"/>
        <w:spacing w:before="0" w:after="0" w:line="240" w:lineRule="auto"/>
        <w:ind w:left="0" w:right="0" w:firstLine="560"/>
        <w:jc w:val="both"/>
      </w:pPr>
      <w:r>
        <w:rPr>
          <w:rStyle w:val="CharStyle17"/>
        </w:rPr>
        <w:t xml:space="preserve">в подпункте </w:t>
      </w:r>
      <w:r>
        <w:rPr>
          <w:rStyle w:val="CharStyle17"/>
          <w:lang w:val="en-US" w:eastAsia="en-US"/>
        </w:rPr>
        <w:t xml:space="preserve">2 </w:t>
      </w:r>
      <w:r>
        <w:rPr>
          <w:rStyle w:val="CharStyle17"/>
        </w:rPr>
        <w:t xml:space="preserve">пункта </w:t>
      </w:r>
      <w:r>
        <w:rPr>
          <w:rStyle w:val="CharStyle17"/>
          <w:lang w:val="en-US" w:eastAsia="en-US"/>
        </w:rPr>
        <w:t xml:space="preserve">3 </w:t>
      </w:r>
      <w:r>
        <w:rPr>
          <w:rStyle w:val="CharStyle17"/>
        </w:rPr>
        <w:t xml:space="preserve">раздела </w:t>
      </w:r>
      <w:r>
        <w:rPr>
          <w:rStyle w:val="CharStyle17"/>
          <w:lang w:val="en-US" w:eastAsia="en-US"/>
        </w:rPr>
        <w:t xml:space="preserve">2 </w:t>
      </w:r>
      <w:r>
        <w:rPr>
          <w:rStyle w:val="CharStyle17"/>
        </w:rPr>
        <w:t xml:space="preserve">Требований к содержанию, составу заявки на участие в закупке и инструкции по ее заполнению, установлено, что при установлении в извещении запрета, предусмотренного Постановлением </w:t>
      </w:r>
      <w:r>
        <w:rPr>
          <w:rStyle w:val="CharStyle17"/>
          <w:lang w:val="en-US" w:eastAsia="en-US"/>
        </w:rPr>
        <w:t xml:space="preserve">№ 1875 </w:t>
      </w:r>
      <w:r>
        <w:rPr>
          <w:rStyle w:val="CharStyle17"/>
        </w:rPr>
        <w:t>участники закупки в составе заявки указывают:</w:t>
      </w:r>
    </w:p>
    <w:p>
      <w:pPr>
        <w:pStyle w:val="Style16"/>
        <w:keepNext w:val="0"/>
        <w:keepLines w:val="0"/>
        <w:widowControl w:val="0"/>
        <w:numPr>
          <w:ilvl w:val="0"/>
          <w:numId w:val="5"/>
        </w:numPr>
        <w:shd w:val="clear" w:color="auto" w:fill="auto"/>
        <w:tabs>
          <w:tab w:pos="898" w:val="left"/>
        </w:tabs>
        <w:bidi w:val="0"/>
        <w:spacing w:before="0" w:after="0" w:line="240" w:lineRule="auto"/>
        <w:ind w:left="0" w:right="0" w:firstLine="720"/>
        <w:jc w:val="both"/>
      </w:pPr>
      <w:r>
        <w:rPr>
          <w:rStyle w:val="CharStyle17"/>
        </w:rPr>
        <w:t>для товаров из Российской Федерации: порядковый номер реестровой записи из реестра российского программного обеспечения (единого реестра российских программ для электронных вычислительных машин и баз данных), содержащей информацию о соответствии программного обеспечения дополнительным требованиям к программному обеспечению (при установлении дополнительных требований);</w:t>
      </w:r>
    </w:p>
    <w:p>
      <w:pPr>
        <w:pStyle w:val="Style16"/>
        <w:keepNext w:val="0"/>
        <w:keepLines w:val="0"/>
        <w:widowControl w:val="0"/>
        <w:numPr>
          <w:ilvl w:val="0"/>
          <w:numId w:val="5"/>
        </w:numPr>
        <w:shd w:val="clear" w:color="auto" w:fill="auto"/>
        <w:tabs>
          <w:tab w:pos="898" w:val="left"/>
        </w:tabs>
        <w:bidi w:val="0"/>
        <w:spacing w:before="0" w:after="0" w:line="240" w:lineRule="auto"/>
        <w:ind w:left="0" w:right="0" w:firstLine="720"/>
        <w:jc w:val="both"/>
      </w:pPr>
      <w:r>
        <w:rPr>
          <w:rStyle w:val="CharStyle17"/>
        </w:rPr>
        <w:t xml:space="preserve">для товаров из ЕАЭС, за исключением Российской Федерации: порядковый номер реестровой записи из реестра евразийского программного обеспечения (единого реестра программ для электронных вычислительных машин и баз данных из государств </w:t>
      </w:r>
      <w:r>
        <w:rPr>
          <w:rStyle w:val="CharStyle17"/>
          <w:lang w:val="en-US" w:eastAsia="en-US"/>
        </w:rPr>
        <w:t xml:space="preserve">- </w:t>
      </w:r>
      <w:r>
        <w:rPr>
          <w:rStyle w:val="CharStyle17"/>
        </w:rPr>
        <w:t>членов ЕАЭС), содержащей информацию о соответствии программного обеспечения дополнительным требованиям к программному обеспечению (при установлении дополнительных требований).</w:t>
      </w:r>
    </w:p>
    <w:p>
      <w:pPr>
        <w:pStyle w:val="Style16"/>
        <w:keepNext w:val="0"/>
        <w:keepLines w:val="0"/>
        <w:widowControl w:val="0"/>
        <w:shd w:val="clear" w:color="auto" w:fill="auto"/>
        <w:bidi w:val="0"/>
        <w:spacing w:before="0" w:after="0" w:line="240" w:lineRule="auto"/>
        <w:ind w:left="0" w:right="0" w:firstLine="560"/>
        <w:jc w:val="both"/>
      </w:pPr>
      <w:r>
        <w:rPr>
          <w:rStyle w:val="CharStyle17"/>
        </w:rPr>
        <w:t>В соответствии с протоколом</w:t>
      </w:r>
      <w:r>
        <w:fldChar w:fldCharType="begin"/>
      </w:r>
      <w:r>
        <w:rPr/>
        <w:instrText> HYPERLINK "https://zakupki.gov.ru/epz/order/notice/ea20/view/protocol/protocol-main-info.html?regNumber=0335100016126000046&amp;protocolId=52143877" </w:instrText>
      </w:r>
      <w:r>
        <w:fldChar w:fldCharType="separate"/>
      </w:r>
      <w:r>
        <w:rPr>
          <w:rStyle w:val="CharStyle17"/>
        </w:rPr>
        <w:t xml:space="preserve"> подведения итогов определения поставщика (подрядчика,</w:t>
      </w:r>
      <w:r>
        <w:fldChar w:fldCharType="end"/>
      </w:r>
      <w:r>
        <w:rPr>
          <w:rStyle w:val="CharStyle17"/>
        </w:rPr>
        <w:t xml:space="preserve"> </w:t>
      </w:r>
      <w:r>
        <w:fldChar w:fldCharType="begin"/>
      </w:r>
      <w:r>
        <w:rPr/>
        <w:instrText> HYPERLINK "https://zakupki.gov.ru/epz/order/notice/ea20/view/protocol/protocol-main-info.html?regNumber=0335100016126000046&amp;protocolId=52143877" </w:instrText>
      </w:r>
      <w:r>
        <w:fldChar w:fldCharType="separate"/>
      </w:r>
      <w:r>
        <w:rPr>
          <w:rStyle w:val="CharStyle17"/>
        </w:rPr>
        <w:t xml:space="preserve">исполнителя) от </w:t>
      </w:r>
      <w:r>
        <w:rPr>
          <w:rStyle w:val="CharStyle17"/>
          <w:lang w:val="en-US" w:eastAsia="en-US"/>
        </w:rPr>
        <w:t xml:space="preserve">21.04.2026 № </w:t>
      </w:r>
      <w:r>
        <w:rPr>
          <w:rStyle w:val="CharStyle17"/>
        </w:rPr>
        <w:t xml:space="preserve">ИЭА1 </w:t>
      </w:r>
      <w:r>
        <w:fldChar w:fldCharType="end"/>
      </w:r>
      <w:r>
        <w:rPr>
          <w:rStyle w:val="CharStyle17"/>
        </w:rPr>
        <w:t xml:space="preserve">заявка Заявителя отклонена на основании пункта </w:t>
      </w:r>
      <w:r>
        <w:rPr>
          <w:rStyle w:val="CharStyle17"/>
          <w:lang w:val="en-US" w:eastAsia="en-US"/>
        </w:rPr>
        <w:t xml:space="preserve">5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 xml:space="preserve">Закона о контрактной системе, в связи с непредставлением информации и документов, предусмотренных извещением об осуществлении закупки, а также требованиями к содержанию, составу заявки на участие в закупке в соответствии с Законом о контрактной системе и инструкцией по ее заполнению (в случае установления в соответствии с 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в извещении об осуществлении закупки запрета закупок товара, происходящего из иностранного государства), а именно в связи с непредставлением номера реестровой записи из реестра российского программного обеспечения предлагаемого к поставке программного обеспечения.</w:t>
      </w:r>
    </w:p>
    <w:p>
      <w:pPr>
        <w:pStyle w:val="Style16"/>
        <w:keepNext w:val="0"/>
        <w:keepLines w:val="0"/>
        <w:widowControl w:val="0"/>
        <w:shd w:val="clear" w:color="auto" w:fill="auto"/>
        <w:bidi w:val="0"/>
        <w:spacing w:before="0" w:after="0" w:line="240" w:lineRule="auto"/>
        <w:ind w:left="0" w:right="0" w:firstLine="560"/>
        <w:jc w:val="both"/>
      </w:pPr>
      <w:r>
        <w:rPr>
          <w:rStyle w:val="CharStyle17"/>
        </w:rPr>
        <w:t>При изучении заявки Заявителя Комиссией установлено, что Заявителем не представлена информация о номере реестровой записи из реестра российского программного обеспечения (или из реестра евразийского программного обеспечения) предлагаемого к поставке программного обеспечения.</w:t>
      </w:r>
    </w:p>
    <w:p>
      <w:pPr>
        <w:pStyle w:val="Style16"/>
        <w:keepNext w:val="0"/>
        <w:keepLines w:val="0"/>
        <w:widowControl w:val="0"/>
        <w:shd w:val="clear" w:color="auto" w:fill="auto"/>
        <w:bidi w:val="0"/>
        <w:spacing w:before="0" w:after="240" w:line="240" w:lineRule="auto"/>
        <w:ind w:left="0" w:right="0" w:firstLine="560"/>
        <w:jc w:val="both"/>
      </w:pPr>
      <w:r>
        <w:rPr>
          <w:rStyle w:val="CharStyle17"/>
        </w:rPr>
        <w:t>На основании изложенного Комиссией установлено, что действия комиссии по осуществлению закупок не противоречат требованиям Закона о контрактной системе, следовательно, довод Заявителя не нашел своего подтверждения.</w:t>
      </w:r>
    </w:p>
    <w:p>
      <w:pPr>
        <w:pStyle w:val="Style16"/>
        <w:keepNext w:val="0"/>
        <w:keepLines w:val="0"/>
        <w:widowControl w:val="0"/>
        <w:shd w:val="clear" w:color="auto" w:fill="auto"/>
        <w:bidi w:val="0"/>
        <w:spacing w:before="0" w:after="240" w:line="240" w:lineRule="auto"/>
        <w:ind w:left="0" w:right="0" w:firstLine="560"/>
        <w:jc w:val="both"/>
      </w:pPr>
      <w:r>
        <w:rPr>
          <w:rStyle w:val="CharStyle17"/>
        </w:rPr>
        <w:t>Вместе с тем в ходе проведения внеплановой проверки Комиссией установлено следующее.</w:t>
      </w:r>
    </w:p>
    <w:p>
      <w:pPr>
        <w:pStyle w:val="Style16"/>
        <w:keepNext w:val="0"/>
        <w:keepLines w:val="0"/>
        <w:widowControl w:val="0"/>
        <w:numPr>
          <w:ilvl w:val="0"/>
          <w:numId w:val="3"/>
        </w:numPr>
        <w:shd w:val="clear" w:color="auto" w:fill="auto"/>
        <w:tabs>
          <w:tab w:pos="860" w:val="left"/>
        </w:tabs>
        <w:bidi w:val="0"/>
        <w:spacing w:before="0" w:after="0" w:line="240" w:lineRule="auto"/>
        <w:ind w:left="0" w:right="0" w:firstLine="560"/>
        <w:jc w:val="both"/>
      </w:pPr>
      <w:r>
        <w:rPr>
          <w:rStyle w:val="CharStyle17"/>
        </w:rPr>
        <w:t xml:space="preserve">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7 </w:t>
      </w:r>
      <w:r>
        <w:rPr>
          <w:rStyle w:val="CharStyle17"/>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В силу пункта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которое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В заседании Комиссии представитель Заказчика пояснил, что Заказчиком закупается оборудование, в том числе программное обеспечение, поставляемое вместе с закупаемым оборудованием, в связи с чем Заказчиком установлен запрет на закупку иностранного программного обеспечения в соответствии с Постановлением </w:t>
      </w:r>
      <w:r>
        <w:rPr>
          <w:rStyle w:val="CharStyle17"/>
          <w:lang w:val="en-US" w:eastAsia="en-US"/>
        </w:rPr>
        <w:t>№ 1875.</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При изучении представленной информации и документов, Комиссией установлено, что установленный Заказчиком запрет на закупку иностранного программного обеспечения в соответствии с Постановлением </w:t>
      </w:r>
      <w:r>
        <w:rPr>
          <w:rStyle w:val="CharStyle17"/>
          <w:lang w:val="en-US" w:eastAsia="en-US"/>
        </w:rPr>
        <w:t xml:space="preserve">№ 1875, </w:t>
      </w:r>
      <w:r>
        <w:rPr>
          <w:rStyle w:val="CharStyle17"/>
        </w:rPr>
        <w:t xml:space="preserve">содержится в подразделе «Дополнительная информация» раздела «Контактная информация» структурированной части извещения об осуществлении закупки </w:t>
      </w:r>
      <w:r>
        <w:rPr>
          <w:rStyle w:val="CharStyle17"/>
          <w:lang w:val="en-US" w:eastAsia="en-US"/>
        </w:rPr>
        <w:t xml:space="preserve">№ 0335100016126000046, </w:t>
      </w:r>
      <w:r>
        <w:rPr>
          <w:rStyle w:val="CharStyle17"/>
        </w:rPr>
        <w:t>в Описании объекта закупки «Спецификация».</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При этом, подраздел «Применение национального режима по ст. </w:t>
      </w:r>
      <w:r>
        <w:rPr>
          <w:rStyle w:val="CharStyle17"/>
          <w:lang w:val="en-US" w:eastAsia="en-US"/>
        </w:rPr>
        <w:t xml:space="preserve">14 </w:t>
      </w:r>
      <w:r>
        <w:rPr>
          <w:rStyle w:val="CharStyle17"/>
        </w:rPr>
        <w:t xml:space="preserve">Закона </w:t>
      </w:r>
      <w:r>
        <w:rPr>
          <w:rStyle w:val="CharStyle17"/>
          <w:lang w:val="en-US" w:eastAsia="en-US"/>
        </w:rPr>
        <w:t xml:space="preserve">№ </w:t>
      </w:r>
      <w:r>
        <w:rPr>
          <w:rStyle w:val="CharStyle17"/>
        </w:rPr>
        <w:t xml:space="preserve">44-ФЗ» структурированной части извещения об осуществлении закупки </w:t>
      </w:r>
      <w:r>
        <w:rPr>
          <w:rStyle w:val="CharStyle17"/>
          <w:lang w:val="en-US" w:eastAsia="en-US"/>
        </w:rPr>
        <w:t xml:space="preserve">№ 0335100016126000046, </w:t>
      </w:r>
      <w:r>
        <w:rPr>
          <w:rStyle w:val="CharStyle17"/>
        </w:rPr>
        <w:t xml:space="preserve">пункт </w:t>
      </w:r>
      <w:r>
        <w:rPr>
          <w:rStyle w:val="CharStyle17"/>
          <w:lang w:val="en-US" w:eastAsia="en-US"/>
        </w:rPr>
        <w:t xml:space="preserve">42 </w:t>
      </w:r>
      <w:r>
        <w:rPr>
          <w:rStyle w:val="CharStyle17"/>
        </w:rPr>
        <w:t xml:space="preserve">Основной части извещения о проведении электронного аукциона, не содержат запрета на закупку иностранного программного обеспечения в соответствии с Постановлением </w:t>
      </w:r>
      <w:r>
        <w:rPr>
          <w:rStyle w:val="CharStyle17"/>
          <w:lang w:val="en-US" w:eastAsia="en-US"/>
        </w:rPr>
        <w:t>№ 1875.</w:t>
      </w:r>
    </w:p>
    <w:p>
      <w:pPr>
        <w:pStyle w:val="Style16"/>
        <w:keepNext w:val="0"/>
        <w:keepLines w:val="0"/>
        <w:widowControl w:val="0"/>
        <w:shd w:val="clear" w:color="auto" w:fill="auto"/>
        <w:bidi w:val="0"/>
        <w:spacing w:before="0" w:after="240" w:line="240" w:lineRule="auto"/>
        <w:ind w:left="0" w:right="0" w:firstLine="560"/>
        <w:jc w:val="both"/>
      </w:pPr>
      <w:r>
        <w:rPr>
          <w:rStyle w:val="CharStyle17"/>
        </w:rPr>
        <w:t xml:space="preserve">На основании изложенного Комиссией установлено, что запрет на закупку иностранного программного обеспечения в соответствии с Постановлением </w:t>
      </w:r>
      <w:r>
        <w:rPr>
          <w:rStyle w:val="CharStyle17"/>
          <w:lang w:val="en-US" w:eastAsia="en-US"/>
        </w:rPr>
        <w:t xml:space="preserve">№ 1875, </w:t>
      </w:r>
      <w:r>
        <w:rPr>
          <w:rStyle w:val="CharStyle17"/>
        </w:rPr>
        <w:t xml:space="preserve">установлен Заказчиком ненадлежащим образом, следовательно, действия Заказчика нарушают положения части </w:t>
      </w:r>
      <w:r>
        <w:rPr>
          <w:rStyle w:val="CharStyle17"/>
          <w:lang w:val="en-US" w:eastAsia="en-US"/>
        </w:rPr>
        <w:t xml:space="preserve">3 </w:t>
      </w:r>
      <w:r>
        <w:rPr>
          <w:rStyle w:val="CharStyle17"/>
        </w:rPr>
        <w:t xml:space="preserve">статьи </w:t>
      </w:r>
      <w:r>
        <w:rPr>
          <w:rStyle w:val="CharStyle17"/>
          <w:lang w:val="en-US" w:eastAsia="en-US"/>
        </w:rPr>
        <w:t xml:space="preserve">7, </w:t>
      </w:r>
      <w:r>
        <w:rPr>
          <w:rStyle w:val="CharStyle17"/>
        </w:rPr>
        <w:t xml:space="preserve">пункта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Закона о контрактной системе.</w:t>
      </w:r>
    </w:p>
    <w:p>
      <w:pPr>
        <w:pStyle w:val="Style16"/>
        <w:keepNext w:val="0"/>
        <w:keepLines w:val="0"/>
        <w:widowControl w:val="0"/>
        <w:numPr>
          <w:ilvl w:val="0"/>
          <w:numId w:val="3"/>
        </w:numPr>
        <w:shd w:val="clear" w:color="auto" w:fill="auto"/>
        <w:tabs>
          <w:tab w:pos="865" w:val="left"/>
        </w:tabs>
        <w:bidi w:val="0"/>
        <w:spacing w:before="0" w:after="0" w:line="240" w:lineRule="auto"/>
        <w:ind w:left="0" w:right="0" w:firstLine="560"/>
        <w:jc w:val="both"/>
      </w:pPr>
      <w:r>
        <w:rPr>
          <w:rStyle w:val="CharStyle17"/>
        </w:rPr>
        <w:t xml:space="preserve">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keepNext w:val="0"/>
        <w:keepLines w:val="0"/>
        <w:widowControl w:val="0"/>
        <w:shd w:val="clear" w:color="auto" w:fill="auto"/>
        <w:bidi w:val="0"/>
        <w:spacing w:before="0" w:after="240" w:line="240" w:lineRule="auto"/>
        <w:ind w:left="0" w:right="0" w:firstLine="56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установлено, что описание объекта закупки в соответствии с требованиями, указанными в части </w:t>
      </w:r>
      <w:r>
        <w:rPr>
          <w:rStyle w:val="CharStyle17"/>
          <w:lang w:val="en-US" w:eastAsia="en-US"/>
        </w:rPr>
        <w:t xml:space="preserve">1 </w:t>
      </w:r>
      <w:r>
        <w:rPr>
          <w:rStyle w:val="CharStyle17"/>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w:t>
      </w:r>
    </w:p>
    <w:p>
      <w:pPr>
        <w:pStyle w:val="Style16"/>
        <w:keepNext w:val="0"/>
        <w:keepLines w:val="0"/>
        <w:widowControl w:val="0"/>
        <w:shd w:val="clear" w:color="auto" w:fill="auto"/>
        <w:bidi w:val="0"/>
        <w:spacing w:before="0" w:after="0" w:line="240" w:lineRule="auto"/>
        <w:ind w:left="0" w:right="0" w:firstLine="0"/>
        <w:jc w:val="both"/>
      </w:pPr>
      <w:r>
        <w:rPr>
          <w:rStyle w:val="CharStyle17"/>
        </w:rPr>
        <w:t>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560"/>
        <w:jc w:val="both"/>
      </w:pPr>
      <w:r>
        <w:rPr>
          <w:rStyle w:val="CharStyle17"/>
        </w:rPr>
        <w:t>В заседании Комиссии представитель Заказчика пояснил, что Заказчиком закупается оборудование, в том числе программное обеспечение, поставляемое вместе с закупаемым оборудованием, программное обеспечение не является предустановленном на закупаемое оборудование.</w:t>
      </w:r>
    </w:p>
    <w:p>
      <w:pPr>
        <w:pStyle w:val="Style16"/>
        <w:keepNext w:val="0"/>
        <w:keepLines w:val="0"/>
        <w:widowControl w:val="0"/>
        <w:shd w:val="clear" w:color="auto" w:fill="auto"/>
        <w:bidi w:val="0"/>
        <w:spacing w:before="0" w:after="0" w:line="240" w:lineRule="auto"/>
        <w:ind w:left="0" w:right="0" w:firstLine="560"/>
        <w:jc w:val="both"/>
      </w:pPr>
      <w:r>
        <w:rPr>
          <w:rStyle w:val="CharStyle17"/>
        </w:rPr>
        <w:t>При изучении описания объекта закупки Комиссией установлено, что описание объекта закупки не содержит описание относительно закупаемого программного обеспечения, поставляемого в рамках закупаемого оборудования.</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Согласно извещению об осуществлению закупки </w:t>
      </w:r>
      <w:r>
        <w:rPr>
          <w:rStyle w:val="CharStyle17"/>
          <w:lang w:val="en-US" w:eastAsia="en-US"/>
        </w:rPr>
        <w:t xml:space="preserve">№ 0335100016126000046 </w:t>
      </w:r>
      <w:r>
        <w:rPr>
          <w:rStyle w:val="CharStyle17"/>
        </w:rPr>
        <w:t xml:space="preserve">объектом закупки является поставка программно </w:t>
      </w:r>
      <w:r>
        <w:rPr>
          <w:rStyle w:val="CharStyle17"/>
          <w:lang w:val="en-US" w:eastAsia="en-US"/>
        </w:rPr>
        <w:t xml:space="preserve">- </w:t>
      </w:r>
      <w:r>
        <w:rPr>
          <w:rStyle w:val="CharStyle17"/>
        </w:rPr>
        <w:t xml:space="preserve">аппаратного комплекса видеоконференц </w:t>
      </w:r>
      <w:r>
        <w:rPr>
          <w:rStyle w:val="CharStyle17"/>
          <w:lang w:val="en-US" w:eastAsia="en-US"/>
        </w:rPr>
        <w:t xml:space="preserve">- </w:t>
      </w:r>
      <w:r>
        <w:rPr>
          <w:rStyle w:val="CharStyle17"/>
        </w:rPr>
        <w:t xml:space="preserve">системы для оснащения учебной аудитории </w:t>
      </w:r>
      <w:r>
        <w:rPr>
          <w:rStyle w:val="CharStyle17"/>
          <w:lang w:val="en-US" w:eastAsia="en-US"/>
        </w:rPr>
        <w:t xml:space="preserve">№ 303 </w:t>
      </w:r>
      <w:r>
        <w:rPr>
          <w:rStyle w:val="CharStyle17"/>
        </w:rPr>
        <w:t xml:space="preserve">БГАРФ с кодом ОКПД </w:t>
      </w:r>
      <w:r>
        <w:rPr>
          <w:rStyle w:val="CharStyle17"/>
          <w:lang w:val="en-US" w:eastAsia="en-US"/>
        </w:rPr>
        <w:t xml:space="preserve">2: 26.30.23.141 </w:t>
      </w:r>
      <w:r>
        <w:rPr>
          <w:rStyle w:val="CharStyle17"/>
        </w:rPr>
        <w:t xml:space="preserve">«Оборудование систем передачи аудио-, видеоинформации для цифровой телефонии и конференц-связи </w:t>
      </w:r>
      <w:r>
        <w:rPr>
          <w:rStyle w:val="CharStyle17"/>
          <w:lang w:val="en-US" w:eastAsia="en-US"/>
        </w:rPr>
        <w:t xml:space="preserve">(VoIP-телефоны, </w:t>
      </w:r>
      <w:r>
        <w:rPr>
          <w:rStyle w:val="CharStyle17"/>
        </w:rPr>
        <w:t>видеотелефоны, терминалы ВКС (видео-конференц-связь))».</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В соответствии с Постановлением </w:t>
      </w:r>
      <w:r>
        <w:rPr>
          <w:rStyle w:val="CharStyle17"/>
          <w:lang w:val="en-US" w:eastAsia="en-US"/>
        </w:rPr>
        <w:t xml:space="preserve">№ 1875 </w:t>
      </w:r>
      <w:r>
        <w:rPr>
          <w:rStyle w:val="CharStyle17"/>
        </w:rPr>
        <w:t xml:space="preserve">код ОКПД </w:t>
      </w:r>
      <w:r>
        <w:rPr>
          <w:rStyle w:val="CharStyle17"/>
          <w:lang w:val="en-US" w:eastAsia="en-US"/>
        </w:rPr>
        <w:t xml:space="preserve">2: 26.30.23 </w:t>
      </w:r>
      <w:r>
        <w:rPr>
          <w:rStyle w:val="CharStyle17"/>
        </w:rPr>
        <w:t xml:space="preserve">«Аппараты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 беспроводных сетях связи (например, локальных и глобальных сетях)» входит в позицию </w:t>
      </w:r>
      <w:r>
        <w:rPr>
          <w:rStyle w:val="CharStyle17"/>
          <w:lang w:val="en-US" w:eastAsia="en-US"/>
        </w:rPr>
        <w:t xml:space="preserve">№ 213 </w:t>
      </w:r>
      <w:r>
        <w:rPr>
          <w:rStyle w:val="CharStyle17"/>
        </w:rPr>
        <w:t xml:space="preserve">приложения </w:t>
      </w:r>
      <w:r>
        <w:rPr>
          <w:rStyle w:val="CharStyle17"/>
          <w:lang w:val="en-US" w:eastAsia="en-US"/>
        </w:rPr>
        <w:t xml:space="preserve">№ 2 </w:t>
      </w:r>
      <w:r>
        <w:rPr>
          <w:rStyle w:val="CharStyle17"/>
        </w:rPr>
        <w:t xml:space="preserve">к Постановлению </w:t>
      </w:r>
      <w:r>
        <w:rPr>
          <w:rStyle w:val="CharStyle17"/>
          <w:lang w:val="en-US" w:eastAsia="en-US"/>
        </w:rPr>
        <w:t xml:space="preserve">№ 1875, </w:t>
      </w:r>
      <w:r>
        <w:rPr>
          <w:rStyle w:val="CharStyle17"/>
        </w:rPr>
        <w:t xml:space="preserve">в связи с чем к данному коду ОКПД </w:t>
      </w:r>
      <w:r>
        <w:rPr>
          <w:rStyle w:val="CharStyle17"/>
          <w:lang w:val="en-US" w:eastAsia="en-US"/>
        </w:rPr>
        <w:t xml:space="preserve">2 </w:t>
      </w:r>
      <w:r>
        <w:rPr>
          <w:rStyle w:val="CharStyle17"/>
        </w:rPr>
        <w:t xml:space="preserve">в соответствии с Постановлением </w:t>
      </w:r>
      <w:r>
        <w:rPr>
          <w:rStyle w:val="CharStyle17"/>
          <w:lang w:val="en-US" w:eastAsia="en-US"/>
        </w:rPr>
        <w:t xml:space="preserve">№ 1875 </w:t>
      </w:r>
      <w:r>
        <w:rPr>
          <w:rStyle w:val="CharStyle17"/>
        </w:rPr>
        <w:t>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При этом, код ОКПД </w:t>
      </w:r>
      <w:r>
        <w:rPr>
          <w:rStyle w:val="CharStyle17"/>
          <w:lang w:val="en-US" w:eastAsia="en-US"/>
        </w:rPr>
        <w:t xml:space="preserve">2: 26.30.23 </w:t>
      </w:r>
      <w:r>
        <w:rPr>
          <w:rStyle w:val="CharStyle17"/>
        </w:rPr>
        <w:t xml:space="preserve">«Аппараты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 беспроводных сетях связи (например, локальных и глобальных сетях)» не содержится в приложение </w:t>
      </w:r>
      <w:r>
        <w:rPr>
          <w:rStyle w:val="CharStyle17"/>
          <w:lang w:val="en-US" w:eastAsia="en-US"/>
        </w:rPr>
        <w:t xml:space="preserve">№ 1 </w:t>
      </w:r>
      <w:r>
        <w:rPr>
          <w:rStyle w:val="CharStyle17"/>
        </w:rPr>
        <w:t xml:space="preserve">к Постановлению </w:t>
      </w:r>
      <w:r>
        <w:rPr>
          <w:rStyle w:val="CharStyle17"/>
          <w:lang w:val="en-US" w:eastAsia="en-US"/>
        </w:rPr>
        <w:t xml:space="preserve">№ 1875, </w:t>
      </w:r>
      <w:r>
        <w:rPr>
          <w:rStyle w:val="CharStyle17"/>
        </w:rPr>
        <w:t>на основании которого устанавливается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240" w:line="240" w:lineRule="auto"/>
        <w:ind w:left="0" w:right="0" w:firstLine="560"/>
        <w:jc w:val="both"/>
      </w:pPr>
      <w:r>
        <w:rPr>
          <w:rStyle w:val="CharStyle17"/>
        </w:rPr>
        <w:t xml:space="preserve">На основании изложенного Комиссией установлено, что Заказчиком описание объекта закупки составлено ненадлежащим образом, связи с чем действия Заказчика нарушают положения 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560"/>
        <w:jc w:val="both"/>
      </w:pPr>
      <w:r>
        <w:rPr>
          <w:rStyle w:val="CharStyle17"/>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6"/>
        <w:keepNext w:val="0"/>
        <w:keepLines w:val="0"/>
        <w:widowControl w:val="0"/>
        <w:shd w:val="clear" w:color="auto" w:fill="auto"/>
        <w:bidi w:val="0"/>
        <w:spacing w:before="0" w:after="240" w:line="240" w:lineRule="auto"/>
        <w:ind w:left="0" w:right="0" w:firstLine="560"/>
        <w:jc w:val="both"/>
      </w:pPr>
      <w:r>
        <w:rPr>
          <w:rStyle w:val="CharStyle17"/>
        </w:rPr>
        <w:t xml:space="preserve">В связи с изложенным, руководствуясь частями </w:t>
      </w:r>
      <w:r>
        <w:rPr>
          <w:rStyle w:val="CharStyle17"/>
          <w:lang w:val="en-US" w:eastAsia="en-US"/>
        </w:rPr>
        <w:t xml:space="preserve">1, 4, 7 </w:t>
      </w:r>
      <w:r>
        <w:rPr>
          <w:rStyle w:val="CharStyle17"/>
        </w:rPr>
        <w:t xml:space="preserve">статьи </w:t>
      </w:r>
      <w:r>
        <w:rPr>
          <w:rStyle w:val="CharStyle17"/>
          <w:lang w:val="en-US" w:eastAsia="en-US"/>
        </w:rPr>
        <w:t xml:space="preserve">105,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Закона о контрактной системе, Комиссия</w:t>
      </w:r>
    </w:p>
    <w:p>
      <w:pPr>
        <w:pStyle w:val="Style19"/>
        <w:keepNext/>
        <w:keepLines/>
        <w:widowControl w:val="0"/>
        <w:shd w:val="clear" w:color="auto" w:fill="auto"/>
        <w:bidi w:val="0"/>
        <w:spacing w:before="0" w:line="240" w:lineRule="auto"/>
        <w:ind w:left="0" w:right="0" w:firstLine="0"/>
        <w:jc w:val="center"/>
      </w:pPr>
      <w:bookmarkStart w:id="22" w:name="bookmark22"/>
      <w:r>
        <w:rPr>
          <w:rStyle w:val="CharStyle20"/>
          <w:b/>
          <w:bCs/>
        </w:rPr>
        <w:t>РЕШИЛА:</w:t>
      </w:r>
      <w:bookmarkEnd w:id="22"/>
    </w:p>
    <w:p>
      <w:pPr>
        <w:pStyle w:val="Style16"/>
        <w:keepNext w:val="0"/>
        <w:keepLines w:val="0"/>
        <w:widowControl w:val="0"/>
        <w:numPr>
          <w:ilvl w:val="0"/>
          <w:numId w:val="7"/>
        </w:numPr>
        <w:shd w:val="clear" w:color="auto" w:fill="auto"/>
        <w:tabs>
          <w:tab w:pos="878" w:val="left"/>
        </w:tabs>
        <w:bidi w:val="0"/>
        <w:spacing w:before="0" w:after="0" w:line="240" w:lineRule="auto"/>
        <w:ind w:left="0" w:right="0" w:firstLine="560"/>
        <w:jc w:val="both"/>
      </w:pPr>
      <w:r>
        <w:rPr>
          <w:rStyle w:val="CharStyle17"/>
        </w:rPr>
        <w:t>Жалобу ООО «ВЕГА» признать необоснованной.</w:t>
      </w:r>
    </w:p>
    <w:p>
      <w:pPr>
        <w:pStyle w:val="Style16"/>
        <w:keepNext w:val="0"/>
        <w:keepLines w:val="0"/>
        <w:widowControl w:val="0"/>
        <w:numPr>
          <w:ilvl w:val="0"/>
          <w:numId w:val="7"/>
        </w:numPr>
        <w:shd w:val="clear" w:color="auto" w:fill="auto"/>
        <w:tabs>
          <w:tab w:pos="1046" w:val="left"/>
        </w:tabs>
        <w:bidi w:val="0"/>
        <w:spacing w:before="0" w:after="240" w:line="240" w:lineRule="auto"/>
        <w:ind w:left="0" w:right="0" w:firstLine="560"/>
        <w:jc w:val="both"/>
      </w:pPr>
      <w:r>
        <w:rPr>
          <w:rStyle w:val="CharStyle17"/>
        </w:rPr>
        <w:t xml:space="preserve">Признать заказчика </w:t>
      </w:r>
      <w:r>
        <w:rPr>
          <w:rStyle w:val="CharStyle17"/>
          <w:lang w:val="en-US" w:eastAsia="en-US"/>
        </w:rPr>
        <w:t xml:space="preserve">- </w:t>
      </w:r>
      <w:r>
        <w:rPr>
          <w:rStyle w:val="CharStyle17"/>
        </w:rPr>
        <w:t xml:space="preserve">Обособленное структурное подразделение Балтийская государственная академия рыбопромыслового флота федерального бюджетного образовательного учреждения высшего образования «Калининградский государственный технический университет» нарушившим часть </w:t>
      </w:r>
      <w:r>
        <w:rPr>
          <w:rStyle w:val="CharStyle17"/>
          <w:lang w:val="en-US" w:eastAsia="en-US"/>
        </w:rPr>
        <w:t xml:space="preserve">3 </w:t>
      </w:r>
      <w:r>
        <w:rPr>
          <w:rStyle w:val="CharStyle17"/>
        </w:rPr>
        <w:t xml:space="preserve">стати </w:t>
      </w:r>
      <w:r>
        <w:rPr>
          <w:rStyle w:val="CharStyle17"/>
          <w:lang w:val="en-US" w:eastAsia="en-US"/>
        </w:rPr>
        <w:t xml:space="preserve">7, </w:t>
      </w:r>
      <w:r>
        <w:rPr>
          <w:rStyle w:val="CharStyle17"/>
        </w:rPr>
        <w:t xml:space="preserve">пункт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пункт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Федерального закона от </w:t>
      </w:r>
      <w:r>
        <w:rPr>
          <w:rStyle w:val="CharStyle17"/>
          <w:lang w:val="en-US" w:eastAsia="en-US"/>
        </w:rPr>
        <w:t xml:space="preserve">05.04.2013 № </w:t>
      </w:r>
      <w:r>
        <w:rPr>
          <w:rStyle w:val="CharStyle17"/>
        </w:rPr>
        <w:t>44-ФЗ «О контрактной системе в сфере закупок товаров, работ, услуг для обеспечения государственных и муниципальных нужд.</w:t>
      </w:r>
      <w:r>
        <w:br w:type="page"/>
      </w:r>
    </w:p>
    <w:p>
      <w:pPr>
        <w:pStyle w:val="Style16"/>
        <w:keepNext w:val="0"/>
        <w:keepLines w:val="0"/>
        <w:widowControl w:val="0"/>
        <w:numPr>
          <w:ilvl w:val="0"/>
          <w:numId w:val="7"/>
        </w:numPr>
        <w:shd w:val="clear" w:color="auto" w:fill="auto"/>
        <w:tabs>
          <w:tab w:pos="930" w:val="left"/>
        </w:tabs>
        <w:bidi w:val="0"/>
        <w:spacing w:before="0" w:after="0" w:line="240" w:lineRule="auto"/>
        <w:ind w:left="0" w:right="0" w:firstLine="580"/>
        <w:jc w:val="both"/>
      </w:pPr>
      <w:r>
        <w:rPr>
          <w:rStyle w:val="CharStyle17"/>
        </w:rPr>
        <w:t xml:space="preserve">Выдать заказчику, комиссии по осуществлению закупок, оператору электронной площадки (в части имеющихся полномочий) предписание об устранении выявленных нарушений требований Федерального закона от </w:t>
      </w:r>
      <w:r>
        <w:rPr>
          <w:rStyle w:val="CharStyle17"/>
          <w:lang w:val="en-US" w:eastAsia="en-US"/>
        </w:rPr>
        <w:t xml:space="preserve">05.04.2013 № </w:t>
      </w:r>
      <w:r>
        <w:rPr>
          <w:rStyle w:val="CharStyle17"/>
        </w:rPr>
        <w:t>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numPr>
          <w:ilvl w:val="0"/>
          <w:numId w:val="7"/>
        </w:numPr>
        <w:shd w:val="clear" w:color="auto" w:fill="auto"/>
        <w:tabs>
          <w:tab w:pos="925" w:val="left"/>
        </w:tabs>
        <w:bidi w:val="0"/>
        <w:spacing w:before="0" w:after="240" w:line="240" w:lineRule="auto"/>
        <w:ind w:left="0" w:right="0" w:firstLine="580"/>
        <w:jc w:val="both"/>
      </w:pPr>
      <w:r>
        <w:rPr>
          <w:rStyle w:val="CharStyle17"/>
        </w:rPr>
        <w:t>Передать материалы дела соответствующему должностному лицу Калининградского УФАС России для рассмотрения вопроса о возбуждении дела об административном правонарушении.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68" w:right="536" w:bottom="1188" w:left="1102" w:header="0" w:footer="3" w:gutter="0"/>
          <w:cols w:space="720"/>
          <w:noEndnote/>
          <w:rtlGutter w:val="0"/>
          <w:docGrid w:linePitch="360"/>
        </w:sectPr>
      </w:pPr>
      <w:r>
        <mc:AlternateContent>
          <mc:Choice Requires="wps">
            <w:drawing>
              <wp:anchor distT="279400" distB="247015" distL="0" distR="0" simplePos="0" relativeHeight="125829378" behindDoc="0" locked="0" layoutInCell="1" allowOverlap="1">
                <wp:simplePos x="0" y="0"/>
                <wp:positionH relativeFrom="page">
                  <wp:posOffset>741045</wp:posOffset>
                </wp:positionH>
                <wp:positionV relativeFrom="paragraph">
                  <wp:posOffset>279400</wp:posOffset>
                </wp:positionV>
                <wp:extent cx="1569720" cy="216535"/>
                <wp:wrapTopAndBottom/>
                <wp:docPr id="5" name="Shape 5"/>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350000000000001pt;margin-top:22.pt;width:123.60000000000001pt;height:17.050000000000001pt;z-index:-125829375;mso-wrap-distance-left:0;mso-wrap-distance-top:22.pt;mso-wrap-distance-right:0;mso-wrap-distance-bottom:19.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346710" distB="0" distL="0" distR="1786255" simplePos="0" relativeHeight="125829380" behindDoc="0" locked="0" layoutInCell="1" allowOverlap="1">
            <wp:simplePos x="0" y="0"/>
            <wp:positionH relativeFrom="page">
              <wp:posOffset>2658110</wp:posOffset>
            </wp:positionH>
            <wp:positionV relativeFrom="paragraph">
              <wp:posOffset>346710</wp:posOffset>
            </wp:positionV>
            <wp:extent cx="359410" cy="39624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3078480</wp:posOffset>
                </wp:positionH>
                <wp:positionV relativeFrom="paragraph">
                  <wp:posOffset>434975</wp:posOffset>
                </wp:positionV>
                <wp:extent cx="1722120" cy="259080"/>
                <wp:wrapNone/>
                <wp:docPr id="9" name="Shape 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40000000000001pt;margin-top:34.25pt;width:135.59999999999999pt;height:20.40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247015" distL="0" distR="0" simplePos="0" relativeHeight="125829381" behindDoc="0" locked="0" layoutInCell="1" allowOverlap="1">
                <wp:simplePos x="0" y="0"/>
                <wp:positionH relativeFrom="page">
                  <wp:posOffset>6291580</wp:posOffset>
                </wp:positionH>
                <wp:positionV relativeFrom="paragraph">
                  <wp:posOffset>279400</wp:posOffset>
                </wp:positionV>
                <wp:extent cx="902335" cy="216535"/>
                <wp:wrapTopAndBottom/>
                <wp:docPr id="11" name="Shape 11"/>
                <a:graphic xmlns:a="http://schemas.openxmlformats.org/drawingml/2006/main">
                  <a:graphicData uri="http://schemas.microsoft.com/office/word/2010/wordprocessingShape">
                    <wps:wsp>
                      <wps:cNvSpPr txBox="1"/>
                      <wps:spPr>
                        <a:xfrm>
                          <a:ext cx="902335"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Н.С. Иванова</w:t>
                            </w:r>
                          </w:p>
                        </w:txbxContent>
                      </wps:txbx>
                      <wps:bodyPr wrap="none" lIns="0" tIns="0" rIns="0" bIns="0">
                        <a:noAutoFit/>
                      </wps:bodyPr>
                    </wps:wsp>
                  </a:graphicData>
                </a:graphic>
              </wp:anchor>
            </w:drawing>
          </mc:Choice>
          <mc:Fallback>
            <w:pict>
              <v:shape id="_x0000_s1037" type="#_x0000_t202" style="position:absolute;margin-left:495.40000000000003pt;margin-top:22.pt;width:71.049999999999997pt;height:17.050000000000001pt;z-index:-125829372;mso-wrap-distance-left:0;mso-wrap-distance-top:22.pt;mso-wrap-distance-right:0;mso-wrap-distance-bottom:19.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Н.С. Иванова</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9"/>
          <w:color w:val="FFFFFF"/>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выдан: </w:t>
      </w:r>
      <w:r>
        <w:rPr>
          <w:rStyle w:val="CharStyle31"/>
          <w:color w:val="000000"/>
        </w:rPr>
        <w:t>Иванова Наталия Сергеевна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00F28C6F6A8B4A952299ACA9CA1836D0C</w:t>
      </w:r>
      <w:r>
        <w:rPr>
          <w:rStyle w:val="CharStyle31"/>
          <w:lang w:val="en-US" w:eastAsia="en-US"/>
        </w:rPr>
        <w:t>1</w:t>
      </w:r>
    </w:p>
    <w:p>
      <w:pPr>
        <w:pStyle w:val="Style30"/>
        <w:keepNext w:val="0"/>
        <w:keepLines w:val="0"/>
        <w:widowControl w:val="0"/>
        <w:shd w:val="clear" w:color="auto" w:fill="auto"/>
        <w:bidi w:val="0"/>
        <w:spacing w:before="0" w:after="320" w:line="240" w:lineRule="auto"/>
        <w:ind w:right="0" w:firstLine="0"/>
        <w:jc w:val="left"/>
      </w:pPr>
      <w:r>
        <w:rPr>
          <w:rStyle w:val="CharStyle31"/>
        </w:rPr>
        <w:t xml:space="preserve">Действителен с </w:t>
      </w:r>
      <w:r>
        <w:rPr>
          <w:rStyle w:val="CharStyle31"/>
          <w:color w:val="5E5E5E"/>
        </w:rPr>
        <w:t>29.10.2025 по 22.01</w:t>
      </w:r>
      <w:r>
        <w:rPr>
          <w:rStyle w:val="CharStyle31"/>
        </w:rPr>
        <w:t>.2027</w:t>
      </w:r>
    </w:p>
    <w:p>
      <w:pPr>
        <w:pStyle w:val="Style16"/>
        <w:keepNext w:val="0"/>
        <w:keepLines w:val="0"/>
        <w:widowControl w:val="0"/>
        <w:shd w:val="clear" w:color="auto" w:fill="auto"/>
        <w:bidi w:val="0"/>
        <w:spacing w:before="0" w:after="10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430" w:line="240" w:lineRule="auto"/>
        <w:ind w:left="0" w:right="0" w:firstLine="0"/>
        <w:jc w:val="right"/>
      </w:pPr>
      <w:r>
        <w:drawing>
          <wp:anchor distT="0" distB="0" distL="114300" distR="1931035" simplePos="0" relativeHeight="125829383" behindDoc="0" locked="0" layoutInCell="1" allowOverlap="1">
            <wp:simplePos x="0" y="0"/>
            <wp:positionH relativeFrom="page">
              <wp:posOffset>2688590</wp:posOffset>
            </wp:positionH>
            <wp:positionV relativeFrom="paragraph">
              <wp:posOffset>88900</wp:posOffset>
            </wp:positionV>
            <wp:extent cx="298450" cy="34734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3078480</wp:posOffset>
                </wp:positionH>
                <wp:positionV relativeFrom="paragraph">
                  <wp:posOffset>149860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40000000000001pt;margin-top:11.800000000000001pt;width:135.59999999999999pt;height:20.40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У.Н. Богданова</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9"/>
          <w:color w:val="FFFFFF"/>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выдан: </w:t>
      </w:r>
      <w:r>
        <w:rPr>
          <w:rStyle w:val="CharStyle31"/>
          <w:color w:val="000000"/>
        </w:rPr>
        <w:t>Богданова Ульяна Николаевна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rPr>
        <w:t>0081</w:t>
      </w:r>
      <w:r>
        <w:rPr>
          <w:rStyle w:val="CharStyle31"/>
          <w:lang w:val="en-US" w:eastAsia="en-US"/>
        </w:rPr>
        <w:t>2FF0B1</w:t>
      </w:r>
      <w:r>
        <w:rPr>
          <w:rStyle w:val="CharStyle31"/>
          <w:color w:val="292929"/>
        </w:rPr>
        <w:t>471</w:t>
      </w:r>
      <w:r>
        <w:rPr>
          <w:rStyle w:val="CharStyle31"/>
          <w:lang w:val="en-US" w:eastAsia="en-US"/>
        </w:rPr>
        <w:t>4264C3F931D4AA897BBC1</w:t>
      </w:r>
    </w:p>
    <w:p>
      <w:pPr>
        <w:pStyle w:val="Style30"/>
        <w:keepNext w:val="0"/>
        <w:keepLines w:val="0"/>
        <w:widowControl w:val="0"/>
        <w:shd w:val="clear" w:color="auto" w:fill="auto"/>
        <w:bidi w:val="0"/>
        <w:spacing w:before="0" w:after="320" w:line="240" w:lineRule="auto"/>
        <w:ind w:right="0" w:firstLine="0"/>
        <w:jc w:val="left"/>
      </w:pPr>
      <w:r>
        <w:rPr>
          <w:rStyle w:val="CharStyle31"/>
        </w:rPr>
        <w:t xml:space="preserve">Действителен с </w:t>
      </w:r>
      <w:r>
        <w:rPr>
          <w:rStyle w:val="CharStyle31"/>
          <w:color w:val="5E5E5E"/>
        </w:rPr>
        <w:t xml:space="preserve">26.12.2025 по </w:t>
      </w:r>
      <w:r>
        <w:rPr>
          <w:rStyle w:val="CharStyle31"/>
        </w:rPr>
        <w:t>21.03.2027</w:t>
      </w:r>
    </w:p>
    <w:p>
      <w:pPr>
        <w:pStyle w:val="Style16"/>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2658110</wp:posOffset>
            </wp:positionH>
            <wp:positionV relativeFrom="paragraph">
              <wp:posOffset>63500</wp:posOffset>
            </wp:positionV>
            <wp:extent cx="359410" cy="5245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3118485</wp:posOffset>
                </wp:positionH>
                <wp:positionV relativeFrom="paragraph">
                  <wp:posOffset>468630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55000000000001pt;margin-top:36.899999999999999pt;width:101.05pt;height:7.90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3078480</wp:posOffset>
                </wp:positionH>
                <wp:positionV relativeFrom="paragraph">
                  <wp:posOffset>151765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40000000000001pt;margin-top:11.950000000000001pt;width:135.59999999999999pt;height:20.40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А.А. Юдина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выдан: </w:t>
      </w:r>
      <w:r>
        <w:rPr>
          <w:rStyle w:val="CharStyle31"/>
          <w:color w:val="000000"/>
        </w:rPr>
        <w:t>Юдина Анна Алексеевна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rPr>
        <w:t>6505614901</w:t>
      </w:r>
      <w:r>
        <w:rPr>
          <w:rStyle w:val="CharStyle31"/>
          <w:lang w:val="en-US" w:eastAsia="en-US"/>
        </w:rPr>
        <w:t>FFB904C422DA0570E5BEE1</w:t>
      </w:r>
    </w:p>
    <w:p>
      <w:pPr>
        <w:pStyle w:val="Style30"/>
        <w:keepNext w:val="0"/>
        <w:keepLines w:val="0"/>
        <w:widowControl w:val="0"/>
        <w:shd w:val="clear" w:color="auto" w:fill="auto"/>
        <w:bidi w:val="0"/>
        <w:spacing w:before="0" w:after="100" w:line="240" w:lineRule="auto"/>
        <w:ind w:right="0" w:firstLine="0"/>
        <w:jc w:val="left"/>
      </w:pPr>
      <w:r>
        <w:rPr>
          <w:rStyle w:val="CharStyle31"/>
        </w:rPr>
        <w:t xml:space="preserve">Действителен с </w:t>
      </w:r>
      <w:r>
        <w:rPr>
          <w:rStyle w:val="CharStyle31"/>
          <w:color w:val="5E5E5E"/>
        </w:rPr>
        <w:t xml:space="preserve">26.12.2025 по </w:t>
      </w:r>
      <w:r>
        <w:rPr>
          <w:rStyle w:val="CharStyle31"/>
        </w:rPr>
        <w:t>21.03.2027</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10015855</wp:posOffset>
              </wp:positionV>
              <wp:extent cx="3276600" cy="109855"/>
              <wp:wrapNone/>
              <wp:docPr id="1" name="Shape 1"/>
              <a:graphic xmlns:a="http://schemas.openxmlformats.org/drawingml/2006/main">
                <a:graphicData uri="http://schemas.microsoft.com/office/word/2010/wordprocessingShape">
                  <wps:wsp>
                    <wps:cNvSpPr txBox="1"/>
                    <wps:spPr>
                      <a:xfrm>
                        <a:ext cx="3276600" cy="109855"/>
                      </a:xfrm>
                      <a:prstGeom prst="rect"/>
                      <a:noFill/>
                    </wps:spPr>
                    <wps:txbx>
                      <w:txbxContent>
                        <w:p>
                          <w:pPr>
                            <w:pStyle w:val="Style4"/>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5"/>
                              <w:sz w:val="24"/>
                              <w:szCs w:val="24"/>
                            </w:rPr>
                            <w:t>2026-1741</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8.64999999999998pt;width:258.pt;height:8.6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5"/>
                        <w:sz w:val="24"/>
                        <w:szCs w:val="24"/>
                      </w:rPr>
                      <w:t>2026-1741</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58495" cy="109855"/>
              <wp:wrapNone/>
              <wp:docPr id="3" name="Shape 3"/>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2026-1741</w:t>
                          </w:r>
                        </w:p>
                      </w:txbxContent>
                    </wps:txbx>
                    <wps:bodyPr wrap="none" lIns="0" tIns="0" rIns="0" bIns="0">
                      <a:spAutoFit/>
                    </wps:bodyPr>
                  </wps:wsp>
                </a:graphicData>
              </a:graphic>
            </wp:anchor>
          </w:drawing>
        </mc:Choice>
        <mc:Fallback>
          <w:pict>
            <v:shape id="_x0000_s1029" type="#_x0000_t202" style="position:absolute;margin-left:56.75pt;margin-top:775.70000000000005pt;width:51.85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2026-1741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7"/>
      <w:sz w:val="182"/>
      <w:szCs w:val="182"/>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1">
    <w:name w:val="Body text (5)_"/>
    <w:basedOn w:val="DefaultParagraphFont"/>
    <w:link w:val="Style10"/>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0">
    <w:name w:val="Heading #3_"/>
    <w:basedOn w:val="DefaultParagraphFont"/>
    <w:link w:val="Style19"/>
    <w:rPr>
      <w:rFonts w:ascii="Times New Roman" w:eastAsia="Times New Roman" w:hAnsi="Times New Roman" w:cs="Times New Roman"/>
      <w:b/>
      <w:bCs/>
      <w:i w:val="0"/>
      <w:iCs w:val="0"/>
      <w:smallCaps w:val="0"/>
      <w:strike w:val="0"/>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44"/>
      <w:szCs w:val="44"/>
      <w:u w:val="none"/>
      <w:lang w:val="en-US" w:eastAsia="en-US"/>
    </w:rPr>
  </w:style>
  <w:style w:type="character" w:customStyle="1" w:styleId="CharStyle29">
    <w:name w:val="Body text (4)_"/>
    <w:basedOn w:val="DefaultParagraphFont"/>
    <w:link w:val="Style28"/>
    <w:rPr>
      <w:rFonts w:ascii="Georgia" w:eastAsia="Georgia" w:hAnsi="Georgia" w:cs="Georgia"/>
      <w:b w:val="0"/>
      <w:bCs w:val="0"/>
      <w:i w:val="0"/>
      <w:iCs w:val="0"/>
      <w:smallCaps w:val="0"/>
      <w:strike w:val="0"/>
      <w:color w:val="EBEBEB"/>
      <w:sz w:val="12"/>
      <w:szCs w:val="12"/>
      <w:u w:val="none"/>
    </w:rPr>
  </w:style>
  <w:style w:type="character" w:customStyle="1" w:styleId="CharStyle31">
    <w:name w:val="Body text (2)_"/>
    <w:basedOn w:val="DefaultParagraphFont"/>
    <w:link w:val="Style30"/>
    <w:rPr>
      <w:rFonts w:ascii="Arial" w:eastAsia="Arial" w:hAnsi="Arial" w:cs="Arial"/>
      <w:b w:val="0"/>
      <w:bCs w:val="0"/>
      <w:i w:val="0"/>
      <w:iCs w:val="0"/>
      <w:smallCaps w:val="0"/>
      <w:strike w:val="0"/>
      <w:color w:val="444444"/>
      <w:sz w:val="12"/>
      <w:szCs w:val="12"/>
      <w:u w:val="none"/>
    </w:rPr>
  </w:style>
  <w:style w:type="paragraph" w:customStyle="1" w:styleId="Style2">
    <w:name w:val="Body text (6)"/>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82"/>
      <w:szCs w:val="182"/>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70" w:line="286"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10">
    <w:name w:val="Body text (5)"/>
    <w:basedOn w:val="Normal"/>
    <w:link w:val="CharStyle11"/>
    <w:pPr>
      <w:widowControl w:val="0"/>
      <w:shd w:val="clear" w:color="auto" w:fill="auto"/>
      <w:spacing w:after="310" w:line="262"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Heading #3"/>
    <w:basedOn w:val="Normal"/>
    <w:link w:val="CharStyle20"/>
    <w:pPr>
      <w:widowControl w:val="0"/>
      <w:shd w:val="clear" w:color="auto" w:fill="auto"/>
      <w:spacing w:after="240"/>
      <w:jc w:val="center"/>
      <w:outlineLvl w:val="2"/>
    </w:pPr>
    <w:rPr>
      <w:rFonts w:ascii="Times New Roman" w:eastAsia="Times New Roman" w:hAnsi="Times New Roman" w:cs="Times New Roman"/>
      <w:b/>
      <w:bCs/>
      <w:i w:val="0"/>
      <w:iCs w:val="0"/>
      <w:smallCaps w:val="0"/>
      <w:strike w:val="0"/>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Heading #1"/>
    <w:basedOn w:val="Normal"/>
    <w:link w:val="CharStyle25"/>
    <w:pPr>
      <w:widowControl w:val="0"/>
      <w:shd w:val="clear" w:color="auto" w:fill="auto"/>
      <w:spacing w:after="32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8">
    <w:name w:val="Body text (4)"/>
    <w:basedOn w:val="Normal"/>
    <w:link w:val="CharStyle29"/>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 w:type="paragraph" w:customStyle="1" w:styleId="Style30">
    <w:name w:val="Body text (2)"/>
    <w:basedOn w:val="Normal"/>
    <w:link w:val="CharStyle31"/>
    <w:pPr>
      <w:widowControl w:val="0"/>
      <w:shd w:val="clear" w:color="auto" w:fill="auto"/>
      <w:ind w:left="3100"/>
    </w:pPr>
    <w:rPr>
      <w:rFonts w:ascii="Arial" w:eastAsia="Arial" w:hAnsi="Arial" w:cs="Arial"/>
      <w:b w:val="0"/>
      <w:bCs w:val="0"/>
      <w:i w:val="0"/>
      <w:iCs w:val="0"/>
      <w:smallCaps w:val="0"/>
      <w:strike w:val="0"/>
      <w:color w:val="44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
  <cp:keywords/>
</cp:coreProperties>
</file>