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sectPr>
          <w:footnotePr>
            <w:pos w:val="pageBottom"/>
            <w:numFmt w:val="decimal"/>
            <w:numRestart w:val="continuous"/>
          </w:footnotePr>
          <w:type w:val="continuous"/>
          <w:pgSz w:w="11906" w:h="16838"/>
          <w:pgMar w:top="1082" w:left="2780" w:right="8242" w:bottom="938" w:header="0" w:footer="3" w:gutter="0"/>
          <w:rtlGutter w:val="0"/>
          <w:cols w:space="720"/>
          <w:noEndnote/>
          <w:docGrid w:linePitch="360"/>
        </w:sectPr>
      </w:pPr>
    </w:p>
    <w:p>
      <w:pPr>
        <w:widowControl w:val="0"/>
        <w:spacing w:line="140" w:lineRule="exact"/>
        <w:rPr>
          <w:sz w:val="11"/>
          <w:szCs w:val="11"/>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
        <w:tabs>
          <w:tab w:leader="hyphen" w:pos="2425" w:val="center"/>
          <w:tab w:leader="hyphen" w:pos="2910" w:val="left"/>
        </w:tabs>
        <w:widowControl w:val="0"/>
        <w:keepNext w:val="0"/>
        <w:keepLines w:val="0"/>
        <w:shd w:val="clear" w:color="auto" w:fill="auto"/>
        <w:bidi w:val="0"/>
        <w:spacing w:before="0" w:after="0" w:line="90" w:lineRule="exact"/>
        <w:ind w:left="1940" w:right="0" w:firstLine="0"/>
      </w:pPr>
      <w:r>
        <w:rPr>
          <w:lang w:val="ru-RU" w:eastAsia="ru-RU" w:bidi="ru-RU"/>
          <w:w w:val="100"/>
          <w:spacing w:val="0"/>
          <w:color w:val="000000"/>
          <w:position w:val="0"/>
        </w:rPr>
        <w:tab/>
      </w:r>
      <w:r>
        <w:rPr>
          <w:rStyle w:val="CharStyle5"/>
        </w:rPr>
        <w:t>V</w:t>
      </w:r>
      <w:r>
        <w:rPr>
          <w:lang w:val="ru-RU" w:eastAsia="ru-RU" w:bidi="ru-RU"/>
          <w:w w:val="100"/>
          <w:spacing w:val="0"/>
          <w:color w:val="000000"/>
          <w:position w:val="0"/>
        </w:rPr>
        <w:tab/>
      </w:r>
    </w:p>
    <w:p>
      <w:pPr>
        <w:pStyle w:val="Style6"/>
        <w:widowControl w:val="0"/>
        <w:keepNext w:val="0"/>
        <w:keepLines w:val="0"/>
        <w:shd w:val="clear" w:color="auto" w:fill="auto"/>
        <w:bidi w:val="0"/>
        <w:spacing w:before="0" w:after="180"/>
        <w:ind w:left="0" w:right="0" w:firstLine="0"/>
      </w:pPr>
      <w:r>
        <w:rPr>
          <w:lang w:val="ru-RU" w:eastAsia="ru-RU" w:bidi="ru-RU"/>
          <w:w w:val="100"/>
          <w:spacing w:val="0"/>
          <w:color w:val="000000"/>
          <w:position w:val="0"/>
        </w:rPr>
        <w:t>ФЕДЕРАЛЬНАЯ АНТИМОНОПОЛЬНАЯ СЛУЖБА</w:t>
      </w:r>
    </w:p>
    <w:p>
      <w:pPr>
        <w:pStyle w:val="Style6"/>
        <w:widowControl w:val="0"/>
        <w:keepNext w:val="0"/>
        <w:keepLines w:val="0"/>
        <w:shd w:val="clear" w:color="auto" w:fill="auto"/>
        <w:bidi w:val="0"/>
        <w:spacing w:before="0" w:after="0"/>
        <w:ind w:left="0" w:right="0" w:firstLine="0"/>
      </w:pPr>
      <w:r>
        <w:rPr>
          <w:lang w:val="ru-RU" w:eastAsia="ru-RU" w:bidi="ru-RU"/>
          <w:w w:val="100"/>
          <w:spacing w:val="0"/>
          <w:color w:val="000000"/>
          <w:position w:val="0"/>
        </w:rPr>
        <w:t>УПРАВЛЕНИЕ Федеральной антимонопольной службы по Республике Крым и городу Севастополю</w:t>
      </w:r>
    </w:p>
    <w:p>
      <w:pPr>
        <w:pStyle w:val="Style8"/>
        <w:widowControl w:val="0"/>
        <w:keepNext w:val="0"/>
        <w:keepLines w:val="0"/>
        <w:shd w:val="clear" w:color="auto" w:fill="auto"/>
        <w:bidi w:val="0"/>
        <w:spacing w:before="0" w:after="0"/>
        <w:ind w:left="0" w:right="0" w:firstLine="0"/>
      </w:pPr>
      <w:r>
        <w:rPr>
          <w:lang w:val="ru-RU" w:eastAsia="ru-RU" w:bidi="ru-RU"/>
          <w:w w:val="100"/>
          <w:spacing w:val="0"/>
          <w:color w:val="000000"/>
          <w:position w:val="0"/>
        </w:rPr>
        <w:t xml:space="preserve">Адрес: ул. Александра Невского, д. 1, г. Симферополь, Республика Крым, 295000 тел. (3652) 544-638, факс (3652) 252-431 </w:t>
      </w:r>
      <w:r>
        <w:rPr>
          <w:lang w:val="en-US" w:eastAsia="en-US" w:bidi="en-US"/>
          <w:w w:val="100"/>
          <w:spacing w:val="0"/>
          <w:color w:val="000000"/>
          <w:position w:val="0"/>
        </w:rPr>
        <w:t xml:space="preserve">e-mail: </w:t>
      </w:r>
      <w:r>
        <w:fldChar w:fldCharType="begin"/>
      </w:r>
      <w:r>
        <w:rPr>
          <w:color w:val="000000"/>
        </w:rPr>
        <w:instrText> HYPERLINK "mailto:to82@fas.gov.ru" </w:instrText>
      </w:r>
      <w:r>
        <w:fldChar w:fldCharType="separate"/>
      </w:r>
      <w:r>
        <w:rPr>
          <w:rStyle w:val="Hyperlink"/>
          <w:lang w:val="en-US" w:eastAsia="en-US" w:bidi="en-US"/>
          <w:w w:val="100"/>
          <w:spacing w:val="0"/>
          <w:position w:val="0"/>
        </w:rPr>
        <w:t>to82@fas.gov.ru</w:t>
      </w:r>
      <w:r>
        <w:fldChar w:fldCharType="end"/>
      </w:r>
    </w:p>
    <w:p>
      <w:pPr>
        <w:pStyle w:val="Style10"/>
        <w:numPr>
          <w:ilvl w:val="0"/>
          <w:numId w:val="1"/>
        </w:numPr>
        <w:tabs>
          <w:tab w:leader="none" w:pos="1423" w:val="left"/>
        </w:tabs>
        <w:widowControl w:val="0"/>
        <w:keepNext w:val="0"/>
        <w:keepLines w:val="0"/>
        <w:shd w:val="clear" w:color="auto" w:fill="auto"/>
        <w:bidi w:val="0"/>
        <w:jc w:val="left"/>
        <w:spacing w:before="0" w:after="0"/>
        <w:ind w:left="40" w:right="2140" w:firstLine="0"/>
      </w:pPr>
      <w:r>
        <w:rPr>
          <w:lang w:val="ru-RU" w:eastAsia="ru-RU" w:bidi="ru-RU"/>
          <w:w w:val="100"/>
          <w:spacing w:val="0"/>
          <w:color w:val="000000"/>
          <w:position w:val="0"/>
        </w:rPr>
        <w:t>№06/12877 На № б/н, б/д</w:t>
      </w:r>
    </w:p>
    <w:p>
      <w:pPr>
        <w:pStyle w:val="Style10"/>
        <w:numPr>
          <w:ilvl w:val="0"/>
          <w:numId w:val="3"/>
        </w:numPr>
        <w:widowControl w:val="0"/>
        <w:keepNext w:val="0"/>
        <w:keepLines w:val="0"/>
        <w:shd w:val="clear" w:color="auto" w:fill="auto"/>
        <w:bidi w:val="0"/>
        <w:jc w:val="left"/>
        <w:spacing w:before="0" w:after="0" w:line="317" w:lineRule="exact"/>
        <w:ind w:left="20" w:right="0" w:firstLine="0"/>
      </w:pPr>
      <w:r>
        <w:rPr>
          <w:lang w:val="ru-RU" w:eastAsia="ru-RU" w:bidi="ru-RU"/>
          <w:w w:val="100"/>
          <w:spacing w:val="0"/>
          <w:color w:val="000000"/>
          <w:position w:val="0"/>
        </w:rPr>
        <w:t xml:space="preserve"> Заказчик:</w:t>
      </w:r>
    </w:p>
    <w:p>
      <w:pPr>
        <w:pStyle w:val="Style10"/>
        <w:widowControl w:val="0"/>
        <w:keepNext w:val="0"/>
        <w:keepLines w:val="0"/>
        <w:shd w:val="clear" w:color="auto" w:fill="auto"/>
        <w:bidi w:val="0"/>
        <w:jc w:val="left"/>
        <w:spacing w:before="0" w:after="0" w:line="317" w:lineRule="exact"/>
        <w:ind w:left="20" w:right="0" w:firstLine="0"/>
      </w:pPr>
      <w:r>
        <w:rPr>
          <w:lang w:val="ru-RU" w:eastAsia="ru-RU" w:bidi="ru-RU"/>
          <w:w w:val="100"/>
          <w:spacing w:val="0"/>
          <w:color w:val="000000"/>
          <w:position w:val="0"/>
        </w:rPr>
        <w:t>Администрация Ленинского района Республики Крым 298200, Республика Крым,</w:t>
      </w:r>
    </w:p>
    <w:p>
      <w:pPr>
        <w:pStyle w:val="Style10"/>
        <w:widowControl w:val="0"/>
        <w:keepNext w:val="0"/>
        <w:keepLines w:val="0"/>
        <w:shd w:val="clear" w:color="auto" w:fill="auto"/>
        <w:bidi w:val="0"/>
        <w:jc w:val="left"/>
        <w:spacing w:before="0" w:after="300" w:line="317" w:lineRule="exact"/>
        <w:ind w:left="20" w:right="0" w:firstLine="0"/>
      </w:pPr>
      <w:r>
        <w:rPr>
          <w:lang w:val="ru-RU" w:eastAsia="ru-RU" w:bidi="ru-RU"/>
          <w:w w:val="100"/>
          <w:spacing w:val="0"/>
          <w:color w:val="000000"/>
          <w:position w:val="0"/>
        </w:rPr>
        <w:t>Ленинский район, п.г.т. Ленино, ул. Пушкина, д. 22;</w:t>
      </w:r>
    </w:p>
    <w:p>
      <w:pPr>
        <w:pStyle w:val="Style10"/>
        <w:numPr>
          <w:ilvl w:val="0"/>
          <w:numId w:val="3"/>
        </w:numPr>
        <w:widowControl w:val="0"/>
        <w:keepNext w:val="0"/>
        <w:keepLines w:val="0"/>
        <w:shd w:val="clear" w:color="auto" w:fill="auto"/>
        <w:bidi w:val="0"/>
        <w:jc w:val="left"/>
        <w:spacing w:before="0" w:after="0" w:line="317" w:lineRule="exact"/>
        <w:ind w:left="20" w:right="0" w:firstLine="0"/>
      </w:pPr>
      <w:r>
        <w:rPr>
          <w:lang w:val="ru-RU" w:eastAsia="ru-RU" w:bidi="ru-RU"/>
          <w:w w:val="100"/>
          <w:spacing w:val="0"/>
          <w:color w:val="000000"/>
          <w:position w:val="0"/>
        </w:rPr>
        <w:t xml:space="preserve"> Заявитель:</w:t>
      </w:r>
    </w:p>
    <w:p>
      <w:pPr>
        <w:pStyle w:val="Style10"/>
        <w:widowControl w:val="0"/>
        <w:keepNext w:val="0"/>
        <w:keepLines w:val="0"/>
        <w:shd w:val="clear" w:color="auto" w:fill="auto"/>
        <w:bidi w:val="0"/>
        <w:jc w:val="left"/>
        <w:spacing w:before="0" w:after="0" w:line="317" w:lineRule="exact"/>
        <w:ind w:left="20" w:right="0" w:firstLine="0"/>
      </w:pPr>
      <w:r>
        <w:rPr>
          <w:lang w:val="ru-RU" w:eastAsia="ru-RU" w:bidi="ru-RU"/>
          <w:w w:val="100"/>
          <w:spacing w:val="0"/>
          <w:color w:val="000000"/>
          <w:position w:val="0"/>
        </w:rPr>
        <w:t>ООО «Перспектива»</w:t>
      </w:r>
    </w:p>
    <w:p>
      <w:pPr>
        <w:pStyle w:val="Style10"/>
        <w:widowControl w:val="0"/>
        <w:keepNext w:val="0"/>
        <w:keepLines w:val="0"/>
        <w:shd w:val="clear" w:color="auto" w:fill="auto"/>
        <w:bidi w:val="0"/>
        <w:jc w:val="left"/>
        <w:spacing w:before="0" w:after="0" w:line="317" w:lineRule="exact"/>
        <w:ind w:left="20" w:right="0" w:firstLine="0"/>
        <w:sectPr>
          <w:type w:val="continuous"/>
          <w:pgSz w:w="11906" w:h="16838"/>
          <w:pgMar w:top="1082" w:left="899" w:right="1009" w:bottom="938" w:header="0" w:footer="3" w:gutter="0"/>
          <w:rtlGutter w:val="0"/>
          <w:cols w:num="2" w:space="102"/>
          <w:noEndnote/>
          <w:docGrid w:linePitch="360"/>
        </w:sectPr>
      </w:pPr>
      <w:r>
        <w:rPr>
          <w:lang w:val="ru-RU" w:eastAsia="ru-RU" w:bidi="ru-RU"/>
          <w:w w:val="100"/>
          <w:spacing w:val="0"/>
          <w:color w:val="000000"/>
          <w:position w:val="0"/>
        </w:rPr>
        <w:t>443099, г. Самара, ул. Куйбышева, д. 79, 64</w:t>
      </w:r>
    </w:p>
    <w:p>
      <w:pPr>
        <w:widowControl w:val="0"/>
        <w:spacing w:before="62" w:after="62"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0"/>
        <w:widowControl w:val="0"/>
        <w:keepNext w:val="0"/>
        <w:keepLines w:val="0"/>
        <w:shd w:val="clear" w:color="auto" w:fill="auto"/>
        <w:bidi w:val="0"/>
        <w:jc w:val="left"/>
        <w:spacing w:before="0" w:after="0" w:line="260" w:lineRule="exact"/>
        <w:ind w:left="4980" w:right="0" w:firstLine="0"/>
      </w:pPr>
      <w:r>
        <w:rPr>
          <w:lang w:val="ru-RU" w:eastAsia="ru-RU" w:bidi="ru-RU"/>
          <w:w w:val="100"/>
          <w:spacing w:val="0"/>
          <w:color w:val="000000"/>
          <w:position w:val="0"/>
        </w:rPr>
        <w:t>3. Оператор электронной площадки:</w:t>
      </w:r>
    </w:p>
    <w:p>
      <w:pPr>
        <w:pStyle w:val="Style10"/>
        <w:widowControl w:val="0"/>
        <w:keepNext w:val="0"/>
        <w:keepLines w:val="0"/>
        <w:shd w:val="clear" w:color="auto" w:fill="auto"/>
        <w:bidi w:val="0"/>
        <w:jc w:val="left"/>
        <w:spacing w:before="0" w:after="0" w:line="260" w:lineRule="exact"/>
        <w:ind w:left="4980" w:right="0" w:firstLine="0"/>
      </w:pPr>
      <w:r>
        <w:rPr>
          <w:lang w:val="ru-RU" w:eastAsia="ru-RU" w:bidi="ru-RU"/>
          <w:w w:val="100"/>
          <w:spacing w:val="0"/>
          <w:color w:val="000000"/>
          <w:position w:val="0"/>
        </w:rPr>
        <w:t>ООО «РТС-тендер»</w:t>
      </w:r>
    </w:p>
    <w:p>
      <w:pPr>
        <w:pStyle w:val="Style10"/>
        <w:widowControl w:val="0"/>
        <w:keepNext w:val="0"/>
        <w:keepLines w:val="0"/>
        <w:shd w:val="clear" w:color="auto" w:fill="auto"/>
        <w:bidi w:val="0"/>
        <w:jc w:val="left"/>
        <w:spacing w:before="0" w:after="180" w:line="322" w:lineRule="exact"/>
        <w:ind w:left="4980" w:right="320" w:firstLine="0"/>
      </w:pPr>
      <w:r>
        <w:rPr>
          <w:lang w:val="ru-RU" w:eastAsia="ru-RU" w:bidi="ru-RU"/>
          <w:w w:val="100"/>
          <w:spacing w:val="0"/>
          <w:color w:val="000000"/>
          <w:position w:val="0"/>
        </w:rPr>
        <w:t>121151, г. Москва, наб. Тараса Шевченко, д. 23А, сектор В, 25 этаж</w:t>
      </w:r>
    </w:p>
    <w:p>
      <w:pPr>
        <w:pStyle w:val="Style12"/>
        <w:widowControl w:val="0"/>
        <w:keepNext w:val="0"/>
        <w:keepLines w:val="0"/>
        <w:shd w:val="clear" w:color="auto" w:fill="auto"/>
        <w:bidi w:val="0"/>
        <w:spacing w:before="0" w:after="229"/>
        <w:ind w:left="0" w:right="0" w:firstLine="0"/>
      </w:pPr>
      <w:r>
        <w:rPr>
          <w:lang w:val="ru-RU" w:eastAsia="ru-RU" w:bidi="ru-RU"/>
          <w:w w:val="100"/>
          <w:spacing w:val="0"/>
          <w:color w:val="000000"/>
          <w:position w:val="0"/>
        </w:rPr>
        <w:t>Решение по делу №06/4182-17 о нарушении законодательства Российской Федерации о контрактной системе в сфере закупок</w:t>
      </w:r>
    </w:p>
    <w:p>
      <w:pPr>
        <w:pStyle w:val="Style10"/>
        <w:numPr>
          <w:ilvl w:val="0"/>
          <w:numId w:val="5"/>
        </w:numPr>
        <w:tabs>
          <w:tab w:leader="none" w:pos="8046" w:val="left"/>
          <w:tab w:leader="none" w:pos="8075" w:val="left"/>
        </w:tabs>
        <w:widowControl w:val="0"/>
        <w:keepNext w:val="0"/>
        <w:keepLines w:val="0"/>
        <w:shd w:val="clear" w:color="auto" w:fill="auto"/>
        <w:bidi w:val="0"/>
        <w:jc w:val="both"/>
        <w:spacing w:before="0" w:after="188" w:line="260" w:lineRule="exact"/>
        <w:ind w:left="280" w:right="0" w:firstLine="0"/>
      </w:pPr>
      <w:r>
        <w:rPr>
          <w:lang w:val="ru-RU" w:eastAsia="ru-RU" w:bidi="ru-RU"/>
          <w:w w:val="100"/>
          <w:spacing w:val="0"/>
          <w:color w:val="000000"/>
          <w:position w:val="0"/>
        </w:rPr>
        <w:t>г. Симферополь</w:t>
      </w:r>
    </w:p>
    <w:p>
      <w:pPr>
        <w:pStyle w:val="Style10"/>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Комиссия по контролю в сфере закупок товаров, работ, услуг Управления Федеральной антимонопольной службы по Республике Крым и городу Севастополю (Крымское УФАС России) (далее - Комиссия) в составе:</w:t>
      </w:r>
    </w:p>
    <w:p>
      <w:pPr>
        <w:pStyle w:val="Style10"/>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председателя Комиссии - заместителя руководителя Крымского УФАС России М. С. Муравьёва,</w:t>
      </w:r>
    </w:p>
    <w:p>
      <w:pPr>
        <w:pStyle w:val="Style10"/>
        <w:widowControl w:val="0"/>
        <w:keepNext w:val="0"/>
        <w:keepLines w:val="0"/>
        <w:shd w:val="clear" w:color="auto" w:fill="auto"/>
        <w:bidi w:val="0"/>
        <w:jc w:val="left"/>
        <w:spacing w:before="0" w:after="0" w:line="322" w:lineRule="exact"/>
        <w:ind w:left="0" w:right="20" w:firstLine="860"/>
      </w:pPr>
      <w:r>
        <w:rPr>
          <w:lang w:val="ru-RU" w:eastAsia="ru-RU" w:bidi="ru-RU"/>
          <w:w w:val="100"/>
          <w:spacing w:val="0"/>
          <w:color w:val="000000"/>
          <w:position w:val="0"/>
        </w:rPr>
        <w:t>заместителя председателя Комиссии - начальника отдела контроля закупок Крымского УФАС России Н. П. Казаковой; члена Комиссии:</w:t>
      </w:r>
    </w:p>
    <w:p>
      <w:pPr>
        <w:pStyle w:val="Style10"/>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главного специалиста-эксперта отдела контроля в сфере естественных монополий и на товарных рынках Крымского УФАС России О. А. Шалимовой, —</w:t>
      </w:r>
    </w:p>
    <w:p>
      <w:pPr>
        <w:pStyle w:val="Style10"/>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при участии представителя Заказчика Д. Р. Шевченко (по доверенности), Ю. Ю. Кондрашовой (по доверенности),</w:t>
      </w:r>
    </w:p>
    <w:p>
      <w:pPr>
        <w:pStyle w:val="Style10"/>
        <w:widowControl w:val="0"/>
        <w:keepNext w:val="0"/>
        <w:keepLines w:val="0"/>
        <w:shd w:val="clear" w:color="auto" w:fill="auto"/>
        <w:bidi w:val="0"/>
        <w:jc w:val="left"/>
        <w:spacing w:before="0" w:after="0" w:line="322" w:lineRule="exact"/>
        <w:ind w:left="860" w:right="20" w:firstLine="0"/>
      </w:pPr>
      <w:r>
        <w:rPr>
          <w:lang w:val="ru-RU" w:eastAsia="ru-RU" w:bidi="ru-RU"/>
          <w:w w:val="100"/>
          <w:spacing w:val="0"/>
          <w:color w:val="000000"/>
          <w:position w:val="0"/>
        </w:rPr>
        <w:t>представители Заявителя на заседание Комиссии не явились, — рассмотрев жалобу Заявителя б/н, б/д (вх. №4773/09 от 02.11.2017) на</w:t>
      </w:r>
    </w:p>
    <w:p>
      <w:pPr>
        <w:pStyle w:val="Style10"/>
        <w:widowControl w:val="0"/>
        <w:keepNext w:val="0"/>
        <w:keepLines w:val="0"/>
        <w:shd w:val="clear" w:color="auto" w:fill="auto"/>
        <w:bidi w:val="0"/>
        <w:jc w:val="both"/>
        <w:spacing w:before="0" w:after="0" w:line="322" w:lineRule="exact"/>
        <w:ind w:left="20" w:right="20" w:firstLine="0"/>
      </w:pPr>
      <w:r>
        <w:rPr>
          <w:lang w:val="ru-RU" w:eastAsia="ru-RU" w:bidi="ru-RU"/>
          <w:w w:val="100"/>
          <w:spacing w:val="0"/>
          <w:color w:val="000000"/>
          <w:position w:val="0"/>
        </w:rPr>
        <w:t>действия Заказчика при проведении электронного аукциона «Выполнение строительно-монтажных работ на объекте: "Капитальный ремонт водопроводных сетей по улице Победы с. Заветное Ленинского района Республики Крым"» (номер извещения 0375300010217000042) (далее — Аукцион), в соответствии со статьей 106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и в результате внеплановой проверки, проведенной в соответствии с частью 15 статьи 99 Закона о контрактной системе, пунктом 3.30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Федеральной антимонопольной службы от</w:t>
      </w:r>
    </w:p>
    <w:p>
      <w:pPr>
        <w:pStyle w:val="Style10"/>
        <w:numPr>
          <w:ilvl w:val="0"/>
          <w:numId w:val="7"/>
        </w:numPr>
        <w:widowControl w:val="0"/>
        <w:keepNext w:val="0"/>
        <w:keepLines w:val="0"/>
        <w:shd w:val="clear" w:color="auto" w:fill="auto"/>
        <w:bidi w:val="0"/>
        <w:jc w:val="both"/>
        <w:spacing w:before="0" w:after="0" w:line="322" w:lineRule="exact"/>
        <w:ind w:left="20" w:right="20" w:firstLine="0"/>
      </w:pPr>
      <w:r>
        <w:rPr>
          <w:lang w:val="ru-RU" w:eastAsia="ru-RU" w:bidi="ru-RU"/>
          <w:w w:val="100"/>
          <w:spacing w:val="0"/>
          <w:color w:val="000000"/>
          <w:position w:val="0"/>
        </w:rPr>
        <w:t xml:space="preserve"> №727/14, зарегистрированного в Министерстве юстиции Российской Федерации 27.02.2015 за №36262 (далее - Административный регламент от</w:t>
      </w:r>
    </w:p>
    <w:p>
      <w:pPr>
        <w:pStyle w:val="Style10"/>
        <w:numPr>
          <w:ilvl w:val="0"/>
          <w:numId w:val="9"/>
        </w:numPr>
        <w:widowControl w:val="0"/>
        <w:keepNext w:val="0"/>
        <w:keepLines w:val="0"/>
        <w:shd w:val="clear" w:color="auto" w:fill="auto"/>
        <w:bidi w:val="0"/>
        <w:jc w:val="both"/>
        <w:spacing w:before="0" w:after="229" w:line="322" w:lineRule="exact"/>
        <w:ind w:left="20" w:right="0" w:firstLine="0"/>
      </w:pPr>
      <w:r>
        <w:rPr>
          <w:lang w:val="ru-RU" w:eastAsia="ru-RU" w:bidi="ru-RU"/>
          <w:w w:val="100"/>
          <w:spacing w:val="0"/>
          <w:color w:val="000000"/>
          <w:position w:val="0"/>
        </w:rPr>
        <w:t xml:space="preserve"> №727/14),</w:t>
      </w:r>
    </w:p>
    <w:p>
      <w:pPr>
        <w:pStyle w:val="Style10"/>
        <w:widowControl w:val="0"/>
        <w:keepNext w:val="0"/>
        <w:keepLines w:val="0"/>
        <w:shd w:val="clear" w:color="auto" w:fill="auto"/>
        <w:bidi w:val="0"/>
        <w:jc w:val="left"/>
        <w:spacing w:before="0" w:after="188" w:line="260" w:lineRule="exact"/>
        <w:ind w:left="4520" w:right="0" w:firstLine="0"/>
      </w:pPr>
      <w:r>
        <w:rPr>
          <w:lang w:val="ru-RU" w:eastAsia="ru-RU" w:bidi="ru-RU"/>
          <w:w w:val="100"/>
          <w:spacing w:val="0"/>
          <w:color w:val="000000"/>
          <w:position w:val="0"/>
        </w:rPr>
        <w:t>УСТАНОВИЛА:</w:t>
      </w:r>
    </w:p>
    <w:p>
      <w:pPr>
        <w:pStyle w:val="Style10"/>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В Крымское УФАС России поступила жалоба Заявителя на действия Заказчика при проведении Аукциона.</w:t>
      </w:r>
    </w:p>
    <w:p>
      <w:pPr>
        <w:pStyle w:val="Style10"/>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По мнению Заявителя, его права и законные интересы нарушены следующими действиями Заказчика:</w:t>
      </w:r>
    </w:p>
    <w:p>
      <w:pPr>
        <w:pStyle w:val="Style10"/>
        <w:numPr>
          <w:ilvl w:val="0"/>
          <w:numId w:val="11"/>
        </w:numPr>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xml:space="preserve"> Заказчиком в проекте контракта ненадлежаще установлен срок оплаты выполненных работ, чем нарушен Закон о контрактной системе.</w:t>
      </w:r>
    </w:p>
    <w:p>
      <w:pPr>
        <w:pStyle w:val="Style10"/>
        <w:numPr>
          <w:ilvl w:val="0"/>
          <w:numId w:val="11"/>
        </w:numPr>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xml:space="preserve"> Заказчиком в нарушение положений Закона о контрактной системе в проекте контракта установлено условие изменения контракта в случае действия силы непреодолимой силы.</w:t>
      </w:r>
    </w:p>
    <w:p>
      <w:pPr>
        <w:pStyle w:val="Style10"/>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Крымским УФАС России принято уведомление о поступлении жалобы и приостановлении торгов от 02.11.2017 №06/12546, направленное Заявителю, Заказчику, Оператору электронной площадки и размещенное на официальном сайте Единой информационной системе в сфере закупок (далее - официальный сайт, единая информационная система, ЕИС).</w:t>
      </w:r>
    </w:p>
    <w:p>
      <w:pPr>
        <w:pStyle w:val="Style10"/>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Заседание Комиссии по рассмотрению жалобы назначено на 14:30 08.11.2017. На основании пункта 3.32 Административного регламента от 19.11.2014 №727/14 по собственной инициативе Комиссии для выяснения обстоятельств, имеющих значение для принятия решения, в заседании Комиссии объявлен перерыв до 15:10 09.11.2017.</w:t>
      </w:r>
    </w:p>
    <w:p>
      <w:pPr>
        <w:pStyle w:val="Style10"/>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В ходе заседания Комиссии представители Заказчика не согласились с доводами жалобы и сообщили, что при проведении Аукциона Заказчик действовал в соответствии с требованиями Закона о контрактной системе.</w:t>
      </w:r>
    </w:p>
    <w:p>
      <w:pPr>
        <w:pStyle w:val="Style10"/>
        <w:widowControl w:val="0"/>
        <w:keepNext w:val="0"/>
        <w:keepLines w:val="0"/>
        <w:shd w:val="clear" w:color="auto" w:fill="auto"/>
        <w:bidi w:val="0"/>
        <w:jc w:val="both"/>
        <w:spacing w:before="0" w:after="0" w:line="322" w:lineRule="exact"/>
        <w:ind w:left="20" w:right="0" w:firstLine="860"/>
      </w:pPr>
      <w:r>
        <w:rPr>
          <w:lang w:val="ru-RU" w:eastAsia="ru-RU" w:bidi="ru-RU"/>
          <w:w w:val="100"/>
          <w:spacing w:val="0"/>
          <w:color w:val="000000"/>
          <w:position w:val="0"/>
        </w:rPr>
        <w:t>В результате рассмотрения жалобы Комиссия установила следующее.</w:t>
      </w:r>
    </w:p>
    <w:p>
      <w:pPr>
        <w:pStyle w:val="Style10"/>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В соответствии с извещением об осуществлении закупки, документацией о закупке, протоколами, составленными при определении поставщика (подрядчика, исполнителя):</w:t>
      </w:r>
    </w:p>
    <w:p>
      <w:pPr>
        <w:pStyle w:val="Style10"/>
        <w:numPr>
          <w:ilvl w:val="0"/>
          <w:numId w:val="13"/>
        </w:numPr>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xml:space="preserve"> извещение об осуществлении закупки размещено на официальном сайте — 17.10.2017;</w:t>
      </w:r>
    </w:p>
    <w:p>
      <w:pPr>
        <w:pStyle w:val="Style10"/>
        <w:numPr>
          <w:ilvl w:val="0"/>
          <w:numId w:val="13"/>
        </w:numPr>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xml:space="preserve"> способ определения поставщика (подрядчика, исполнителя) - электронный аукцион;</w:t>
      </w:r>
    </w:p>
    <w:p>
      <w:pPr>
        <w:pStyle w:val="Style10"/>
        <w:numPr>
          <w:ilvl w:val="0"/>
          <w:numId w:val="13"/>
        </w:numPr>
        <w:widowControl w:val="0"/>
        <w:keepNext w:val="0"/>
        <w:keepLines w:val="0"/>
        <w:shd w:val="clear" w:color="auto" w:fill="auto"/>
        <w:bidi w:val="0"/>
        <w:jc w:val="both"/>
        <w:spacing w:before="0" w:after="0" w:line="322" w:lineRule="exact"/>
        <w:ind w:left="20" w:right="0" w:firstLine="860"/>
      </w:pPr>
      <w:r>
        <w:rPr>
          <w:lang w:val="ru-RU" w:eastAsia="ru-RU" w:bidi="ru-RU"/>
          <w:w w:val="100"/>
          <w:spacing w:val="0"/>
          <w:color w:val="000000"/>
          <w:position w:val="0"/>
        </w:rPr>
        <w:t xml:space="preserve"> начальная (максимальная) цена контракта - 7 880 170,00 рублей;</w:t>
      </w:r>
    </w:p>
    <w:p>
      <w:pPr>
        <w:pStyle w:val="Style10"/>
        <w:numPr>
          <w:ilvl w:val="0"/>
          <w:numId w:val="13"/>
        </w:numPr>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xml:space="preserve"> дата и время окончания подачи заявок: 03.11.2017 13:00, дата окончания срока рассмотрения первых частей заявок участников: 07.11.2017, дата проведения Аукциона: 10.11.2017;</w:t>
      </w:r>
    </w:p>
    <w:p>
      <w:pPr>
        <w:pStyle w:val="Style10"/>
        <w:numPr>
          <w:ilvl w:val="0"/>
          <w:numId w:val="13"/>
        </w:numPr>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xml:space="preserve"> на участие в Аукционе подано 5 заявок, из них по результатам рассмотрения первых частей заявок участников 4 заявки признаны не соответствующими документации об Аукционе;</w:t>
      </w:r>
    </w:p>
    <w:p>
      <w:pPr>
        <w:pStyle w:val="Style10"/>
        <w:numPr>
          <w:ilvl w:val="0"/>
          <w:numId w:val="13"/>
        </w:numPr>
        <w:widowControl w:val="0"/>
        <w:keepNext w:val="0"/>
        <w:keepLines w:val="0"/>
        <w:shd w:val="clear" w:color="auto" w:fill="auto"/>
        <w:bidi w:val="0"/>
        <w:jc w:val="both"/>
        <w:spacing w:before="0" w:after="180" w:line="322" w:lineRule="exact"/>
        <w:ind w:left="20" w:right="0" w:firstLine="860"/>
      </w:pPr>
      <w:r>
        <w:rPr>
          <w:lang w:val="ru-RU" w:eastAsia="ru-RU" w:bidi="ru-RU"/>
          <w:w w:val="100"/>
          <w:spacing w:val="0"/>
          <w:color w:val="000000"/>
          <w:position w:val="0"/>
        </w:rPr>
        <w:t xml:space="preserve"> Аукцион признан несостоявшимся.</w:t>
      </w:r>
    </w:p>
    <w:p>
      <w:pPr>
        <w:pStyle w:val="Style10"/>
        <w:numPr>
          <w:ilvl w:val="0"/>
          <w:numId w:val="15"/>
        </w:numPr>
        <w:tabs>
          <w:tab w:leader="none" w:pos="1192" w:val="left"/>
        </w:tabs>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В качестве довода жалобы Заявитель указывает на то, что Заказчиком в проекте контракта ненадлежаще установлен срок оплаты выполненных работ, чем нарушен Закон о контрактной системе.</w:t>
      </w:r>
    </w:p>
    <w:p>
      <w:pPr>
        <w:pStyle w:val="Style10"/>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Частью 4 статьи 64 Закона о контрактной системе предусмотрено, что к документации об электронном аукционе прилагается проект контракта, который является неотъемлемой частью этой документации.</w:t>
      </w:r>
    </w:p>
    <w:p>
      <w:pPr>
        <w:pStyle w:val="Style10"/>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Согласно части 1 статьи 34 Закона о контрактной системе контракт заключается на условиях, предусмотренных извещением об осуществлении закупки или приглашением принять участие в определении поставщика (подрядчика, исполнителя), документацией о закупке, заявкой, окончательным предложением участника закупки, с которым заключается контракт, за исключением случаев, в которых в соответствии с Законом о контрактной системе извещение об осуществлении закупки или приглашение принять участие в определении поставщика (подрядчика, исполнителя), документация о закупке, заявка, окончательное предложение не предусмотрены.</w:t>
      </w:r>
    </w:p>
    <w:p>
      <w:pPr>
        <w:pStyle w:val="Style10"/>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В соответствии с требованиям частей 1, 2 статьи 70 Закона о контрактной системе по результатам проведения аукциона заказчик заключает контракт с победителем аукциона путем внесения в проект контракта цены, предложенной победителем, и информации о товаре (товарном знаке и (или) конкретных показателях товара), указанной в заявке участника-победителя, т. е. на стадии заключения контракта не предусмотрена возможность изменения заказчиком других положений проекта контракта, кроме указанных, по истечении срока для внесения изменений в документацию об электронном аукционе.</w:t>
      </w:r>
    </w:p>
    <w:p>
      <w:pPr>
        <w:pStyle w:val="Style10"/>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Частью 13 статьи 34 Закона о контрактной системе установлено, что в контракт включается обязательное условие о порядке и сроках оплаты товара, работы или услуги, о порядке и сроках осуществления заказчиком приемки поставленного товара, выполненной работы (ее результатов) или оказанной услуги в части соответствия их количества, комплектности, объема требованиям, установленным контрактом, а также о порядке и сроках оформления результатов</w:t>
      </w:r>
      <w:r>
        <w:br w:type="page"/>
      </w:r>
    </w:p>
    <w:p>
      <w:pPr>
        <w:pStyle w:val="Style10"/>
        <w:widowControl w:val="0"/>
        <w:keepNext w:val="0"/>
        <w:keepLines w:val="0"/>
        <w:shd w:val="clear" w:color="auto" w:fill="auto"/>
        <w:bidi w:val="0"/>
        <w:jc w:val="left"/>
        <w:spacing w:before="0" w:after="0" w:line="322" w:lineRule="exact"/>
        <w:ind w:left="0" w:right="0" w:firstLine="0"/>
      </w:pPr>
      <w:r>
        <w:rPr>
          <w:lang w:val="ru-RU" w:eastAsia="ru-RU" w:bidi="ru-RU"/>
          <w:w w:val="100"/>
          <w:spacing w:val="0"/>
          <w:color w:val="000000"/>
          <w:position w:val="0"/>
        </w:rPr>
        <w:t>такой приемки.</w:t>
      </w:r>
    </w:p>
    <w:p>
      <w:pPr>
        <w:pStyle w:val="Style10"/>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Учитывая, что Законом о контрактной системе не предусмотрено изменение заказчиком положений проекта контракта по истечении срока для внесения изменений в извещение, документацию о проведении закупок, обязательное условие о порядке и сроках оплаты товара, работы или услуги подлежит включению заказчиком непосредственно в проект контракта, прилагаемый к документации о закупке.</w:t>
      </w:r>
    </w:p>
    <w:p>
      <w:pPr>
        <w:pStyle w:val="Style10"/>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В соответствии с частью 8 статьи 30 Закона о контрактной системе установлено, что в случае, если в извещении об осуществлении закупки установлены ограничения в соответствии с частью 3 настоящей статьи, в контракт, заключаемый с субъектом малого предпринимательства или социально ориентированной некоммерческой организацией, включается обязательное условие об оплате заказчиком поставленного товара, выполненной работы (ее результатов), оказанной услуги, отдельных этапов исполнения контракта не более чем в течение пятнадцати рабочих дней с даты подписания заказчиком документа о приемке, предусмотренного частью 7 статьи 94 Закона о контрактной системе.</w:t>
      </w:r>
    </w:p>
    <w:p>
      <w:pPr>
        <w:pStyle w:val="Style10"/>
        <w:widowControl w:val="0"/>
        <w:keepNext w:val="0"/>
        <w:keepLines w:val="0"/>
        <w:shd w:val="clear" w:color="auto" w:fill="auto"/>
        <w:bidi w:val="0"/>
        <w:jc w:val="both"/>
        <w:spacing w:before="0" w:after="0" w:line="322" w:lineRule="exact"/>
        <w:ind w:left="0" w:right="20" w:firstLine="860"/>
        <w:sectPr>
          <w:type w:val="continuous"/>
          <w:pgSz w:w="11906" w:h="16838"/>
          <w:pgMar w:top="1518" w:left="869" w:right="811" w:bottom="952" w:header="0" w:footer="3" w:gutter="0"/>
          <w:rtlGutter w:val="0"/>
          <w:cols w:space="720"/>
          <w:noEndnote/>
          <w:docGrid w:linePitch="360"/>
        </w:sectPr>
      </w:pPr>
      <w:r>
        <w:rPr>
          <w:lang w:val="ru-RU" w:eastAsia="ru-RU" w:bidi="ru-RU"/>
          <w:w w:val="100"/>
          <w:spacing w:val="0"/>
          <w:color w:val="000000"/>
          <w:position w:val="0"/>
        </w:rPr>
        <w:t xml:space="preserve">Комиссией установлено, что Заказчик в Информационной карте документации об Аукционе установил: </w:t>
      </w:r>
      <w:r>
        <w:rPr>
          <w:rStyle w:val="CharStyle14"/>
        </w:rPr>
        <w:t>«...</w:t>
      </w:r>
    </w:p>
    <w:p>
      <w:pPr>
        <w:widowControl w:val="0"/>
        <w:spacing w:line="121" w:lineRule="exact"/>
        <w:rPr>
          <w:sz w:val="10"/>
          <w:szCs w:val="10"/>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5"/>
        <w:framePr w:w="2440" w:h="691" w:wrap="around" w:vAnchor="text" w:hAnchor="margin" w:x="-2461" w:y="-44"/>
        <w:widowControl w:val="0"/>
        <w:keepNext w:val="0"/>
        <w:keepLines w:val="0"/>
        <w:shd w:val="clear" w:color="auto" w:fill="auto"/>
        <w:bidi w:val="0"/>
        <w:spacing w:before="0" w:after="0" w:line="230" w:lineRule="exact"/>
        <w:ind w:left="0" w:right="100" w:firstLine="0"/>
      </w:pPr>
      <w:r>
        <w:rPr>
          <w:rStyle w:val="CharStyle16"/>
          <w:spacing w:val="0"/>
        </w:rPr>
        <w:t>Форма, сроки и порядок оплаты товара, работ, услуг</w:t>
      </w:r>
    </w:p>
    <w:p>
      <w:pPr>
        <w:pStyle w:val="Style17"/>
        <w:framePr w:h="180" w:wrap="around" w:vAnchor="text" w:hAnchor="margin" w:x="-3153" w:y="1"/>
        <w:widowControl w:val="0"/>
        <w:keepNext w:val="0"/>
        <w:keepLines w:val="0"/>
        <w:shd w:val="clear" w:color="auto" w:fill="auto"/>
        <w:bidi w:val="0"/>
        <w:jc w:val="left"/>
        <w:spacing w:before="0" w:after="0" w:line="180" w:lineRule="exact"/>
        <w:ind w:left="0" w:right="0" w:firstLine="0"/>
      </w:pPr>
      <w:r>
        <w:rPr>
          <w:lang w:val="ru-RU" w:eastAsia="ru-RU" w:bidi="ru-RU"/>
          <w:w w:val="100"/>
          <w:spacing w:val="0"/>
          <w:color w:val="000000"/>
          <w:position w:val="0"/>
        </w:rPr>
        <w:t>14</w:t>
      </w:r>
      <w:r>
        <w:rPr>
          <w:rStyle w:val="CharStyle19"/>
          <w:b/>
          <w:bCs/>
        </w:rPr>
        <w:t>.</w:t>
      </w:r>
    </w:p>
    <w:p>
      <w:pPr>
        <w:pStyle w:val="Style15"/>
        <w:widowControl w:val="0"/>
        <w:keepNext w:val="0"/>
        <w:keepLines w:val="0"/>
        <w:shd w:val="clear" w:color="auto" w:fill="auto"/>
        <w:bidi w:val="0"/>
        <w:spacing w:before="0" w:after="0"/>
        <w:ind w:left="20" w:right="280" w:firstLine="560"/>
      </w:pPr>
      <w:r>
        <w:rPr>
          <w:lang w:val="ru-RU" w:eastAsia="ru-RU" w:bidi="ru-RU"/>
          <w:w w:val="100"/>
          <w:spacing w:val="0"/>
          <w:color w:val="000000"/>
          <w:position w:val="0"/>
        </w:rPr>
        <w:t>Заказчик осуществляет оплату работ в пределах лимитов бюджетных обязательств и фактического финансирования.</w:t>
      </w:r>
    </w:p>
    <w:p>
      <w:pPr>
        <w:pStyle w:val="Style15"/>
        <w:widowControl w:val="0"/>
        <w:keepNext w:val="0"/>
        <w:keepLines w:val="0"/>
        <w:shd w:val="clear" w:color="auto" w:fill="auto"/>
        <w:bidi w:val="0"/>
        <w:spacing w:before="0" w:after="0"/>
        <w:ind w:left="20" w:right="280" w:firstLine="560"/>
      </w:pPr>
      <w:r>
        <w:rPr>
          <w:lang w:val="ru-RU" w:eastAsia="ru-RU" w:bidi="ru-RU"/>
          <w:w w:val="100"/>
          <w:spacing w:val="0"/>
          <w:color w:val="000000"/>
          <w:position w:val="0"/>
        </w:rPr>
        <w:t>Оплата производится за фактически выполненные объемы работ, в пределах цены контракта в виде промежуточных и окончательных платежей, в пределах лимитов бюджетных ассигнований, утвержденных сводной бюджетной росписью расходов на соответствующий финансовый год и фактического финансирования по данному Объекту, путем перечисления Заказчиком денежных средств на расчетный счет Подрядчика. Обязанности Заказчика в части оплаты по Контракту считаются исполненными со дня списания денежных средств со счета Заказчика.</w:t>
      </w:r>
    </w:p>
    <w:p>
      <w:pPr>
        <w:pStyle w:val="Style15"/>
        <w:widowControl w:val="0"/>
        <w:keepNext w:val="0"/>
        <w:keepLines w:val="0"/>
        <w:shd w:val="clear" w:color="auto" w:fill="auto"/>
        <w:bidi w:val="0"/>
        <w:spacing w:before="0" w:after="0"/>
        <w:ind w:left="20" w:right="280" w:firstLine="560"/>
      </w:pPr>
      <w:r>
        <w:rPr>
          <w:lang w:val="ru-RU" w:eastAsia="ru-RU" w:bidi="ru-RU"/>
          <w:w w:val="100"/>
          <w:spacing w:val="0"/>
          <w:color w:val="000000"/>
          <w:position w:val="0"/>
        </w:rPr>
        <w:t>Оплата за выполненные и принятые Заказчиком работы, за вычетом ранее выплаченного аванса в размере 10% от цены контракта, осуществляется поэтапно, после выполнения Подрядчиком определенных видов работ, согласно Графика производства работ (Приложение №1 к Контракту), в рублях путем перечисления Заказчиком денежных средств на расчетный счет Подрядчика в течение 20 (двадцати) календарных дней на основании подписанного Сторонами акта о приемке выполненных работ (по форме КС-2) и справки о стоимости выполненных работ и затрат (по форме КС-3), а также выставленных Подрядчиком счетов и счетов-фактур и Акта взаимосверки обязательств в случаях, предусмотренных Контрактом.</w:t>
      </w:r>
    </w:p>
    <w:p>
      <w:pPr>
        <w:pStyle w:val="Style15"/>
        <w:tabs>
          <w:tab w:leader="underscore" w:pos="6822" w:val="left"/>
        </w:tabs>
        <w:widowControl w:val="0"/>
        <w:keepNext w:val="0"/>
        <w:keepLines w:val="0"/>
        <w:shd w:val="clear" w:color="auto" w:fill="auto"/>
        <w:bidi w:val="0"/>
        <w:spacing w:before="0" w:after="0"/>
        <w:ind w:left="20" w:right="280" w:firstLine="560"/>
        <w:sectPr>
          <w:type w:val="continuous"/>
          <w:pgSz w:w="11906" w:h="16838"/>
          <w:pgMar w:top="2840" w:left="4141" w:right="747" w:bottom="2230" w:header="0" w:footer="3" w:gutter="0"/>
          <w:rtlGutter w:val="0"/>
          <w:cols w:space="720"/>
          <w:noEndnote/>
          <w:docGrid w:linePitch="360"/>
        </w:sectPr>
      </w:pPr>
      <w:r>
        <w:rPr>
          <w:lang w:val="ru-RU" w:eastAsia="ru-RU" w:bidi="ru-RU"/>
          <w:w w:val="100"/>
          <w:spacing w:val="0"/>
          <w:color w:val="000000"/>
          <w:position w:val="0"/>
        </w:rPr>
        <w:t xml:space="preserve">Оплата окончательного платежа выполненных работ осуществляется Заказчиком, в течение 10 (десяти) календарных дней от даты подписания </w:t>
      </w:r>
      <w:r>
        <w:rPr>
          <w:rStyle w:val="CharStyle21"/>
        </w:rPr>
        <w:t>Акта приемки законченного строительством объекта.</w:t>
      </w:r>
      <w:r>
        <w:rPr>
          <w:lang w:val="ru-RU" w:eastAsia="ru-RU" w:bidi="ru-RU"/>
          <w:w w:val="100"/>
          <w:spacing w:val="0"/>
          <w:color w:val="000000"/>
          <w:position w:val="0"/>
        </w:rPr>
        <w:tab/>
      </w:r>
    </w:p>
    <w:p>
      <w:pPr>
        <w:pStyle w:val="Style15"/>
        <w:tabs>
          <w:tab w:leader="none" w:pos="4313" w:val="right"/>
        </w:tabs>
        <w:widowControl w:val="0"/>
        <w:keepNext w:val="0"/>
        <w:keepLines w:val="0"/>
        <w:shd w:val="clear" w:color="auto" w:fill="auto"/>
        <w:bidi w:val="0"/>
        <w:spacing w:before="0" w:after="0"/>
        <w:ind w:left="680" w:right="60"/>
      </w:pPr>
      <w:r>
        <w:rPr>
          <w:lang w:val="ru-RU" w:eastAsia="ru-RU" w:bidi="ru-RU"/>
          <w:w w:val="100"/>
          <w:spacing w:val="0"/>
          <w:color w:val="000000"/>
          <w:position w:val="0"/>
        </w:rPr>
        <w:t>1. Ограничение участия в электронном аукционе для субъектов малого предпринимательства,</w:t>
        <w:tab/>
        <w:t>социально</w:t>
      </w:r>
    </w:p>
    <w:p>
      <w:pPr>
        <w:pStyle w:val="Style15"/>
        <w:tabs>
          <w:tab w:leader="none" w:pos="4313" w:val="right"/>
        </w:tabs>
        <w:widowControl w:val="0"/>
        <w:keepNext w:val="0"/>
        <w:keepLines w:val="0"/>
        <w:shd w:val="clear" w:color="auto" w:fill="auto"/>
        <w:bidi w:val="0"/>
        <w:spacing w:before="0" w:after="0"/>
        <w:ind w:left="680" w:right="0" w:firstLine="0"/>
      </w:pPr>
      <w:r>
        <w:rPr>
          <w:lang w:val="ru-RU" w:eastAsia="ru-RU" w:bidi="ru-RU"/>
          <w:w w:val="100"/>
          <w:spacing w:val="0"/>
          <w:color w:val="000000"/>
          <w:position w:val="0"/>
        </w:rPr>
        <w:t>ориентированных</w:t>
        <w:tab/>
        <w:t>некоммерческих</w:t>
      </w:r>
    </w:p>
    <w:p>
      <w:pPr>
        <w:pStyle w:val="Style15"/>
        <w:tabs>
          <w:tab w:leader="none" w:pos="4313" w:val="right"/>
        </w:tabs>
        <w:widowControl w:val="0"/>
        <w:keepNext w:val="0"/>
        <w:keepLines w:val="0"/>
        <w:shd w:val="clear" w:color="auto" w:fill="auto"/>
        <w:bidi w:val="0"/>
        <w:spacing w:before="0" w:after="0"/>
        <w:ind w:left="680" w:right="60" w:firstLine="0"/>
      </w:pPr>
      <w:r>
        <w:rPr>
          <w:lang w:val="ru-RU" w:eastAsia="ru-RU" w:bidi="ru-RU"/>
          <w:w w:val="100"/>
          <w:spacing w:val="0"/>
          <w:color w:val="000000"/>
          <w:position w:val="0"/>
        </w:rPr>
        <w:t>организаций (за исключением социально ориентированных</w:t>
        <w:tab/>
        <w:t>некоммерческих</w:t>
      </w:r>
    </w:p>
    <w:p>
      <w:pPr>
        <w:pStyle w:val="Style15"/>
        <w:tabs>
          <w:tab w:leader="none" w:pos="4313" w:val="right"/>
        </w:tabs>
        <w:widowControl w:val="0"/>
        <w:keepNext w:val="0"/>
        <w:keepLines w:val="0"/>
        <w:shd w:val="clear" w:color="auto" w:fill="auto"/>
        <w:bidi w:val="0"/>
        <w:spacing w:before="0" w:after="0"/>
        <w:ind w:left="680" w:right="60" w:firstLine="0"/>
      </w:pPr>
      <w:r>
        <w:rPr>
          <w:lang w:val="ru-RU" w:eastAsia="ru-RU" w:bidi="ru-RU"/>
          <w:w w:val="100"/>
          <w:spacing w:val="0"/>
          <w:color w:val="000000"/>
          <w:position w:val="0"/>
        </w:rPr>
        <w:t>организаций, учредителями которых являются Российская Федерация, субъекты Российской Федерации или муниципальные</w:t>
        <w:tab/>
        <w:t>образования),</w:t>
      </w:r>
    </w:p>
    <w:p>
      <w:pPr>
        <w:pStyle w:val="Style15"/>
        <w:tabs>
          <w:tab w:leader="underscore" w:pos="4381" w:val="left"/>
        </w:tabs>
        <w:widowControl w:val="0"/>
        <w:keepNext w:val="0"/>
        <w:keepLines w:val="0"/>
        <w:shd w:val="clear" w:color="auto" w:fill="auto"/>
        <w:bidi w:val="0"/>
        <w:spacing w:before="0" w:after="0"/>
        <w:ind w:left="680" w:right="60" w:firstLine="0"/>
      </w:pPr>
      <w:r>
        <w:rPr>
          <w:lang w:val="ru-RU" w:eastAsia="ru-RU" w:bidi="ru-RU"/>
          <w:w w:val="100"/>
          <w:spacing w:val="0"/>
          <w:color w:val="000000"/>
          <w:position w:val="0"/>
        </w:rPr>
        <w:t>осуществляющие в соответствии с учредительными документами виды деятельности, предусмотренные частью 1 статьи 31.1 Федерального закона от</w:t>
      </w:r>
    </w:p>
    <w:p>
      <w:pPr>
        <w:pStyle w:val="Style15"/>
        <w:numPr>
          <w:ilvl w:val="0"/>
          <w:numId w:val="17"/>
        </w:numPr>
        <w:tabs>
          <w:tab w:leader="underscore" w:pos="4381" w:val="left"/>
          <w:tab w:leader="none" w:pos="1736" w:val="left"/>
        </w:tabs>
        <w:widowControl w:val="0"/>
        <w:keepNext w:val="0"/>
        <w:keepLines w:val="0"/>
        <w:shd w:val="clear" w:color="auto" w:fill="auto"/>
        <w:bidi w:val="0"/>
        <w:spacing w:before="0" w:after="0"/>
        <w:ind w:left="680" w:right="60" w:firstLine="0"/>
      </w:pPr>
      <w:r>
        <w:rPr>
          <w:lang w:val="ru-RU" w:eastAsia="ru-RU" w:bidi="ru-RU"/>
          <w:w w:val="100"/>
          <w:spacing w:val="0"/>
          <w:color w:val="000000"/>
          <w:position w:val="0"/>
        </w:rPr>
        <w:t xml:space="preserve">№7-ФЗ «О некоммерческих </w:t>
      </w:r>
      <w:r>
        <w:rPr>
          <w:rStyle w:val="CharStyle21"/>
        </w:rPr>
        <w:t>организациях».</w:t>
      </w:r>
      <w:r>
        <w:rPr>
          <w:lang w:val="ru-RU" w:eastAsia="ru-RU" w:bidi="ru-RU"/>
          <w:w w:val="100"/>
          <w:spacing w:val="0"/>
          <w:color w:val="000000"/>
          <w:position w:val="0"/>
        </w:rPr>
        <w:tab/>
      </w:r>
    </w:p>
    <w:p>
      <w:pPr>
        <w:pStyle w:val="Style15"/>
        <w:tabs>
          <w:tab w:leader="none" w:pos="1436" w:val="center"/>
          <w:tab w:leader="none" w:pos="2271" w:val="center"/>
          <w:tab w:leader="none" w:pos="3250" w:val="right"/>
          <w:tab w:leader="none" w:pos="4066" w:val="center"/>
          <w:tab w:leader="none" w:pos="5463" w:val="right"/>
        </w:tabs>
        <w:widowControl w:val="0"/>
        <w:keepNext w:val="0"/>
        <w:keepLines w:val="0"/>
        <w:shd w:val="clear" w:color="auto" w:fill="auto"/>
        <w:bidi w:val="0"/>
        <w:spacing w:before="0" w:after="0" w:line="230" w:lineRule="exact"/>
        <w:ind w:left="20" w:right="20" w:firstLine="0"/>
      </w:pPr>
      <w:r>
        <w:rPr>
          <w:lang w:val="ru-RU" w:eastAsia="ru-RU" w:bidi="ru-RU"/>
          <w:w w:val="100"/>
          <w:spacing w:val="0"/>
          <w:color w:val="000000"/>
          <w:position w:val="0"/>
        </w:rPr>
        <w:t>Установлено: Участниками аукциона могут являться только субъекты малого предпринимательства, социально ориентированные некоммерческие организации, которые должны соответствовать требованиям п. 1, 2, 3 ст. 4 ФЗ от 24.07.2007</w:t>
        <w:tab/>
        <w:t>№</w:t>
        <w:tab/>
        <w:t>209-ФЗ</w:t>
        <w:tab/>
        <w:t>«О</w:t>
        <w:tab/>
        <w:t>развитии</w:t>
        <w:tab/>
        <w:t>малого</w:t>
      </w:r>
    </w:p>
    <w:p>
      <w:pPr>
        <w:pStyle w:val="Style15"/>
        <w:widowControl w:val="0"/>
        <w:keepNext w:val="0"/>
        <w:keepLines w:val="0"/>
        <w:shd w:val="clear" w:color="auto" w:fill="auto"/>
        <w:bidi w:val="0"/>
        <w:spacing w:before="0" w:after="0" w:line="230" w:lineRule="exact"/>
        <w:ind w:left="20" w:right="0" w:firstLine="0"/>
      </w:pPr>
      <w:r>
        <w:rPr>
          <w:lang w:val="ru-RU" w:eastAsia="ru-RU" w:bidi="ru-RU"/>
          <w:w w:val="100"/>
          <w:spacing w:val="0"/>
          <w:color w:val="000000"/>
          <w:position w:val="0"/>
        </w:rPr>
        <w:t>предпринимательства», п. 1 ст. 31.1 Федерального закона от</w:t>
      </w:r>
    </w:p>
    <w:p>
      <w:pPr>
        <w:pStyle w:val="Style15"/>
        <w:numPr>
          <w:ilvl w:val="0"/>
          <w:numId w:val="17"/>
        </w:numPr>
        <w:tabs>
          <w:tab w:leader="none" w:pos="1024" w:val="left"/>
        </w:tabs>
        <w:widowControl w:val="0"/>
        <w:keepNext w:val="0"/>
        <w:keepLines w:val="0"/>
        <w:shd w:val="clear" w:color="auto" w:fill="auto"/>
        <w:bidi w:val="0"/>
        <w:spacing w:before="0" w:after="0" w:line="230" w:lineRule="exact"/>
        <w:ind w:left="20" w:right="0" w:firstLine="0"/>
        <w:sectPr>
          <w:pgSz w:w="11906" w:h="16838"/>
          <w:pgMar w:top="1197" w:left="951" w:right="956" w:bottom="635" w:header="0" w:footer="3" w:gutter="0"/>
          <w:rtlGutter w:val="0"/>
          <w:cols w:num="2" w:sep="1" w:space="720" w:equalWidth="0">
            <w:col w:w="4382" w:space="154"/>
            <w:col w:w="5462"/>
          </w:cols>
          <w:noEndnote/>
          <w:docGrid w:linePitch="360"/>
        </w:sectPr>
      </w:pPr>
      <w:r>
        <w:rPr>
          <w:lang w:val="ru-RU" w:eastAsia="ru-RU" w:bidi="ru-RU"/>
          <w:w w:val="100"/>
          <w:spacing w:val="0"/>
          <w:color w:val="000000"/>
          <w:position w:val="0"/>
        </w:rPr>
        <w:t>№ 7-ФЗ «О некоммерческих организациях».</w:t>
      </w:r>
    </w:p>
    <w:p>
      <w:pPr>
        <w:pStyle w:val="Style10"/>
        <w:widowControl w:val="0"/>
        <w:keepNext w:val="0"/>
        <w:keepLines w:val="0"/>
        <w:shd w:val="clear" w:color="auto" w:fill="auto"/>
        <w:bidi w:val="0"/>
        <w:jc w:val="both"/>
        <w:spacing w:before="0" w:after="0" w:line="322" w:lineRule="exact"/>
        <w:ind w:left="20" w:right="0" w:firstLine="860"/>
      </w:pPr>
      <w:r>
        <w:rPr>
          <w:rStyle w:val="CharStyle14"/>
        </w:rPr>
        <w:t>.»</w:t>
      </w:r>
      <w:r>
        <w:rPr>
          <w:lang w:val="ru-RU" w:eastAsia="ru-RU" w:bidi="ru-RU"/>
          <w:w w:val="100"/>
          <w:spacing w:val="0"/>
          <w:color w:val="000000"/>
          <w:position w:val="0"/>
        </w:rPr>
        <w:t xml:space="preserve"> (цитаты).</w:t>
      </w:r>
    </w:p>
    <w:p>
      <w:pPr>
        <w:pStyle w:val="Style10"/>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При этом, Заказчик в разделе 3 «ПОРЯДОК ОПЛАТЫ» проекта контракта документации об Аукционе установил следующий срок оплаты: «.</w:t>
      </w:r>
    </w:p>
    <w:p>
      <w:pPr>
        <w:pStyle w:val="Style15"/>
        <w:numPr>
          <w:ilvl w:val="0"/>
          <w:numId w:val="19"/>
        </w:numPr>
        <w:tabs>
          <w:tab w:leader="none" w:pos="1312" w:val="left"/>
        </w:tabs>
        <w:widowControl w:val="0"/>
        <w:keepNext w:val="0"/>
        <w:keepLines w:val="0"/>
        <w:shd w:val="clear" w:color="auto" w:fill="auto"/>
        <w:bidi w:val="0"/>
        <w:spacing w:before="0" w:after="0"/>
        <w:ind w:left="20" w:right="20" w:firstLine="860"/>
      </w:pPr>
      <w:r>
        <w:rPr>
          <w:lang w:val="ru-RU" w:eastAsia="ru-RU" w:bidi="ru-RU"/>
          <w:w w:val="100"/>
          <w:spacing w:val="0"/>
          <w:color w:val="000000"/>
          <w:position w:val="0"/>
        </w:rPr>
        <w:t>Оплата за выполненные и принятые Заказчиком работы, за вычетом ранее выплаченного аванса, осуществляется поэтапно, после выполнения Подрядчиком определенных видов работ, согласно Графика производства работ (Приложение №1 к Контракту), в рублях путем перечисления Заказчиком денежных средств на расчетный счет Подрядчика в течение 20 (двадцати) календарных дней на основании подписанного Сторонами акта о приемке выполненных работ (по форме КС-2) и справки о стоимости выполненных работ и затрат (по форме КС-3), а также выставленных Подрядчиком счетов и счетов-фактур и Акта взаимосверки обязательств в случаях, предусмотренных Контрактом.</w:t>
      </w:r>
    </w:p>
    <w:p>
      <w:pPr>
        <w:pStyle w:val="Style15"/>
        <w:widowControl w:val="0"/>
        <w:keepNext w:val="0"/>
        <w:keepLines w:val="0"/>
        <w:shd w:val="clear" w:color="auto" w:fill="auto"/>
        <w:bidi w:val="0"/>
        <w:spacing w:before="0" w:after="33"/>
        <w:ind w:left="20" w:right="20" w:firstLine="860"/>
      </w:pPr>
      <w:r>
        <w:rPr>
          <w:lang w:val="ru-RU" w:eastAsia="ru-RU" w:bidi="ru-RU"/>
          <w:w w:val="100"/>
          <w:spacing w:val="0"/>
          <w:color w:val="000000"/>
          <w:position w:val="0"/>
        </w:rPr>
        <w:t>Оплата окончательного платежа выполненных работ осуществляется Заказчиком, в течение 10 (десяти) календарных дней от даты подписания Акта приемки законченного строительством объекта.</w:t>
      </w:r>
    </w:p>
    <w:p>
      <w:pPr>
        <w:pStyle w:val="Style10"/>
        <w:widowControl w:val="0"/>
        <w:keepNext w:val="0"/>
        <w:keepLines w:val="0"/>
        <w:shd w:val="clear" w:color="auto" w:fill="auto"/>
        <w:bidi w:val="0"/>
        <w:jc w:val="both"/>
        <w:spacing w:before="0" w:after="0" w:line="260" w:lineRule="exact"/>
        <w:ind w:left="20" w:right="0" w:firstLine="860"/>
      </w:pPr>
      <w:r>
        <w:rPr>
          <w:rStyle w:val="CharStyle23"/>
        </w:rPr>
        <w:t>...»</w:t>
      </w:r>
      <w:r>
        <w:rPr>
          <w:lang w:val="ru-RU" w:eastAsia="ru-RU" w:bidi="ru-RU"/>
          <w:w w:val="100"/>
          <w:spacing w:val="0"/>
          <w:color w:val="000000"/>
          <w:position w:val="0"/>
        </w:rPr>
        <w:t xml:space="preserve"> (цитата).</w:t>
      </w:r>
    </w:p>
    <w:p>
      <w:pPr>
        <w:pStyle w:val="Style10"/>
        <w:widowControl w:val="0"/>
        <w:keepNext w:val="0"/>
        <w:keepLines w:val="0"/>
        <w:shd w:val="clear" w:color="auto" w:fill="auto"/>
        <w:bidi w:val="0"/>
        <w:jc w:val="both"/>
        <w:spacing w:before="0" w:after="180" w:line="322" w:lineRule="exact"/>
        <w:ind w:left="20" w:right="20" w:firstLine="860"/>
      </w:pPr>
      <w:r>
        <w:rPr>
          <w:lang w:val="ru-RU" w:eastAsia="ru-RU" w:bidi="ru-RU"/>
          <w:w w:val="100"/>
          <w:spacing w:val="0"/>
          <w:color w:val="000000"/>
          <w:position w:val="0"/>
        </w:rPr>
        <w:t>Данные действия Заказчика по ненадлежащему установлению в проекте контракта срока оплаты выполненных работ, нарушают требования части 8 статьи 30, частей 1, 13 статьи 34, части 4 статьи 64 Закона о контрактной системе и содержит признаки состава административного правонарушения, ответственность за совершение которого предусмотрена частью 4.2. статьи 7.30 Кодекса Российской Федерации об административных правонарушениях.</w:t>
      </w:r>
    </w:p>
    <w:p>
      <w:pPr>
        <w:pStyle w:val="Style10"/>
        <w:numPr>
          <w:ilvl w:val="0"/>
          <w:numId w:val="15"/>
        </w:numPr>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xml:space="preserve"> По мнению Заявителя Заказчиком в нарушение положений Закона о контрактной системе в проекте контракта установлено условие изменения контракта в случае действия силы непреодолимой силы.</w:t>
      </w:r>
    </w:p>
    <w:p>
      <w:pPr>
        <w:pStyle w:val="Style10"/>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В соответствии с частью 9 статьи 105 Закона о контрактной системе к жалобе прикладываются документы, подтверждающие ее обоснованность.</w:t>
      </w:r>
    </w:p>
    <w:p>
      <w:pPr>
        <w:pStyle w:val="Style10"/>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На заседании Комиссии, а также в составе жалобы Заявителем не представлены объективных доказательств и документально не подтверждены доводы, изложенные в жалобе, свидетельствующих о нарушении Заказчиком норм Закона о контрактной системе ввиду установления таких условий.</w:t>
      </w:r>
    </w:p>
    <w:p>
      <w:pPr>
        <w:pStyle w:val="Style10"/>
        <w:widowControl w:val="0"/>
        <w:keepNext w:val="0"/>
        <w:keepLines w:val="0"/>
        <w:shd w:val="clear" w:color="auto" w:fill="auto"/>
        <w:bidi w:val="0"/>
        <w:jc w:val="both"/>
        <w:spacing w:before="0" w:after="60" w:line="322" w:lineRule="exact"/>
        <w:ind w:left="20" w:right="20" w:firstLine="860"/>
      </w:pPr>
      <w:r>
        <w:rPr>
          <w:lang w:val="ru-RU" w:eastAsia="ru-RU" w:bidi="ru-RU"/>
          <w:w w:val="100"/>
          <w:spacing w:val="0"/>
          <w:color w:val="000000"/>
          <w:position w:val="0"/>
        </w:rPr>
        <w:t>Таким образом, Комиссия приходит к выводу о том, что данные доводы жалобы не нашли своего подтверждения и являются необоснованными.</w:t>
      </w:r>
    </w:p>
    <w:p>
      <w:pPr>
        <w:pStyle w:val="Style10"/>
        <w:numPr>
          <w:ilvl w:val="0"/>
          <w:numId w:val="15"/>
        </w:numPr>
        <w:widowControl w:val="0"/>
        <w:keepNext w:val="0"/>
        <w:keepLines w:val="0"/>
        <w:shd w:val="clear" w:color="auto" w:fill="auto"/>
        <w:bidi w:val="0"/>
        <w:jc w:val="both"/>
        <w:spacing w:before="0" w:after="109" w:line="322" w:lineRule="exact"/>
        <w:ind w:left="20" w:right="20" w:firstLine="860"/>
      </w:pPr>
      <w:r>
        <w:rPr>
          <w:lang w:val="ru-RU" w:eastAsia="ru-RU" w:bidi="ru-RU"/>
          <w:w w:val="100"/>
          <w:spacing w:val="0"/>
          <w:color w:val="000000"/>
          <w:position w:val="0"/>
        </w:rPr>
        <w:t xml:space="preserve"> В результате внеплановой проверки, проведенной в соответствии с частью 15 статьи 99 Закона о контрактной системе, пунктом 3.30 Административного регламента от 19.11.2014 №727/14, Комиссия установила:</w:t>
      </w:r>
    </w:p>
    <w:p>
      <w:pPr>
        <w:pStyle w:val="Style10"/>
        <w:widowControl w:val="0"/>
        <w:keepNext w:val="0"/>
        <w:keepLines w:val="0"/>
        <w:shd w:val="clear" w:color="auto" w:fill="auto"/>
        <w:bidi w:val="0"/>
        <w:jc w:val="both"/>
        <w:spacing w:before="0" w:after="0" w:line="260" w:lineRule="exact"/>
        <w:ind w:left="20" w:right="0" w:firstLine="860"/>
      </w:pPr>
      <w:r>
        <w:rPr>
          <w:lang w:val="ru-RU" w:eastAsia="ru-RU" w:bidi="ru-RU"/>
          <w:w w:val="100"/>
          <w:spacing w:val="0"/>
          <w:color w:val="000000"/>
          <w:position w:val="0"/>
        </w:rPr>
        <w:t>3.1. В соответствии с частью 4 статьи 64 Закона о контрактной системе к</w:t>
        <w:br w:type="page"/>
        <w:t>документации об электронном аукционе прилагается проект контракта, который является неотъемлемой частью этой документации. При этом согласно требованиям части 6 статьи 65, части 2 статьи 70 Закона о контрактной системе по истечении срока для внесения изменений в документацию об электронном аукционе не предусмотрена возможность изменения заказчиком положений проекта контракта, за исключением необходимости включения в проект контракта, прилагаемый к документации о таком аукционе, цены контракта, предложенной участником электронного аукциона, с которым заключается контракт, информации о товаре (товарном знаке и (или) конкретных показателях товара), указанной в заявке на участие в таком аукционе его участника.</w:t>
      </w:r>
    </w:p>
    <w:p>
      <w:pPr>
        <w:pStyle w:val="Style10"/>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Частью 1 статьи 34 Закона о контрактной системе определено, что контракт заключается на условиях, предусмотренных извещением об осуществлении закупки или приглашением принять участие в определении поставщика (подрядчика, исполнителя), документацией о закупке, заявкой, окончательным предложением участника закупки, с которым заключается контракт, за исключением случаев, в которых в соответствии с Законом о контрактной системе извещение об осуществлении закупки или приглашение принять участие в определении поставщика (подрядчика, исполнителя), документация о закупке, заявка, окончательное предложение не предусмотрены.</w:t>
      </w:r>
    </w:p>
    <w:p>
      <w:pPr>
        <w:pStyle w:val="Style10"/>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Согласно части 4 статьи 34 Закона о контрактной системе в контракт включается обязательное условие об ответственности заказчика и поставщика (подрядчика, исполнителя) за неисполнение или ненадлежащее исполнение обязательств, предусмотренных контрактом.</w:t>
      </w:r>
    </w:p>
    <w:p>
      <w:pPr>
        <w:pStyle w:val="Style10"/>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При этом частью 5 статьи 34 Закона о контрактной системе установлено, что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ставки рефинансирования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виде фиксированной суммы, определенной в порядке, установленном Правительством Российской Федерации.</w:t>
      </w:r>
    </w:p>
    <w:p>
      <w:pPr>
        <w:pStyle w:val="Style10"/>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При этом частями 5, 7, 8 статьи 34 Закона о контрактной системе установлено, что заказчик обязан установить в контракте размер пени в случае просрочки исполнения заказчиком обязательств, предусмотренных контрактом, размер пени, определенный в порядке, установленном Правительством Российской Федерации, в случае просрочки исполнения поставщиком (подрядчиком, исполнителем) обязательств по контракту, а также размер штрафа в виде фиксированной суммы, определенной в порядке, установленном Правительством</w:t>
      </w:r>
    </w:p>
    <w:p>
      <w:pPr>
        <w:pStyle w:val="Style10"/>
        <w:widowControl w:val="0"/>
        <w:keepNext w:val="0"/>
        <w:keepLines w:val="0"/>
        <w:shd w:val="clear" w:color="auto" w:fill="auto"/>
        <w:bidi w:val="0"/>
        <w:jc w:val="both"/>
        <w:spacing w:before="0" w:after="0" w:line="322" w:lineRule="exact"/>
        <w:ind w:left="0" w:right="20" w:firstLine="0"/>
      </w:pPr>
      <w:r>
        <w:rPr>
          <w:lang w:val="ru-RU" w:eastAsia="ru-RU" w:bidi="ru-RU"/>
          <w:w w:val="100"/>
          <w:spacing w:val="0"/>
          <w:color w:val="000000"/>
          <w:position w:val="0"/>
        </w:rPr>
        <w:t>Российской Федерации, за ненадлежащее исполнение сторонами своих обязательств по контракту.</w:t>
      </w:r>
    </w:p>
    <w:p>
      <w:pPr>
        <w:pStyle w:val="Style10"/>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 xml:space="preserve">Правила определения размера штрафа, начисляемого в случае ненадлежащего исполнения заказчиком,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утверждены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w:t>
      </w:r>
      <w:r>
        <w:rPr>
          <w:lang w:val="en-US" w:eastAsia="en-US" w:bidi="en-US"/>
          <w:w w:val="100"/>
          <w:spacing w:val="0"/>
          <w:color w:val="000000"/>
          <w:position w:val="0"/>
        </w:rPr>
        <w:t xml:space="preserve">N </w:t>
      </w:r>
      <w:r>
        <w:rPr>
          <w:lang w:val="ru-RU" w:eastAsia="ru-RU" w:bidi="ru-RU"/>
          <w:w w:val="100"/>
          <w:spacing w:val="0"/>
          <w:color w:val="000000"/>
          <w:position w:val="0"/>
        </w:rPr>
        <w:t xml:space="preserve">570 и признании утратившим силу постановления Правительства Российской Федерации от 25 ноября 2013 г. </w:t>
      </w:r>
      <w:r>
        <w:rPr>
          <w:lang w:val="en-US" w:eastAsia="en-US" w:bidi="en-US"/>
          <w:w w:val="100"/>
          <w:spacing w:val="0"/>
          <w:color w:val="000000"/>
          <w:position w:val="0"/>
        </w:rPr>
        <w:t xml:space="preserve">N </w:t>
      </w:r>
      <w:r>
        <w:rPr>
          <w:lang w:val="ru-RU" w:eastAsia="ru-RU" w:bidi="ru-RU"/>
          <w:w w:val="100"/>
          <w:spacing w:val="0"/>
          <w:color w:val="000000"/>
          <w:position w:val="0"/>
        </w:rPr>
        <w:t>1063» (далее -Правила от 30.08.2017 №1042).</w:t>
      </w:r>
    </w:p>
    <w:p>
      <w:pPr>
        <w:pStyle w:val="Style10"/>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Таким образом, учитывая, что Законом о контрактной системе не предусмотрено изменение заказчиком положений проекта контракта по истечении срока для внесения изменений в документацию о проведении закупок, размер неустойки (штрафа, пени) подлежит включению заказчиком непосредственно в проект контракта, прилагаемый к документации о закупке.</w:t>
      </w:r>
    </w:p>
    <w:p>
      <w:pPr>
        <w:pStyle w:val="Style10"/>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На основании изложенного, надлежащим исполнением обязанности заказчика по установлению размеров неустойки является включение в проект контракта:</w:t>
      </w:r>
    </w:p>
    <w:p>
      <w:pPr>
        <w:pStyle w:val="Style10"/>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«2. Размер штрафа устанавливается контрактом в порядке, установленном пунктами 3 - 9 настоящих Правил, в виде фиксированной суммы, в том числе рассчитываемой как процент цены контракта, или в случае, если контрактом предусмотрены этапы исполнения контракта, как процент этапа исполнения контракта (далее - цена контракта (этапа)).</w:t>
      </w:r>
    </w:p>
    <w:p>
      <w:pPr>
        <w:pStyle w:val="Style10"/>
        <w:numPr>
          <w:ilvl w:val="0"/>
          <w:numId w:val="11"/>
        </w:numPr>
        <w:tabs>
          <w:tab w:leader="none" w:pos="1349" w:val="left"/>
        </w:tabs>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За каждый факт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виде фиксированной суммы, определяемой в следующем порядке (за исключением случаев, предусмотренных пунктами 4 - 8 настоящих Правил):</w:t>
      </w:r>
    </w:p>
    <w:p>
      <w:pPr>
        <w:pStyle w:val="Style10"/>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а) 10 процентов цены контракта (этапа) в случае, если цена контракта (этапа) не превышает 3 млн. рублей;</w:t>
      </w:r>
    </w:p>
    <w:p>
      <w:pPr>
        <w:pStyle w:val="Style10"/>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б) 5 процентов цены контракта (этапа) в случае, если цена контракта (этапа) составляет от 3 млн. рублей до 50 млн. рублей (включительно);</w:t>
      </w:r>
    </w:p>
    <w:p>
      <w:pPr>
        <w:pStyle w:val="Style10"/>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в) 1 процент цены контракта (этапа) в случае, если цена контракта (этапа) составляет от 50 млн. рублей до 100 млн. рублей (включительно);</w:t>
      </w:r>
    </w:p>
    <w:p>
      <w:pPr>
        <w:pStyle w:val="Style10"/>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г) 0,5 процента цены контракта (этапа) в случае, если цена контракта (этапа) составляет от 100 млн. рублей до 500 млн. рублей (включительно);</w:t>
      </w:r>
    </w:p>
    <w:p>
      <w:pPr>
        <w:pStyle w:val="Style10"/>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д) 0,4 процента цены контракта (этапа) в случае, если цена контракта (этапа) составляет от 500 млн. рублей до 1 млрд. рублей (включительно);</w:t>
      </w:r>
    </w:p>
    <w:p>
      <w:pPr>
        <w:pStyle w:val="Style10"/>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е) 0,3 процента цены контракта (этапа) в случае, если цена контракта (этапа) составляет от 1 млрд. рублей до 2 млрд. рублей (включительно);</w:t>
      </w:r>
    </w:p>
    <w:p>
      <w:pPr>
        <w:pStyle w:val="Style10"/>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ж) 0,25 процента цены контракта (этапа) в случае, если цена контракта (этапа) составляет от 2 млрд. рублей до 5 млрд. рублей (включительно);</w:t>
      </w:r>
    </w:p>
    <w:p>
      <w:pPr>
        <w:pStyle w:val="Style10"/>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з) 0,2 процента цены контракта (этапа) в случае, если цена контракта (этапа) составляет от 5 млрд. рублей до 10 млрд. рублей (включительно);</w:t>
      </w:r>
    </w:p>
    <w:p>
      <w:pPr>
        <w:pStyle w:val="Style10"/>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и) 0,1 процента цены контракта (этапа) в случае, если цена контракта (этапа) превышает 10 млрд. рублей.</w:t>
      </w:r>
    </w:p>
    <w:p>
      <w:pPr>
        <w:pStyle w:val="Style10"/>
        <w:numPr>
          <w:ilvl w:val="0"/>
          <w:numId w:val="11"/>
        </w:numPr>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 xml:space="preserve"> За каждый факт неисполнения или ненадлежащего исполнения поставщиком (подрядчиком, исполнителем) обязательств, предусмотренных контрактом, заключенным по результатам определения поставщика (подрядчика, исполнителя) в соответствии с пунктом 1 части 1 статьи 30 Федерального закона "О контрактной системе в сфере закупок товаров, работ, услуг для обеспечения государственных и муниципальных нужд" (далее - Федеральный закон),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виде фиксированной суммы, определяемой в следующем порядке:</w:t>
      </w:r>
    </w:p>
    <w:p>
      <w:pPr>
        <w:pStyle w:val="Style10"/>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а) 3 процента цены контракта (этапа) в случае, если цена контракта (этапа) не превышает 3 млн. рублей;</w:t>
      </w:r>
    </w:p>
    <w:p>
      <w:pPr>
        <w:pStyle w:val="Style10"/>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б) 2 процента цены контракта (этапа) в случае, если цена контракта (этапа) составляет от 3 млн. рублей до 10 млн. рублей (включительно);</w:t>
      </w:r>
    </w:p>
    <w:p>
      <w:pPr>
        <w:pStyle w:val="Style10"/>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в) 1 процент цены контракта (этапа) в случае, если цена контракта (этапа) составляет от 10 млн. рублей до 20 млн. рублей (включительно).</w:t>
      </w:r>
    </w:p>
    <w:p>
      <w:pPr>
        <w:pStyle w:val="Style10"/>
        <w:numPr>
          <w:ilvl w:val="0"/>
          <w:numId w:val="11"/>
        </w:numPr>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 xml:space="preserve"> За каждый факт неисполнения или ненадлежащего исполнения поставщиком (подрядчиком, исполнителем)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рассчитывается в порядке, установленном настоящими Правилами, за исключением просрочки исполнения обязательств (в том числе гарантийного обязательства), предусмотренных контрактом, и устанавливается в виде фиксированной суммы, определяемой в следующем порядке:</w:t>
      </w:r>
    </w:p>
    <w:p>
      <w:pPr>
        <w:pStyle w:val="Style10"/>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а) 10 процентов начальной (максимальной) цены контракта в случае, если начальная (максимальная) цена контракта не превышает 3 млн. рублей;</w:t>
      </w:r>
    </w:p>
    <w:p>
      <w:pPr>
        <w:pStyle w:val="Style10"/>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б) 5 процентов начальной (максимальной) цены контракта в случае, если начальная (максимальная) цена контракта составляет от 3 млн. рублей до 50 млн. рублей (включительно);</w:t>
      </w:r>
    </w:p>
    <w:p>
      <w:pPr>
        <w:pStyle w:val="Style10"/>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в) 1 процент начальной (максимальной) цены контракта в случае, если начальная (максимальная) цена контракта составляет от 50 млн. рублей до 100 млн. рублей (включительно).</w:t>
      </w:r>
    </w:p>
    <w:p>
      <w:pPr>
        <w:pStyle w:val="Style10"/>
        <w:numPr>
          <w:ilvl w:val="0"/>
          <w:numId w:val="11"/>
        </w:numPr>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xml:space="preserve">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определяемой в следующем порядке:</w:t>
      </w:r>
    </w:p>
    <w:p>
      <w:pPr>
        <w:pStyle w:val="Style10"/>
        <w:widowControl w:val="0"/>
        <w:keepNext w:val="0"/>
        <w:keepLines w:val="0"/>
        <w:shd w:val="clear" w:color="auto" w:fill="auto"/>
        <w:bidi w:val="0"/>
        <w:jc w:val="both"/>
        <w:spacing w:before="0" w:after="0" w:line="322" w:lineRule="exact"/>
        <w:ind w:left="20" w:right="0" w:firstLine="860"/>
      </w:pPr>
      <w:r>
        <w:rPr>
          <w:lang w:val="ru-RU" w:eastAsia="ru-RU" w:bidi="ru-RU"/>
          <w:w w:val="100"/>
          <w:spacing w:val="0"/>
          <w:color w:val="000000"/>
          <w:position w:val="0"/>
        </w:rPr>
        <w:t>а) 1000 рублей, если цена контракта не превышает 3 млн. рублей;</w:t>
      </w:r>
    </w:p>
    <w:p>
      <w:pPr>
        <w:pStyle w:val="Style10"/>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б) 5000 рублей, если цена контракта составляет от 3 млн. рублей до 50 млн. рублей (включительно);</w:t>
      </w:r>
    </w:p>
    <w:p>
      <w:pPr>
        <w:pStyle w:val="Style10"/>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в) 10000 рублей, если цена контракта составляет от 50 млн. рублей до 100 млн. рублей (включительно);</w:t>
      </w:r>
    </w:p>
    <w:p>
      <w:pPr>
        <w:pStyle w:val="Style10"/>
        <w:widowControl w:val="0"/>
        <w:keepNext w:val="0"/>
        <w:keepLines w:val="0"/>
        <w:shd w:val="clear" w:color="auto" w:fill="auto"/>
        <w:bidi w:val="0"/>
        <w:jc w:val="both"/>
        <w:spacing w:before="0" w:after="0" w:line="322" w:lineRule="exact"/>
        <w:ind w:left="20" w:right="0" w:firstLine="860"/>
      </w:pPr>
      <w:r>
        <w:rPr>
          <w:lang w:val="ru-RU" w:eastAsia="ru-RU" w:bidi="ru-RU"/>
          <w:w w:val="100"/>
          <w:spacing w:val="0"/>
          <w:color w:val="000000"/>
          <w:position w:val="0"/>
        </w:rPr>
        <w:t>г) 100000 рублей, если цена контракта превышает 100 млн. рублей.</w:t>
      </w:r>
    </w:p>
    <w:p>
      <w:pPr>
        <w:pStyle w:val="Style10"/>
        <w:numPr>
          <w:ilvl w:val="0"/>
          <w:numId w:val="11"/>
        </w:numPr>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xml:space="preserve"> За ненадлежащее исполнение подрядчиком обязательств по выполнению видов и объемов работ по строительству, реконструкции объектов капитального строительства, которые подрядчик обязан выполнить самостоятельно без привлечения других лиц к исполнению своих обязательств по контракту, размер штрафа устанавливается в размере 5 процентов стоимости указанных работ.</w:t>
      </w:r>
    </w:p>
    <w:p>
      <w:pPr>
        <w:pStyle w:val="Style10"/>
        <w:numPr>
          <w:ilvl w:val="0"/>
          <w:numId w:val="11"/>
        </w:numPr>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xml:space="preserve"> В случае если в соответствии с частью 6 статьи 30 Федерального закона контрактом предусмотрено условие о гражданско-правовой ответственности поставщиков (подрядчиков, исполнителей) за неисполнение условия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в виде штрафа, штраф устанавливается в размере 5 процентов объема такого привлечения, установленного контрактом.</w:t>
      </w:r>
    </w:p>
    <w:p>
      <w:pPr>
        <w:pStyle w:val="Style10"/>
        <w:numPr>
          <w:ilvl w:val="0"/>
          <w:numId w:val="11"/>
        </w:numPr>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определяемой в следующем порядке:</w:t>
      </w:r>
    </w:p>
    <w:p>
      <w:pPr>
        <w:pStyle w:val="Style10"/>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а) 1000 рублей, если цена контракта не превышает 3 млн. рублей (включительно);</w:t>
      </w:r>
    </w:p>
    <w:p>
      <w:pPr>
        <w:pStyle w:val="Style10"/>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б) 5000 рублей, если цена контракта составляет от 3 млн. рублей до 50 млн. рублей (включительно);</w:t>
      </w:r>
    </w:p>
    <w:p>
      <w:pPr>
        <w:pStyle w:val="Style10"/>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в) 10000 рублей, если цена контракта составляет от 50 млн. рублей до 100 млн. рублей (включительно);</w:t>
      </w:r>
    </w:p>
    <w:p>
      <w:pPr>
        <w:pStyle w:val="Style10"/>
        <w:widowControl w:val="0"/>
        <w:keepNext w:val="0"/>
        <w:keepLines w:val="0"/>
        <w:shd w:val="clear" w:color="auto" w:fill="auto"/>
        <w:bidi w:val="0"/>
        <w:jc w:val="both"/>
        <w:spacing w:before="0" w:after="0" w:line="322" w:lineRule="exact"/>
        <w:ind w:left="20" w:right="0" w:firstLine="860"/>
      </w:pPr>
      <w:r>
        <w:rPr>
          <w:lang w:val="ru-RU" w:eastAsia="ru-RU" w:bidi="ru-RU"/>
          <w:w w:val="100"/>
          <w:spacing w:val="0"/>
          <w:color w:val="000000"/>
          <w:position w:val="0"/>
        </w:rPr>
        <w:t>г) 100000 рублей, если цена контракта превышает 100 млн. рублей.</w:t>
      </w:r>
    </w:p>
    <w:p>
      <w:pPr>
        <w:pStyle w:val="Style10"/>
        <w:numPr>
          <w:ilvl w:val="0"/>
          <w:numId w:val="11"/>
        </w:numPr>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xml:space="preserve"> Пеня начисляется за каждый день просрочки исполнения поставщиком (подрядчиком, исполнителем) обязательства, предусмотренного контрактом, в размере одной трехсотой действующей на дату уплаты пени ставки рефинансирования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(подрядчиком, исполнителем).»</w:t>
      </w:r>
    </w:p>
    <w:p>
      <w:pPr>
        <w:pStyle w:val="Style10"/>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При этом включение в проект контракта ссылки на Правила №1042 вместо установления вышеуказанных размеров штрафа, пени не является надлежащим исполнением обязанности заказчика по установлению размеров неустойки.</w:t>
      </w:r>
    </w:p>
    <w:p>
      <w:pPr>
        <w:pStyle w:val="Style10"/>
        <w:widowControl w:val="0"/>
        <w:keepNext w:val="0"/>
        <w:keepLines w:val="0"/>
        <w:shd w:val="clear" w:color="auto" w:fill="auto"/>
        <w:bidi w:val="0"/>
        <w:jc w:val="both"/>
        <w:spacing w:before="0" w:after="0" w:line="322" w:lineRule="exact"/>
        <w:ind w:left="20" w:right="0" w:firstLine="860"/>
      </w:pPr>
      <w:r>
        <w:rPr>
          <w:lang w:val="ru-RU" w:eastAsia="ru-RU" w:bidi="ru-RU"/>
          <w:w w:val="100"/>
          <w:spacing w:val="0"/>
          <w:color w:val="000000"/>
          <w:position w:val="0"/>
        </w:rPr>
        <w:t>В разделе 12 «ОТВЕТСТВЕННОСТЬ СТОРОН» проекта контракта Заказчик указал следующие сведения о размерах штрафов, пени за ненадлежащее исполнение обязательств по контракту: «.</w:t>
      </w:r>
    </w:p>
    <w:p>
      <w:pPr>
        <w:pStyle w:val="Style15"/>
        <w:numPr>
          <w:ilvl w:val="0"/>
          <w:numId w:val="21"/>
        </w:numPr>
        <w:widowControl w:val="0"/>
        <w:keepNext w:val="0"/>
        <w:keepLines w:val="0"/>
        <w:shd w:val="clear" w:color="auto" w:fill="auto"/>
        <w:bidi w:val="0"/>
        <w:spacing w:before="0" w:after="0" w:line="230" w:lineRule="exact"/>
        <w:ind w:left="20" w:right="20" w:firstLine="860"/>
      </w:pPr>
      <w:r>
        <w:rPr>
          <w:lang w:val="ru-RU" w:eastAsia="ru-RU" w:bidi="ru-RU"/>
          <w:w w:val="100"/>
          <w:spacing w:val="0"/>
          <w:color w:val="000000"/>
          <w:position w:val="0"/>
        </w:rPr>
        <w:t xml:space="preserve"> За невыполнение или ненадлежащее выполнение обязательств по настоящему Контракту Стороны несут ответственность в соответствии с действующим законодательством Российской Федерации.</w:t>
      </w:r>
    </w:p>
    <w:p>
      <w:pPr>
        <w:pStyle w:val="Style15"/>
        <w:numPr>
          <w:ilvl w:val="0"/>
          <w:numId w:val="21"/>
        </w:numPr>
        <w:widowControl w:val="0"/>
        <w:keepNext w:val="0"/>
        <w:keepLines w:val="0"/>
        <w:shd w:val="clear" w:color="auto" w:fill="auto"/>
        <w:bidi w:val="0"/>
        <w:spacing w:before="0" w:after="0" w:line="230" w:lineRule="exact"/>
        <w:ind w:left="20" w:right="20" w:firstLine="860"/>
      </w:pPr>
      <w:r>
        <w:rPr>
          <w:lang w:val="ru-RU" w:eastAsia="ru-RU" w:bidi="ru-RU"/>
          <w:w w:val="100"/>
          <w:spacing w:val="0"/>
          <w:color w:val="000000"/>
          <w:position w:val="0"/>
        </w:rPr>
        <w:t xml:space="preserve"> Заказчик несёт ответственность в соответствии с действующим законодательством Российской Федерации за ненадлежащее выполнение своих обязательств по настоящему Контракту.</w:t>
      </w:r>
    </w:p>
    <w:p>
      <w:pPr>
        <w:pStyle w:val="Style15"/>
        <w:widowControl w:val="0"/>
        <w:keepNext w:val="0"/>
        <w:keepLines w:val="0"/>
        <w:shd w:val="clear" w:color="auto" w:fill="auto"/>
        <w:bidi w:val="0"/>
        <w:spacing w:before="0" w:after="0"/>
        <w:ind w:left="20" w:right="20" w:firstLine="860"/>
      </w:pPr>
      <w:r>
        <w:rPr>
          <w:lang w:val="ru-RU" w:eastAsia="ru-RU" w:bidi="ru-RU"/>
          <w:w w:val="100"/>
          <w:spacing w:val="0"/>
          <w:color w:val="000000"/>
          <w:position w:val="0"/>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Подрядчик вправе потребовать уплаты неустоек (штрафов, пеней):</w:t>
      </w:r>
    </w:p>
    <w:p>
      <w:pPr>
        <w:pStyle w:val="Style15"/>
        <w:numPr>
          <w:ilvl w:val="0"/>
          <w:numId w:val="23"/>
        </w:numPr>
        <w:widowControl w:val="0"/>
        <w:keepNext w:val="0"/>
        <w:keepLines w:val="0"/>
        <w:shd w:val="clear" w:color="auto" w:fill="auto"/>
        <w:bidi w:val="0"/>
        <w:spacing w:before="0" w:after="0"/>
        <w:ind w:left="20" w:right="20" w:firstLine="860"/>
      </w:pPr>
      <w:r>
        <w:rPr>
          <w:lang w:val="ru-RU" w:eastAsia="ru-RU" w:bidi="ru-RU"/>
          <w:w w:val="100"/>
          <w:spacing w:val="0"/>
          <w:color w:val="000000"/>
          <w:position w:val="0"/>
        </w:rPr>
        <w:t xml:space="preserve">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составляет одну трехсотую действующей на дату уплаты пеней ставки рефинансирования Центрального банка Российской Федерации от не уплаченной в срок суммы.</w:t>
      </w:r>
    </w:p>
    <w:p>
      <w:pPr>
        <w:pStyle w:val="Style15"/>
        <w:numPr>
          <w:ilvl w:val="0"/>
          <w:numId w:val="23"/>
        </w:numPr>
        <w:widowControl w:val="0"/>
        <w:keepNext w:val="0"/>
        <w:keepLines w:val="0"/>
        <w:shd w:val="clear" w:color="auto" w:fill="auto"/>
        <w:bidi w:val="0"/>
        <w:spacing w:before="0" w:after="0"/>
        <w:ind w:left="20" w:right="20" w:firstLine="860"/>
      </w:pPr>
      <w:r>
        <w:rPr>
          <w:lang w:val="ru-RU" w:eastAsia="ru-RU" w:bidi="ru-RU"/>
          <w:w w:val="100"/>
          <w:spacing w:val="0"/>
          <w:color w:val="000000"/>
          <w:position w:val="0"/>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w:t>
      </w:r>
    </w:p>
    <w:p>
      <w:pPr>
        <w:pStyle w:val="Style15"/>
        <w:tabs>
          <w:tab w:leader="underscore" w:pos="4498" w:val="left"/>
          <w:tab w:leader="underscore" w:pos="7383" w:val="left"/>
        </w:tabs>
        <w:widowControl w:val="0"/>
        <w:keepNext w:val="0"/>
        <w:keepLines w:val="0"/>
        <w:shd w:val="clear" w:color="auto" w:fill="auto"/>
        <w:bidi w:val="0"/>
        <w:spacing w:before="0" w:after="0"/>
        <w:ind w:left="20" w:right="0" w:firstLine="0"/>
      </w:pPr>
      <w:r>
        <w:rPr>
          <w:lang w:val="ru-RU" w:eastAsia="ru-RU" w:bidi="ru-RU"/>
          <w:w w:val="100"/>
          <w:spacing w:val="0"/>
          <w:color w:val="000000"/>
          <w:position w:val="0"/>
        </w:rPr>
        <w:t xml:space="preserve">виде фиксированной суммы </w:t>
        <w:tab/>
        <w:t>рублей (</w:t>
        <w:tab/>
        <w:t>), определенной в порядке,</w:t>
      </w:r>
    </w:p>
    <w:p>
      <w:pPr>
        <w:pStyle w:val="Style15"/>
        <w:widowControl w:val="0"/>
        <w:keepNext w:val="0"/>
        <w:keepLines w:val="0"/>
        <w:shd w:val="clear" w:color="auto" w:fill="auto"/>
        <w:bidi w:val="0"/>
        <w:spacing w:before="0" w:after="0"/>
        <w:ind w:left="20" w:right="0" w:firstLine="0"/>
      </w:pPr>
      <w:r>
        <w:rPr>
          <w:lang w:val="ru-RU" w:eastAsia="ru-RU" w:bidi="ru-RU"/>
          <w:w w:val="100"/>
          <w:spacing w:val="0"/>
          <w:color w:val="000000"/>
          <w:position w:val="0"/>
        </w:rPr>
        <w:t xml:space="preserve">установленном Постановлением Правительства Российской Федерации от 30 августа 2017 г. </w:t>
      </w:r>
      <w:r>
        <w:rPr>
          <w:lang w:val="en-US" w:eastAsia="en-US" w:bidi="en-US"/>
          <w:w w:val="100"/>
          <w:spacing w:val="0"/>
          <w:color w:val="000000"/>
          <w:position w:val="0"/>
        </w:rPr>
        <w:t xml:space="preserve">N </w:t>
      </w:r>
      <w:r>
        <w:rPr>
          <w:lang w:val="ru-RU" w:eastAsia="ru-RU" w:bidi="ru-RU"/>
          <w:w w:val="100"/>
          <w:spacing w:val="0"/>
          <w:color w:val="000000"/>
          <w:position w:val="0"/>
        </w:rPr>
        <w:t>1042:</w:t>
      </w:r>
    </w:p>
    <w:p>
      <w:pPr>
        <w:pStyle w:val="Style26"/>
        <w:widowControl w:val="0"/>
        <w:keepNext w:val="0"/>
        <w:keepLines w:val="0"/>
        <w:shd w:val="clear" w:color="auto" w:fill="auto"/>
        <w:bidi w:val="0"/>
        <w:spacing w:before="0" w:after="0"/>
        <w:ind w:left="20" w:right="0" w:firstLine="860"/>
      </w:pPr>
      <w:r>
        <w:rPr>
          <w:lang w:val="ru-RU" w:eastAsia="ru-RU" w:bidi="ru-RU"/>
          <w:w w:val="100"/>
          <w:spacing w:val="0"/>
          <w:color w:val="000000"/>
          <w:position w:val="0"/>
        </w:rPr>
        <w:t>а) 1000рублей, если цена контракта не превышает 3 млн. рублей (включительно);</w:t>
      </w:r>
    </w:p>
    <w:p>
      <w:pPr>
        <w:pStyle w:val="Style26"/>
        <w:widowControl w:val="0"/>
        <w:keepNext w:val="0"/>
        <w:keepLines w:val="0"/>
        <w:shd w:val="clear" w:color="auto" w:fill="auto"/>
        <w:bidi w:val="0"/>
        <w:spacing w:before="0" w:after="0"/>
        <w:ind w:left="20" w:right="0" w:firstLine="860"/>
      </w:pPr>
      <w:r>
        <w:rPr>
          <w:lang w:val="ru-RU" w:eastAsia="ru-RU" w:bidi="ru-RU"/>
          <w:w w:val="100"/>
          <w:spacing w:val="0"/>
          <w:color w:val="000000"/>
          <w:position w:val="0"/>
        </w:rPr>
        <w:t>б) 5000рублей, если цена контракта составляет от 3 млн. рублей до 50 млн. рублей (включительно);</w:t>
      </w:r>
    </w:p>
    <w:p>
      <w:pPr>
        <w:pStyle w:val="Style26"/>
        <w:widowControl w:val="0"/>
        <w:keepNext w:val="0"/>
        <w:keepLines w:val="0"/>
        <w:shd w:val="clear" w:color="auto" w:fill="auto"/>
        <w:bidi w:val="0"/>
        <w:spacing w:before="0" w:after="0"/>
        <w:ind w:left="20" w:right="0" w:firstLine="860"/>
      </w:pPr>
      <w:r>
        <w:rPr>
          <w:lang w:val="ru-RU" w:eastAsia="ru-RU" w:bidi="ru-RU"/>
          <w:w w:val="100"/>
          <w:spacing w:val="0"/>
          <w:color w:val="000000"/>
          <w:position w:val="0"/>
        </w:rPr>
        <w:t>в) 10000 рублей, если цена контракта составляет от 50 млн. рублей до 100 млн. рублей (включительно);</w:t>
      </w:r>
    </w:p>
    <w:p>
      <w:pPr>
        <w:pStyle w:val="Style26"/>
        <w:widowControl w:val="0"/>
        <w:keepNext w:val="0"/>
        <w:keepLines w:val="0"/>
        <w:shd w:val="clear" w:color="auto" w:fill="auto"/>
        <w:bidi w:val="0"/>
        <w:spacing w:before="0" w:after="0"/>
        <w:ind w:left="20" w:right="0" w:firstLine="860"/>
      </w:pPr>
      <w:r>
        <w:rPr>
          <w:lang w:val="ru-RU" w:eastAsia="ru-RU" w:bidi="ru-RU"/>
          <w:w w:val="100"/>
          <w:spacing w:val="0"/>
          <w:color w:val="000000"/>
          <w:position w:val="0"/>
        </w:rPr>
        <w:t>г) 100000 рублей, если цена контракта превышает 100 млн. рублей.</w:t>
      </w:r>
    </w:p>
    <w:p>
      <w:pPr>
        <w:pStyle w:val="Style15"/>
        <w:widowControl w:val="0"/>
        <w:keepNext w:val="0"/>
        <w:keepLines w:val="0"/>
        <w:shd w:val="clear" w:color="auto" w:fill="auto"/>
        <w:bidi w:val="0"/>
        <w:spacing w:before="0" w:after="0"/>
        <w:ind w:left="20" w:right="20" w:firstLine="860"/>
      </w:pPr>
      <w:r>
        <w:rPr>
          <w:rStyle w:val="CharStyle24"/>
        </w:rPr>
        <w:t>12</w:t>
      </w:r>
      <w:r>
        <w:rPr>
          <w:rStyle w:val="CharStyle25"/>
        </w:rPr>
        <w:t>.</w:t>
      </w:r>
      <w:r>
        <w:rPr>
          <w:rStyle w:val="CharStyle24"/>
        </w:rPr>
        <w:t>3</w:t>
      </w:r>
      <w:r>
        <w:rPr>
          <w:rStyle w:val="CharStyle25"/>
        </w:rPr>
        <w:t xml:space="preserve">. </w:t>
      </w:r>
      <w:r>
        <w:rPr>
          <w:lang w:val="ru-RU" w:eastAsia="ru-RU" w:bidi="ru-RU"/>
          <w:w w:val="100"/>
          <w:spacing w:val="0"/>
          <w:color w:val="000000"/>
          <w:position w:val="0"/>
        </w:rPr>
        <w:t>В случае просрочки исполнения Подрядчиком обязательств, предусмотренных Контрактом, а также в иных случаях ненадлежащего исполнения Подрядчиком обязательств, предусмотренных Контрактом, Заказчик направляет Подрядчику требование об уплате неустоек (штрафов, пеней).</w:t>
      </w:r>
    </w:p>
    <w:p>
      <w:pPr>
        <w:pStyle w:val="Style15"/>
        <w:numPr>
          <w:ilvl w:val="0"/>
          <w:numId w:val="25"/>
        </w:numPr>
        <w:widowControl w:val="0"/>
        <w:keepNext w:val="0"/>
        <w:keepLines w:val="0"/>
        <w:shd w:val="clear" w:color="auto" w:fill="auto"/>
        <w:bidi w:val="0"/>
        <w:spacing w:before="0" w:after="0"/>
        <w:ind w:left="20" w:right="20" w:firstLine="860"/>
      </w:pPr>
      <w:r>
        <w:rPr>
          <w:lang w:val="ru-RU" w:eastAsia="ru-RU" w:bidi="ru-RU"/>
          <w:w w:val="100"/>
          <w:spacing w:val="0"/>
          <w:color w:val="000000"/>
          <w:position w:val="0"/>
        </w:rPr>
        <w:t xml:space="preserve"> Пеня начисляется за каждый день просрочки исполнения Подрядчиком обязательства, предусмотренного Контрактом, и устанавливается в размере одной трехсотой действующей на дату уплаты пени ставки рефинансирования Центрального банка Российской Федерации (далее - ЦБ РФ) от цены Контракта, уменьшенной на сумму, пропорциональную объему обязательств, предусмотренных Контрактом и фактически исполненных Подрядчиком.</w:t>
      </w:r>
    </w:p>
    <w:p>
      <w:pPr>
        <w:pStyle w:val="Style15"/>
        <w:numPr>
          <w:ilvl w:val="0"/>
          <w:numId w:val="25"/>
        </w:numPr>
        <w:widowControl w:val="0"/>
        <w:keepNext w:val="0"/>
        <w:keepLines w:val="0"/>
        <w:shd w:val="clear" w:color="auto" w:fill="auto"/>
        <w:bidi w:val="0"/>
        <w:spacing w:before="0" w:after="0"/>
        <w:ind w:left="20" w:right="20" w:firstLine="860"/>
      </w:pPr>
      <w:r>
        <w:rPr>
          <w:lang w:val="ru-RU" w:eastAsia="ru-RU" w:bidi="ru-RU"/>
          <w:w w:val="100"/>
          <w:spacing w:val="0"/>
          <w:color w:val="000000"/>
          <w:position w:val="0"/>
        </w:rPr>
        <w:t xml:space="preserve"> Пеня подлежит уплате за весь период просрочки исполнения обязательств, предусмотренных Контрактом.</w:t>
      </w:r>
    </w:p>
    <w:p>
      <w:pPr>
        <w:pStyle w:val="Style15"/>
        <w:numPr>
          <w:ilvl w:val="0"/>
          <w:numId w:val="25"/>
        </w:numPr>
        <w:widowControl w:val="0"/>
        <w:keepNext w:val="0"/>
        <w:keepLines w:val="0"/>
        <w:shd w:val="clear" w:color="auto" w:fill="auto"/>
        <w:bidi w:val="0"/>
        <w:spacing w:before="0" w:after="0"/>
        <w:ind w:left="20" w:right="20" w:firstLine="860"/>
      </w:pPr>
      <w:r>
        <w:rPr>
          <w:lang w:val="ru-RU" w:eastAsia="ru-RU" w:bidi="ru-RU"/>
          <w:w w:val="100"/>
          <w:spacing w:val="0"/>
          <w:color w:val="000000"/>
          <w:position w:val="0"/>
        </w:rPr>
        <w:t xml:space="preserve"> За каждый факт неисполнения или ненадлежащего исполнения Подрядчиком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виде фиксированной суммы</w:t>
      </w:r>
    </w:p>
    <w:p>
      <w:pPr>
        <w:pStyle w:val="Style15"/>
        <w:tabs>
          <w:tab w:leader="underscore" w:pos="2266" w:val="center"/>
          <w:tab w:leader="underscore" w:pos="5079" w:val="left"/>
          <w:tab w:leader="underscore" w:pos="5079" w:val="left"/>
        </w:tabs>
        <w:widowControl w:val="0"/>
        <w:keepNext w:val="0"/>
        <w:keepLines w:val="0"/>
        <w:shd w:val="clear" w:color="auto" w:fill="auto"/>
        <w:bidi w:val="0"/>
        <w:spacing w:before="0" w:after="0"/>
        <w:ind w:left="20" w:right="0" w:firstLine="0"/>
      </w:pPr>
      <w:r>
        <w:rPr>
          <w:lang w:val="ru-RU" w:eastAsia="ru-RU" w:bidi="ru-RU"/>
          <w:w w:val="100"/>
          <w:spacing w:val="0"/>
          <w:color w:val="000000"/>
          <w:position w:val="0"/>
        </w:rPr>
        <w:tab/>
        <w:t>рублей</w:t>
        <w:tab/>
        <w:t>(</w:t>
        <w:tab/>
        <w:t>), определенной в порядке, установленном Постановлением</w:t>
      </w:r>
    </w:p>
    <w:p>
      <w:pPr>
        <w:pStyle w:val="Style15"/>
        <w:widowControl w:val="0"/>
        <w:keepNext w:val="0"/>
        <w:keepLines w:val="0"/>
        <w:shd w:val="clear" w:color="auto" w:fill="auto"/>
        <w:bidi w:val="0"/>
        <w:spacing w:before="0" w:after="0"/>
        <w:ind w:left="20" w:right="0" w:firstLine="0"/>
      </w:pPr>
      <w:r>
        <w:rPr>
          <w:lang w:val="ru-RU" w:eastAsia="ru-RU" w:bidi="ru-RU"/>
          <w:w w:val="100"/>
          <w:spacing w:val="0"/>
          <w:color w:val="000000"/>
          <w:position w:val="0"/>
        </w:rPr>
        <w:t xml:space="preserve">Правительства Российской Федерации от 30 августа 2017 г. </w:t>
      </w:r>
      <w:r>
        <w:rPr>
          <w:lang w:val="en-US" w:eastAsia="en-US" w:bidi="en-US"/>
          <w:w w:val="100"/>
          <w:spacing w:val="0"/>
          <w:color w:val="000000"/>
          <w:position w:val="0"/>
        </w:rPr>
        <w:t xml:space="preserve">N </w:t>
      </w:r>
      <w:r>
        <w:rPr>
          <w:lang w:val="ru-RU" w:eastAsia="ru-RU" w:bidi="ru-RU"/>
          <w:w w:val="100"/>
          <w:spacing w:val="0"/>
          <w:color w:val="000000"/>
          <w:position w:val="0"/>
        </w:rPr>
        <w:t>1042:</w:t>
      </w:r>
    </w:p>
    <w:p>
      <w:pPr>
        <w:pStyle w:val="Style26"/>
        <w:widowControl w:val="0"/>
        <w:keepNext w:val="0"/>
        <w:keepLines w:val="0"/>
        <w:shd w:val="clear" w:color="auto" w:fill="auto"/>
        <w:bidi w:val="0"/>
        <w:spacing w:before="0" w:after="0"/>
        <w:ind w:left="20" w:right="0" w:firstLine="860"/>
      </w:pPr>
      <w:r>
        <w:rPr>
          <w:lang w:val="ru-RU" w:eastAsia="ru-RU" w:bidi="ru-RU"/>
          <w:w w:val="100"/>
          <w:spacing w:val="0"/>
          <w:color w:val="000000"/>
          <w:position w:val="0"/>
        </w:rPr>
        <w:t>а) 10 процентов цены контракта (этапа) в случае, если цена контракта (этапа) не превышает 3 млн.</w:t>
      </w:r>
    </w:p>
    <w:p>
      <w:pPr>
        <w:pStyle w:val="Style26"/>
        <w:widowControl w:val="0"/>
        <w:keepNext w:val="0"/>
        <w:keepLines w:val="0"/>
        <w:shd w:val="clear" w:color="auto" w:fill="auto"/>
        <w:bidi w:val="0"/>
        <w:spacing w:before="0" w:after="0"/>
        <w:ind w:left="20" w:right="0" w:firstLine="0"/>
      </w:pPr>
      <w:r>
        <w:rPr>
          <w:lang w:val="ru-RU" w:eastAsia="ru-RU" w:bidi="ru-RU"/>
          <w:w w:val="100"/>
          <w:spacing w:val="0"/>
          <w:color w:val="000000"/>
          <w:position w:val="0"/>
        </w:rPr>
        <w:t>рублей;</w:t>
      </w:r>
    </w:p>
    <w:p>
      <w:pPr>
        <w:pStyle w:val="Style26"/>
        <w:widowControl w:val="0"/>
        <w:keepNext w:val="0"/>
        <w:keepLines w:val="0"/>
        <w:shd w:val="clear" w:color="auto" w:fill="auto"/>
        <w:bidi w:val="0"/>
        <w:spacing w:before="0" w:after="0"/>
        <w:ind w:left="20" w:right="20" w:firstLine="860"/>
      </w:pPr>
      <w:r>
        <w:rPr>
          <w:lang w:val="ru-RU" w:eastAsia="ru-RU" w:bidi="ru-RU"/>
          <w:w w:val="100"/>
          <w:spacing w:val="0"/>
          <w:color w:val="000000"/>
          <w:position w:val="0"/>
        </w:rPr>
        <w:t>б) 5 процентов цены контракта (этапа) в случае, если цена контракта (этапа) составляет от 3 млн. рублей до 50 млн. рублей (включительно);</w:t>
      </w:r>
    </w:p>
    <w:p>
      <w:pPr>
        <w:pStyle w:val="Style26"/>
        <w:widowControl w:val="0"/>
        <w:keepNext w:val="0"/>
        <w:keepLines w:val="0"/>
        <w:shd w:val="clear" w:color="auto" w:fill="auto"/>
        <w:bidi w:val="0"/>
        <w:spacing w:before="0" w:after="0"/>
        <w:ind w:left="20" w:right="20" w:firstLine="860"/>
      </w:pPr>
      <w:r>
        <w:rPr>
          <w:lang w:val="ru-RU" w:eastAsia="ru-RU" w:bidi="ru-RU"/>
          <w:w w:val="100"/>
          <w:spacing w:val="0"/>
          <w:color w:val="000000"/>
          <w:position w:val="0"/>
        </w:rPr>
        <w:t>в) 1 процент цены контракта (этапа) в случае, если цена контракта (этапа) составляет от 50 млн. рублей до 100 млн. рублей (включительно);</w:t>
      </w:r>
    </w:p>
    <w:p>
      <w:pPr>
        <w:pStyle w:val="Style26"/>
        <w:widowControl w:val="0"/>
        <w:keepNext w:val="0"/>
        <w:keepLines w:val="0"/>
        <w:shd w:val="clear" w:color="auto" w:fill="auto"/>
        <w:bidi w:val="0"/>
        <w:spacing w:before="0" w:after="0"/>
        <w:ind w:left="20" w:right="20" w:firstLine="860"/>
      </w:pPr>
      <w:r>
        <w:rPr>
          <w:lang w:val="ru-RU" w:eastAsia="ru-RU" w:bidi="ru-RU"/>
          <w:w w:val="100"/>
          <w:spacing w:val="0"/>
          <w:color w:val="000000"/>
          <w:position w:val="0"/>
        </w:rPr>
        <w:t>г) 0,5 процента цены контракта (этапа) в случае, если цена контракта (этапа) составляет от 100 млн. рублей до 500 млн. рублей (включительно).</w:t>
      </w:r>
    </w:p>
    <w:p>
      <w:pPr>
        <w:pStyle w:val="Style15"/>
        <w:numPr>
          <w:ilvl w:val="0"/>
          <w:numId w:val="27"/>
        </w:numPr>
        <w:widowControl w:val="0"/>
        <w:keepNext w:val="0"/>
        <w:keepLines w:val="0"/>
        <w:shd w:val="clear" w:color="auto" w:fill="auto"/>
        <w:bidi w:val="0"/>
        <w:spacing w:before="0" w:after="0"/>
        <w:ind w:left="20" w:right="20" w:firstLine="860"/>
      </w:pPr>
      <w:r>
        <w:rPr>
          <w:lang w:val="ru-RU" w:eastAsia="ru-RU" w:bidi="ru-RU"/>
          <w:w w:val="100"/>
          <w:spacing w:val="0"/>
          <w:color w:val="000000"/>
          <w:position w:val="0"/>
        </w:rPr>
        <w:t xml:space="preserve"> Заказчик вправе требовать от Подрядчика уплаты штрафа по каждому факту неисполнения или ненадлежащего исполнения обязательств по Контракту.</w:t>
      </w:r>
    </w:p>
    <w:p>
      <w:pPr>
        <w:pStyle w:val="Style15"/>
        <w:numPr>
          <w:ilvl w:val="0"/>
          <w:numId w:val="27"/>
        </w:numPr>
        <w:widowControl w:val="0"/>
        <w:keepNext w:val="0"/>
        <w:keepLines w:val="0"/>
        <w:shd w:val="clear" w:color="auto" w:fill="auto"/>
        <w:bidi w:val="0"/>
        <w:spacing w:before="0" w:after="0"/>
        <w:ind w:left="20" w:right="20" w:firstLine="860"/>
      </w:pPr>
      <w:r>
        <w:rPr>
          <w:lang w:val="ru-RU" w:eastAsia="ru-RU" w:bidi="ru-RU"/>
          <w:w w:val="100"/>
          <w:spacing w:val="0"/>
          <w:color w:val="000000"/>
          <w:position w:val="0"/>
        </w:rPr>
        <w:t xml:space="preserve"> Применение предусмотренных мер ответственности не лишает Заказчика права на возмещение убытков, возникших в результате неисполнения (ненадлежащего исполнения) Подрядчиком своих обязательств.</w:t>
      </w:r>
    </w:p>
    <w:p>
      <w:pPr>
        <w:pStyle w:val="Style15"/>
        <w:numPr>
          <w:ilvl w:val="0"/>
          <w:numId w:val="27"/>
        </w:numPr>
        <w:widowControl w:val="0"/>
        <w:keepNext w:val="0"/>
        <w:keepLines w:val="0"/>
        <w:shd w:val="clear" w:color="auto" w:fill="auto"/>
        <w:bidi w:val="0"/>
        <w:spacing w:before="0" w:after="0"/>
        <w:ind w:left="20" w:right="20" w:firstLine="860"/>
      </w:pPr>
      <w:r>
        <w:rPr>
          <w:lang w:val="ru-RU" w:eastAsia="ru-RU" w:bidi="ru-RU"/>
          <w:w w:val="100"/>
          <w:spacing w:val="0"/>
          <w:color w:val="000000"/>
          <w:position w:val="0"/>
        </w:rPr>
        <w:t xml:space="preserve"> Уплата неустоек и возмещение убытков не освобождает Стороны от исполнения своих обязательств по Контракту.</w:t>
      </w:r>
    </w:p>
    <w:p>
      <w:pPr>
        <w:pStyle w:val="Style15"/>
        <w:numPr>
          <w:ilvl w:val="0"/>
          <w:numId w:val="27"/>
        </w:numPr>
        <w:widowControl w:val="0"/>
        <w:keepNext w:val="0"/>
        <w:keepLines w:val="0"/>
        <w:shd w:val="clear" w:color="auto" w:fill="auto"/>
        <w:bidi w:val="0"/>
        <w:spacing w:before="0" w:after="0"/>
        <w:ind w:left="20" w:right="20" w:firstLine="860"/>
      </w:pPr>
      <w:r>
        <w:rPr>
          <w:lang w:val="ru-RU" w:eastAsia="ru-RU" w:bidi="ru-RU"/>
          <w:w w:val="100"/>
          <w:spacing w:val="0"/>
          <w:color w:val="000000"/>
          <w:position w:val="0"/>
        </w:rPr>
        <w:t xml:space="preserve"> Подрядчик обязан компенсировать Заказчику ущерб, включая судебные издержки, связанный с травмами или ущербом, нанесенным третьим лицам, возникший вследствие невыполнения и/или ненадлежащего выполнения Подрядчиком работ в соответствии с Контрактом или вследствие нарушения имущественных или интеллектуальных прав.</w:t>
      </w:r>
    </w:p>
    <w:p>
      <w:pPr>
        <w:pStyle w:val="Style15"/>
        <w:numPr>
          <w:ilvl w:val="0"/>
          <w:numId w:val="27"/>
        </w:numPr>
        <w:widowControl w:val="0"/>
        <w:keepNext w:val="0"/>
        <w:keepLines w:val="0"/>
        <w:shd w:val="clear" w:color="auto" w:fill="auto"/>
        <w:bidi w:val="0"/>
        <w:spacing w:before="0" w:after="0"/>
        <w:ind w:left="20" w:right="20" w:firstLine="860"/>
      </w:pPr>
      <w:r>
        <w:rPr>
          <w:lang w:val="ru-RU" w:eastAsia="ru-RU" w:bidi="ru-RU"/>
          <w:w w:val="100"/>
          <w:spacing w:val="0"/>
          <w:color w:val="000000"/>
          <w:position w:val="0"/>
        </w:rPr>
        <w:t xml:space="preserve"> Сторона освобождается от уплаты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pPr>
        <w:pStyle w:val="Style15"/>
        <w:numPr>
          <w:ilvl w:val="0"/>
          <w:numId w:val="27"/>
        </w:numPr>
        <w:widowControl w:val="0"/>
        <w:keepNext w:val="0"/>
        <w:keepLines w:val="0"/>
        <w:shd w:val="clear" w:color="auto" w:fill="auto"/>
        <w:bidi w:val="0"/>
        <w:spacing w:before="0" w:after="0"/>
        <w:ind w:left="20" w:right="20" w:firstLine="860"/>
      </w:pPr>
      <w:r>
        <w:rPr>
          <w:lang w:val="ru-RU" w:eastAsia="ru-RU" w:bidi="ru-RU"/>
          <w:w w:val="100"/>
          <w:spacing w:val="0"/>
          <w:color w:val="000000"/>
          <w:position w:val="0"/>
        </w:rPr>
        <w:t xml:space="preserve"> В случае непредставления информации обо всех соисполнителях, субподрядчиках, заключивших договор или договоры с Подрядчиком, цена которого или общая цена которых составляет более чем десять процентов цены контракта, равно как при несвоевременном ее предоставлении такой информации, Подрядчик несет ответственность в виде пени в размере одной трехсотой действующей на дату уплаты пени ставки рефинансирования Центрального банка Российской Федерации от цены договора, заключенного Подрядчиком с соисполнителем,</w:t>
        <w:br w:type="page"/>
        <w:t>субподрядчиком. Пеня подлежит начислению за каждый день просрочки исполнения такого обязательства.</w:t>
      </w:r>
    </w:p>
    <w:p>
      <w:pPr>
        <w:pStyle w:val="Style15"/>
        <w:numPr>
          <w:ilvl w:val="0"/>
          <w:numId w:val="27"/>
        </w:numPr>
        <w:widowControl w:val="0"/>
        <w:keepNext w:val="0"/>
        <w:keepLines w:val="0"/>
        <w:shd w:val="clear" w:color="auto" w:fill="auto"/>
        <w:bidi w:val="0"/>
        <w:spacing w:before="0" w:after="0" w:line="230" w:lineRule="exact"/>
        <w:ind w:left="20" w:right="20" w:firstLine="860"/>
      </w:pPr>
      <w:r>
        <w:rPr>
          <w:lang w:val="ru-RU" w:eastAsia="ru-RU" w:bidi="ru-RU"/>
          <w:w w:val="100"/>
          <w:spacing w:val="0"/>
          <w:color w:val="000000"/>
          <w:position w:val="0"/>
        </w:rPr>
        <w:t xml:space="preserve"> Общая сумма начисленной неустойки (штрафов, пени) за неисполнение или ненадлежащее исполнение Подрядчиком обязательств, предусмотренных контрактом, не может превышать цену контракта.</w:t>
      </w:r>
    </w:p>
    <w:p>
      <w:pPr>
        <w:pStyle w:val="Style15"/>
        <w:numPr>
          <w:ilvl w:val="0"/>
          <w:numId w:val="27"/>
        </w:numPr>
        <w:widowControl w:val="0"/>
        <w:keepNext w:val="0"/>
        <w:keepLines w:val="0"/>
        <w:shd w:val="clear" w:color="auto" w:fill="auto"/>
        <w:bidi w:val="0"/>
        <w:spacing w:before="0" w:after="0" w:line="230" w:lineRule="exact"/>
        <w:ind w:left="20" w:right="20" w:firstLine="860"/>
      </w:pPr>
      <w:r>
        <w:rPr>
          <w:lang w:val="ru-RU" w:eastAsia="ru-RU" w:bidi="ru-RU"/>
          <w:w w:val="100"/>
          <w:spacing w:val="0"/>
          <w:color w:val="000000"/>
          <w:position w:val="0"/>
        </w:rPr>
        <w:t xml:space="preserve"> 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pPr>
        <w:pStyle w:val="Style10"/>
        <w:widowControl w:val="0"/>
        <w:keepNext w:val="0"/>
        <w:keepLines w:val="0"/>
        <w:shd w:val="clear" w:color="auto" w:fill="auto"/>
        <w:bidi w:val="0"/>
        <w:jc w:val="both"/>
        <w:spacing w:before="0" w:after="0" w:line="322" w:lineRule="exact"/>
        <w:ind w:left="20" w:right="0" w:firstLine="560"/>
      </w:pPr>
      <w:r>
        <w:rPr>
          <w:rStyle w:val="CharStyle23"/>
        </w:rPr>
        <w:t>...»</w:t>
      </w:r>
      <w:r>
        <w:rPr>
          <w:lang w:val="ru-RU" w:eastAsia="ru-RU" w:bidi="ru-RU"/>
          <w:w w:val="100"/>
          <w:spacing w:val="0"/>
          <w:color w:val="000000"/>
          <w:position w:val="0"/>
        </w:rPr>
        <w:t xml:space="preserve"> (цитата).</w:t>
      </w:r>
    </w:p>
    <w:p>
      <w:pPr>
        <w:pStyle w:val="Style10"/>
        <w:widowControl w:val="0"/>
        <w:keepNext w:val="0"/>
        <w:keepLines w:val="0"/>
        <w:shd w:val="clear" w:color="auto" w:fill="auto"/>
        <w:bidi w:val="0"/>
        <w:jc w:val="both"/>
        <w:spacing w:before="0" w:after="0" w:line="322" w:lineRule="exact"/>
        <w:ind w:left="20" w:right="20" w:firstLine="560"/>
      </w:pPr>
      <w:r>
        <w:rPr>
          <w:lang w:val="ru-RU" w:eastAsia="ru-RU" w:bidi="ru-RU"/>
          <w:w w:val="100"/>
          <w:spacing w:val="0"/>
          <w:color w:val="000000"/>
          <w:position w:val="0"/>
        </w:rPr>
        <w:t>Таким образом, действия Заказчика, не установившего в проекте контракта документации об Аукционе надлежащие требования о размере штрафа за каждый факт неисполнения или ненадлежащего исполнения поставщиком (подрядчиком, исполнителем) обязательств, предусмотренных контрактом, заключенным с победителем закупки (или с иным участником закупки), предложившим наиболее высокую цену за право заключения контракта в соответствии с пунктом 5 Правил от</w:t>
      </w:r>
    </w:p>
    <w:p>
      <w:pPr>
        <w:pStyle w:val="Style10"/>
        <w:numPr>
          <w:ilvl w:val="0"/>
          <w:numId w:val="29"/>
        </w:numPr>
        <w:widowControl w:val="0"/>
        <w:keepNext w:val="0"/>
        <w:keepLines w:val="0"/>
        <w:shd w:val="clear" w:color="auto" w:fill="auto"/>
        <w:bidi w:val="0"/>
        <w:jc w:val="both"/>
        <w:spacing w:before="0" w:after="0" w:line="322" w:lineRule="exact"/>
        <w:ind w:left="20" w:right="20" w:firstLine="0"/>
      </w:pPr>
      <w:r>
        <w:rPr>
          <w:lang w:val="ru-RU" w:eastAsia="ru-RU" w:bidi="ru-RU"/>
          <w:w w:val="100"/>
          <w:spacing w:val="0"/>
          <w:color w:val="000000"/>
          <w:position w:val="0"/>
        </w:rPr>
        <w:t xml:space="preserve"> № 1042, а также за каждый факт неисполнения или ненадлежащего исполнения поставщиком (подрядчиком, исполнителем) обязательств, предусмотренных контрактом, заключенным по результатам определения поставщика (подрядчика, исполнителя) в соответствии с пунктом 1 части 1 статьи 30 Закона о контрактной системе, за исключением просрочки исполнения обязательств (в том числе гарантийного обязательства), нарушают требования частей 5, 7, 8 статьи 34 Закона о контрактной системе, пунктов 4, 5 Правил от</w:t>
      </w:r>
    </w:p>
    <w:p>
      <w:pPr>
        <w:pStyle w:val="Style10"/>
        <w:numPr>
          <w:ilvl w:val="0"/>
          <w:numId w:val="31"/>
        </w:numPr>
        <w:tabs>
          <w:tab w:leader="none" w:pos="1623" w:val="left"/>
          <w:tab w:leader="none" w:pos="2286" w:val="left"/>
        </w:tabs>
        <w:widowControl w:val="0"/>
        <w:keepNext w:val="0"/>
        <w:keepLines w:val="0"/>
        <w:shd w:val="clear" w:color="auto" w:fill="auto"/>
        <w:bidi w:val="0"/>
        <w:jc w:val="both"/>
        <w:spacing w:before="0" w:after="0" w:line="322" w:lineRule="exact"/>
        <w:ind w:left="20" w:right="0" w:firstLine="0"/>
      </w:pPr>
      <w:r>
        <w:rPr>
          <w:lang w:val="ru-RU" w:eastAsia="ru-RU" w:bidi="ru-RU"/>
          <w:w w:val="100"/>
          <w:spacing w:val="0"/>
          <w:color w:val="000000"/>
          <w:position w:val="0"/>
        </w:rPr>
        <w:t>№</w:t>
        <w:tab/>
        <w:t>1042 и содержат признаки состава административного</w:t>
      </w:r>
    </w:p>
    <w:p>
      <w:pPr>
        <w:pStyle w:val="Style10"/>
        <w:widowControl w:val="0"/>
        <w:keepNext w:val="0"/>
        <w:keepLines w:val="0"/>
        <w:shd w:val="clear" w:color="auto" w:fill="auto"/>
        <w:bidi w:val="0"/>
        <w:jc w:val="both"/>
        <w:spacing w:before="0" w:after="0" w:line="322" w:lineRule="exact"/>
        <w:ind w:left="20" w:right="20" w:firstLine="0"/>
      </w:pPr>
      <w:r>
        <w:rPr>
          <w:lang w:val="ru-RU" w:eastAsia="ru-RU" w:bidi="ru-RU"/>
          <w:w w:val="100"/>
          <w:spacing w:val="0"/>
          <w:color w:val="000000"/>
          <w:position w:val="0"/>
        </w:rPr>
        <w:t>правонарушения, ответственность за которое предусмотрена частью 4.2 статьи 7.30 Кодекса Российской Федерации об административных правонарушениях.</w:t>
      </w:r>
    </w:p>
    <w:p>
      <w:pPr>
        <w:pStyle w:val="Style10"/>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На основании изложенного, руководствуясь частями 15, 22 статьи 99, частью 8 статьи 106 Закона о контрактной системе, Административным регламентом от</w:t>
      </w:r>
    </w:p>
    <w:p>
      <w:pPr>
        <w:pStyle w:val="Style10"/>
        <w:numPr>
          <w:ilvl w:val="0"/>
          <w:numId w:val="33"/>
        </w:numPr>
        <w:tabs>
          <w:tab w:leader="none" w:pos="1419" w:val="left"/>
        </w:tabs>
        <w:widowControl w:val="0"/>
        <w:keepNext w:val="0"/>
        <w:keepLines w:val="0"/>
        <w:shd w:val="clear" w:color="auto" w:fill="auto"/>
        <w:bidi w:val="0"/>
        <w:jc w:val="both"/>
        <w:spacing w:before="0" w:after="0" w:line="322" w:lineRule="exact"/>
        <w:ind w:left="20" w:right="0" w:firstLine="0"/>
      </w:pPr>
      <w:r>
        <w:rPr>
          <w:lang w:val="ru-RU" w:eastAsia="ru-RU" w:bidi="ru-RU"/>
          <w:w w:val="100"/>
          <w:spacing w:val="0"/>
          <w:color w:val="000000"/>
          <w:position w:val="0"/>
        </w:rPr>
        <w:t>№727/14, Комиссия</w:t>
      </w:r>
    </w:p>
    <w:p>
      <w:pPr>
        <w:pStyle w:val="Style10"/>
        <w:widowControl w:val="0"/>
        <w:keepNext w:val="0"/>
        <w:keepLines w:val="0"/>
        <w:shd w:val="clear" w:color="auto" w:fill="auto"/>
        <w:bidi w:val="0"/>
        <w:jc w:val="center"/>
        <w:spacing w:before="0" w:after="128" w:line="260" w:lineRule="exact"/>
        <w:ind w:left="0" w:right="0" w:firstLine="0"/>
      </w:pPr>
      <w:r>
        <w:rPr>
          <w:lang w:val="ru-RU" w:eastAsia="ru-RU" w:bidi="ru-RU"/>
          <w:w w:val="100"/>
          <w:spacing w:val="0"/>
          <w:color w:val="000000"/>
          <w:position w:val="0"/>
        </w:rPr>
        <w:t>РЕШИЛА:</w:t>
      </w:r>
    </w:p>
    <w:p>
      <w:pPr>
        <w:pStyle w:val="Style10"/>
        <w:numPr>
          <w:ilvl w:val="0"/>
          <w:numId w:val="35"/>
        </w:numPr>
        <w:widowControl w:val="0"/>
        <w:keepNext w:val="0"/>
        <w:keepLines w:val="0"/>
        <w:shd w:val="clear" w:color="auto" w:fill="auto"/>
        <w:bidi w:val="0"/>
        <w:jc w:val="both"/>
        <w:spacing w:before="0" w:after="0" w:line="322" w:lineRule="exact"/>
        <w:ind w:left="20" w:right="0" w:firstLine="860"/>
      </w:pPr>
      <w:r>
        <w:rPr>
          <w:lang w:val="ru-RU" w:eastAsia="ru-RU" w:bidi="ru-RU"/>
          <w:w w:val="100"/>
          <w:spacing w:val="0"/>
          <w:color w:val="000000"/>
          <w:position w:val="0"/>
        </w:rPr>
        <w:t xml:space="preserve"> Признать жалобу Заявителя обоснованной частично.</w:t>
      </w:r>
    </w:p>
    <w:p>
      <w:pPr>
        <w:pStyle w:val="Style10"/>
        <w:numPr>
          <w:ilvl w:val="0"/>
          <w:numId w:val="35"/>
        </w:numPr>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xml:space="preserve"> Признать Заказчика нарушившим требования части 8 статьи 30, частей 1, 5, 7, 8, 13 статьи 34, части 4 статьи 64 Закона о контрактной системе, пунктов 4, 5 Правил от 30.08.2017 № 1042.</w:t>
      </w:r>
    </w:p>
    <w:p>
      <w:pPr>
        <w:pStyle w:val="Style10"/>
        <w:numPr>
          <w:ilvl w:val="0"/>
          <w:numId w:val="35"/>
        </w:numPr>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xml:space="preserve"> Заказчику выдать предписание об устранении нарушений законодательства Российской Федерации о контрактной системе в сфере закупок.</w:t>
      </w:r>
    </w:p>
    <w:p>
      <w:pPr>
        <w:pStyle w:val="Style10"/>
        <w:numPr>
          <w:ilvl w:val="0"/>
          <w:numId w:val="35"/>
        </w:numPr>
        <w:tabs>
          <w:tab w:leader="none" w:pos="5156" w:val="left"/>
          <w:tab w:leader="none" w:pos="7355" w:val="center"/>
          <w:tab w:leader="none" w:pos="7843" w:val="left"/>
        </w:tabs>
        <w:widowControl w:val="0"/>
        <w:keepNext w:val="0"/>
        <w:keepLines w:val="0"/>
        <w:shd w:val="clear" w:color="auto" w:fill="auto"/>
        <w:bidi w:val="0"/>
        <w:jc w:val="both"/>
        <w:spacing w:before="0" w:after="0" w:line="322" w:lineRule="exact"/>
        <w:ind w:left="20" w:right="0" w:firstLine="860"/>
      </w:pPr>
      <w:r>
        <w:rPr>
          <w:lang w:val="ru-RU" w:eastAsia="ru-RU" w:bidi="ru-RU"/>
          <w:w w:val="100"/>
          <w:spacing w:val="0"/>
          <w:color w:val="000000"/>
          <w:position w:val="0"/>
        </w:rPr>
        <w:t xml:space="preserve"> Передать соответствующему</w:t>
        <w:tab/>
        <w:t>должностному</w:t>
        <w:tab/>
        <w:t>лицу</w:t>
        <w:tab/>
        <w:t>Крымского УФАС</w:t>
      </w:r>
    </w:p>
    <w:p>
      <w:pPr>
        <w:pStyle w:val="Style10"/>
        <w:tabs>
          <w:tab w:leader="none" w:pos="5173" w:val="left"/>
          <w:tab w:leader="none" w:pos="6901" w:val="center"/>
        </w:tabs>
        <w:widowControl w:val="0"/>
        <w:keepNext w:val="0"/>
        <w:keepLines w:val="0"/>
        <w:shd w:val="clear" w:color="auto" w:fill="auto"/>
        <w:bidi w:val="0"/>
        <w:jc w:val="both"/>
        <w:spacing w:before="0" w:after="0" w:line="322" w:lineRule="exact"/>
        <w:ind w:left="20" w:right="0" w:firstLine="0"/>
      </w:pPr>
      <w:r>
        <w:rPr>
          <w:lang w:val="ru-RU" w:eastAsia="ru-RU" w:bidi="ru-RU"/>
          <w:w w:val="100"/>
          <w:spacing w:val="0"/>
          <w:color w:val="000000"/>
          <w:position w:val="0"/>
        </w:rPr>
        <w:t>России материалы дела №06/4182-17 для</w:t>
        <w:tab/>
        <w:t>рассмотрения</w:t>
        <w:tab/>
        <w:t>вопроса о возбуждении дела</w:t>
      </w:r>
    </w:p>
    <w:p>
      <w:pPr>
        <w:pStyle w:val="Style10"/>
        <w:widowControl w:val="0"/>
        <w:keepNext w:val="0"/>
        <w:keepLines w:val="0"/>
        <w:shd w:val="clear" w:color="auto" w:fill="auto"/>
        <w:bidi w:val="0"/>
        <w:jc w:val="both"/>
        <w:spacing w:before="0" w:after="0" w:line="322" w:lineRule="exact"/>
        <w:ind w:left="20" w:right="0" w:firstLine="0"/>
      </w:pPr>
      <w:r>
        <w:rPr>
          <w:lang w:val="ru-RU" w:eastAsia="ru-RU" w:bidi="ru-RU"/>
          <w:w w:val="100"/>
          <w:spacing w:val="0"/>
          <w:color w:val="000000"/>
          <w:position w:val="0"/>
        </w:rPr>
        <w:t>об административном правонарушении.</w:t>
      </w:r>
    </w:p>
    <w:p>
      <w:pPr>
        <w:pStyle w:val="Style10"/>
        <w:numPr>
          <w:ilvl w:val="0"/>
          <w:numId w:val="35"/>
        </w:numPr>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xml:space="preserve"> Прекратить действие уведомления о поступлении жалобы и приостановлении торгов от 02.11.2017 №06/12546.</w:t>
      </w:r>
    </w:p>
    <w:p>
      <w:pPr>
        <w:pStyle w:val="Style10"/>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Настоящее решение может быть обжаловано в судебном порядке в течение трех месяцев со дня его принятия.</w:t>
      </w:r>
    </w:p>
    <w:p>
      <w:pPr>
        <w:pStyle w:val="Style10"/>
        <w:tabs>
          <w:tab w:leader="none" w:pos="7756" w:val="left"/>
        </w:tabs>
        <w:widowControl w:val="0"/>
        <w:keepNext w:val="0"/>
        <w:keepLines w:val="0"/>
        <w:shd w:val="clear" w:color="auto" w:fill="auto"/>
        <w:bidi w:val="0"/>
        <w:jc w:val="both"/>
        <w:spacing w:before="0" w:after="0" w:line="643" w:lineRule="exact"/>
        <w:ind w:left="20" w:right="0" w:firstLine="0"/>
      </w:pPr>
      <w:r>
        <w:rPr>
          <w:lang w:val="ru-RU" w:eastAsia="ru-RU" w:bidi="ru-RU"/>
          <w:w w:val="100"/>
          <w:spacing w:val="0"/>
          <w:color w:val="000000"/>
          <w:position w:val="0"/>
        </w:rPr>
        <w:t>Председатель Комиссии</w:t>
        <w:tab/>
        <w:t>М. С. Муравьёв</w:t>
      </w:r>
    </w:p>
    <w:p>
      <w:pPr>
        <w:pStyle w:val="Style10"/>
        <w:tabs>
          <w:tab w:leader="none" w:pos="7756" w:val="left"/>
        </w:tabs>
        <w:widowControl w:val="0"/>
        <w:keepNext w:val="0"/>
        <w:keepLines w:val="0"/>
        <w:shd w:val="clear" w:color="auto" w:fill="auto"/>
        <w:bidi w:val="0"/>
        <w:jc w:val="both"/>
        <w:spacing w:before="0" w:after="0" w:line="643" w:lineRule="exact"/>
        <w:ind w:left="20" w:right="0" w:firstLine="0"/>
      </w:pPr>
      <w:r>
        <w:rPr>
          <w:lang w:val="ru-RU" w:eastAsia="ru-RU" w:bidi="ru-RU"/>
          <w:w w:val="100"/>
          <w:spacing w:val="0"/>
          <w:color w:val="000000"/>
          <w:position w:val="0"/>
        </w:rPr>
        <w:t>Заместитель председателя Комиссии:</w:t>
        <w:tab/>
        <w:t>Н. П. Казакова</w:t>
      </w:r>
    </w:p>
    <w:p>
      <w:pPr>
        <w:pStyle w:val="Style10"/>
        <w:framePr w:h="240" w:wrap="around" w:vAnchor="text" w:hAnchor="margin" w:x="18" w:y="1"/>
        <w:widowControl w:val="0"/>
        <w:keepNext w:val="0"/>
        <w:keepLines w:val="0"/>
        <w:shd w:val="clear" w:color="auto" w:fill="auto"/>
        <w:bidi w:val="0"/>
        <w:jc w:val="left"/>
        <w:spacing w:before="0" w:after="0" w:line="240" w:lineRule="exact"/>
        <w:ind w:left="0" w:right="0" w:firstLine="0"/>
      </w:pPr>
      <w:r>
        <w:rPr>
          <w:rStyle w:val="CharStyle22"/>
          <w:spacing w:val="0"/>
        </w:rPr>
        <w:t>Член Комиссии:</w:t>
      </w:r>
    </w:p>
    <w:p>
      <w:pPr>
        <w:pStyle w:val="Style10"/>
        <w:tabs>
          <w:tab w:leader="none" w:pos="6230" w:val="left"/>
        </w:tabs>
        <w:widowControl w:val="0"/>
        <w:keepNext w:val="0"/>
        <w:keepLines w:val="0"/>
        <w:shd w:val="clear" w:color="auto" w:fill="auto"/>
        <w:bidi w:val="0"/>
        <w:jc w:val="both"/>
        <w:spacing w:before="0" w:after="0" w:line="260" w:lineRule="exact"/>
        <w:ind w:left="5800" w:right="0" w:firstLine="0"/>
        <w:sectPr>
          <w:type w:val="continuous"/>
          <w:pgSz w:w="11906" w:h="16838"/>
          <w:pgMar w:top="1458" w:left="842" w:right="825" w:bottom="911" w:header="0" w:footer="3" w:gutter="0"/>
          <w:rtlGutter w:val="0"/>
          <w:cols w:space="720"/>
          <w:noEndnote/>
          <w:docGrid w:linePitch="360"/>
        </w:sectPr>
      </w:pPr>
      <w:r>
        <w:rPr>
          <w:lang w:val="ru-RU" w:eastAsia="ru-RU" w:bidi="ru-RU"/>
          <w:w w:val="100"/>
          <w:spacing w:val="0"/>
          <w:color w:val="000000"/>
          <w:position w:val="0"/>
        </w:rPr>
        <w:t>О.</w:t>
        <w:tab/>
        <w:t>А. Шалимова</w:t>
      </w:r>
    </w:p>
    <w:p>
      <w:pPr>
        <w:pStyle w:val="Style6"/>
        <w:widowControl w:val="0"/>
        <w:keepNext w:val="0"/>
        <w:keepLines w:val="0"/>
        <w:shd w:val="clear" w:color="auto" w:fill="auto"/>
        <w:bidi w:val="0"/>
        <w:spacing w:before="184" w:after="0" w:line="274" w:lineRule="exact"/>
        <w:ind w:left="0" w:right="0" w:firstLine="0"/>
        <w:sectPr>
          <w:pgSz w:w="11906" w:h="16838"/>
          <w:pgMar w:top="1535" w:left="1283" w:right="6745" w:bottom="618" w:header="0" w:footer="3" w:gutter="0"/>
          <w:rtlGutter w:val="0"/>
          <w:cols w:space="720"/>
          <w:noEndnote/>
          <w:docGrid w:linePitch="360"/>
        </w:sectPr>
      </w:pPr>
      <w:r>
        <w:rPr>
          <w:lang w:val="ru-RU" w:eastAsia="ru-RU" w:bidi="ru-RU"/>
          <w:w w:val="100"/>
          <w:spacing w:val="0"/>
          <w:color w:val="000000"/>
          <w:position w:val="0"/>
        </w:rPr>
        <w:t>ФЕДЕРАЛЬНАЯ АНТИМОНОПОЛЬНАЯ СЛУЖБА</w:t>
      </w:r>
    </w:p>
    <w:p>
      <w:pPr>
        <w:pStyle w:val="Style6"/>
        <w:widowControl w:val="0"/>
        <w:keepNext w:val="0"/>
        <w:keepLines w:val="0"/>
        <w:shd w:val="clear" w:color="auto" w:fill="auto"/>
        <w:bidi w:val="0"/>
        <w:spacing w:before="0" w:after="0" w:line="283" w:lineRule="exact"/>
        <w:ind w:left="0" w:right="0" w:firstLine="0"/>
      </w:pPr>
      <w:r>
        <w:rPr>
          <w:lang w:val="ru-RU" w:eastAsia="ru-RU" w:bidi="ru-RU"/>
          <w:w w:val="100"/>
          <w:spacing w:val="0"/>
          <w:color w:val="000000"/>
          <w:position w:val="0"/>
        </w:rPr>
        <w:t>УПРАВЛЕ</w:t>
      </w:r>
      <w:r>
        <w:rPr>
          <w:rStyle w:val="CharStyle28"/>
          <w:b/>
          <w:bCs/>
        </w:rPr>
        <w:t>НИ</w:t>
      </w:r>
      <w:r>
        <w:rPr>
          <w:lang w:val="ru-RU" w:eastAsia="ru-RU" w:bidi="ru-RU"/>
          <w:w w:val="100"/>
          <w:spacing w:val="0"/>
          <w:color w:val="000000"/>
          <w:position w:val="0"/>
        </w:rPr>
        <w:t>Е Федеральной антимонопольной службы по Республике Крым и городу Севастополю</w:t>
      </w:r>
    </w:p>
    <w:p>
      <w:pPr>
        <w:pStyle w:val="Style8"/>
        <w:widowControl w:val="0"/>
        <w:keepNext w:val="0"/>
        <w:keepLines w:val="0"/>
        <w:shd w:val="clear" w:color="auto" w:fill="auto"/>
        <w:bidi w:val="0"/>
        <w:spacing w:before="0" w:after="0"/>
        <w:ind w:left="0" w:right="0" w:firstLine="0"/>
      </w:pPr>
      <w:r>
        <w:rPr>
          <w:lang w:val="ru-RU" w:eastAsia="ru-RU" w:bidi="ru-RU"/>
          <w:w w:val="100"/>
          <w:spacing w:val="0"/>
          <w:color w:val="000000"/>
          <w:position w:val="0"/>
        </w:rPr>
        <w:t xml:space="preserve">Адрес: ул. Александра Невского, д. 1, г. Симферополь, Республика Крым, 295000 тел. (3652) 544-638, факс (3652) 252-431 </w:t>
      </w:r>
      <w:r>
        <w:rPr>
          <w:lang w:val="en-US" w:eastAsia="en-US" w:bidi="en-US"/>
          <w:w w:val="100"/>
          <w:spacing w:val="0"/>
          <w:color w:val="000000"/>
          <w:position w:val="0"/>
        </w:rPr>
        <w:t xml:space="preserve">e-mail: </w:t>
      </w:r>
      <w:r>
        <w:fldChar w:fldCharType="begin"/>
      </w:r>
      <w:r>
        <w:rPr>
          <w:color w:val="000000"/>
        </w:rPr>
        <w:instrText> HYPERLINK "mailto:to82@fas.gov.ru" </w:instrText>
      </w:r>
      <w:r>
        <w:fldChar w:fldCharType="separate"/>
      </w:r>
      <w:r>
        <w:rPr>
          <w:rStyle w:val="Hyperlink"/>
          <w:lang w:val="en-US" w:eastAsia="en-US" w:bidi="en-US"/>
          <w:w w:val="100"/>
          <w:spacing w:val="0"/>
          <w:position w:val="0"/>
        </w:rPr>
        <w:t>to82@fas.gov.ru</w:t>
      </w:r>
      <w:r>
        <w:fldChar w:fldCharType="end"/>
      </w:r>
    </w:p>
    <w:p>
      <w:pPr>
        <w:pStyle w:val="Style10"/>
        <w:numPr>
          <w:ilvl w:val="0"/>
          <w:numId w:val="37"/>
        </w:numPr>
        <w:tabs>
          <w:tab w:leader="none" w:pos="1423" w:val="left"/>
        </w:tabs>
        <w:widowControl w:val="0"/>
        <w:keepNext w:val="0"/>
        <w:keepLines w:val="0"/>
        <w:shd w:val="clear" w:color="auto" w:fill="auto"/>
        <w:bidi w:val="0"/>
        <w:jc w:val="left"/>
        <w:spacing w:before="0" w:after="0"/>
        <w:ind w:left="40" w:right="2160" w:firstLine="0"/>
      </w:pPr>
      <w:r>
        <w:rPr>
          <w:lang w:val="ru-RU" w:eastAsia="ru-RU" w:bidi="ru-RU"/>
          <w:w w:val="100"/>
          <w:spacing w:val="0"/>
          <w:color w:val="000000"/>
          <w:position w:val="0"/>
        </w:rPr>
        <w:t xml:space="preserve">№06/12878 На </w:t>
      </w:r>
      <w:r>
        <w:rPr>
          <w:lang w:val="en-US" w:eastAsia="en-US" w:bidi="en-US"/>
          <w:w w:val="100"/>
          <w:spacing w:val="0"/>
          <w:color w:val="000000"/>
          <w:position w:val="0"/>
        </w:rPr>
        <w:t xml:space="preserve">№ </w:t>
      </w:r>
      <w:r>
        <w:rPr>
          <w:lang w:val="ru-RU" w:eastAsia="ru-RU" w:bidi="ru-RU"/>
          <w:w w:val="100"/>
          <w:spacing w:val="0"/>
          <w:color w:val="000000"/>
          <w:position w:val="0"/>
        </w:rPr>
        <w:t>б/н, б/д</w:t>
      </w:r>
    </w:p>
    <w:p>
      <w:pPr>
        <w:pStyle w:val="Style10"/>
        <w:numPr>
          <w:ilvl w:val="0"/>
          <w:numId w:val="39"/>
        </w:numPr>
        <w:widowControl w:val="0"/>
        <w:keepNext w:val="0"/>
        <w:keepLines w:val="0"/>
        <w:shd w:val="clear" w:color="auto" w:fill="auto"/>
        <w:bidi w:val="0"/>
        <w:jc w:val="left"/>
        <w:spacing w:before="0" w:after="0" w:line="317" w:lineRule="exact"/>
        <w:ind w:left="20" w:right="0" w:firstLine="0"/>
      </w:pPr>
      <w:r>
        <w:rPr>
          <w:lang w:val="en-US" w:eastAsia="en-US" w:bidi="en-US"/>
          <w:w w:val="100"/>
          <w:spacing w:val="0"/>
          <w:color w:val="000000"/>
          <w:position w:val="0"/>
        </w:rPr>
        <w:t xml:space="preserve"> </w:t>
      </w:r>
      <w:r>
        <w:rPr>
          <w:lang w:val="ru-RU" w:eastAsia="ru-RU" w:bidi="ru-RU"/>
          <w:w w:val="100"/>
          <w:spacing w:val="0"/>
          <w:color w:val="000000"/>
          <w:position w:val="0"/>
        </w:rPr>
        <w:t>Заказчик:</w:t>
      </w:r>
    </w:p>
    <w:p>
      <w:pPr>
        <w:pStyle w:val="Style10"/>
        <w:widowControl w:val="0"/>
        <w:keepNext w:val="0"/>
        <w:keepLines w:val="0"/>
        <w:shd w:val="clear" w:color="auto" w:fill="auto"/>
        <w:bidi w:val="0"/>
        <w:jc w:val="left"/>
        <w:spacing w:before="0" w:after="0" w:line="317" w:lineRule="exact"/>
        <w:ind w:left="20" w:right="0" w:firstLine="0"/>
      </w:pPr>
      <w:r>
        <w:rPr>
          <w:lang w:val="ru-RU" w:eastAsia="ru-RU" w:bidi="ru-RU"/>
          <w:w w:val="100"/>
          <w:spacing w:val="0"/>
          <w:color w:val="000000"/>
          <w:position w:val="0"/>
        </w:rPr>
        <w:t>Администрация Ленинского района Республики Крым 298200, Республика Крым,</w:t>
      </w:r>
    </w:p>
    <w:p>
      <w:pPr>
        <w:pStyle w:val="Style10"/>
        <w:widowControl w:val="0"/>
        <w:keepNext w:val="0"/>
        <w:keepLines w:val="0"/>
        <w:shd w:val="clear" w:color="auto" w:fill="auto"/>
        <w:bidi w:val="0"/>
        <w:jc w:val="left"/>
        <w:spacing w:before="0" w:after="296" w:line="317" w:lineRule="exact"/>
        <w:ind w:left="20" w:right="0" w:firstLine="0"/>
      </w:pPr>
      <w:r>
        <w:rPr>
          <w:lang w:val="ru-RU" w:eastAsia="ru-RU" w:bidi="ru-RU"/>
          <w:w w:val="100"/>
          <w:spacing w:val="0"/>
          <w:color w:val="000000"/>
          <w:position w:val="0"/>
        </w:rPr>
        <w:t>Ленинский район, п.г.т. Ленино, ул. Пушкина, д. 22;</w:t>
      </w:r>
    </w:p>
    <w:p>
      <w:pPr>
        <w:pStyle w:val="Style10"/>
        <w:numPr>
          <w:ilvl w:val="0"/>
          <w:numId w:val="39"/>
        </w:numPr>
        <w:widowControl w:val="0"/>
        <w:keepNext w:val="0"/>
        <w:keepLines w:val="0"/>
        <w:shd w:val="clear" w:color="auto" w:fill="auto"/>
        <w:bidi w:val="0"/>
        <w:jc w:val="left"/>
        <w:spacing w:before="0" w:after="0" w:line="322" w:lineRule="exact"/>
        <w:ind w:left="20" w:right="0" w:firstLine="0"/>
      </w:pPr>
      <w:r>
        <w:rPr>
          <w:lang w:val="ru-RU" w:eastAsia="ru-RU" w:bidi="ru-RU"/>
          <w:w w:val="100"/>
          <w:spacing w:val="0"/>
          <w:color w:val="000000"/>
          <w:position w:val="0"/>
        </w:rPr>
        <w:t xml:space="preserve"> Заявитель:</w:t>
      </w:r>
    </w:p>
    <w:p>
      <w:pPr>
        <w:pStyle w:val="Style10"/>
        <w:widowControl w:val="0"/>
        <w:keepNext w:val="0"/>
        <w:keepLines w:val="0"/>
        <w:shd w:val="clear" w:color="auto" w:fill="auto"/>
        <w:bidi w:val="0"/>
        <w:jc w:val="left"/>
        <w:spacing w:before="0" w:after="0" w:line="322" w:lineRule="exact"/>
        <w:ind w:left="20" w:right="0" w:firstLine="0"/>
      </w:pPr>
      <w:r>
        <w:rPr>
          <w:lang w:val="ru-RU" w:eastAsia="ru-RU" w:bidi="ru-RU"/>
          <w:w w:val="100"/>
          <w:spacing w:val="0"/>
          <w:color w:val="000000"/>
          <w:position w:val="0"/>
        </w:rPr>
        <w:t>ООО «Перспектива»</w:t>
      </w:r>
    </w:p>
    <w:p>
      <w:pPr>
        <w:pStyle w:val="Style10"/>
        <w:widowControl w:val="0"/>
        <w:keepNext w:val="0"/>
        <w:keepLines w:val="0"/>
        <w:shd w:val="clear" w:color="auto" w:fill="auto"/>
        <w:bidi w:val="0"/>
        <w:jc w:val="left"/>
        <w:spacing w:before="0" w:after="0" w:line="322" w:lineRule="exact"/>
        <w:ind w:left="20" w:right="0" w:firstLine="0"/>
        <w:sectPr>
          <w:type w:val="continuous"/>
          <w:pgSz w:w="11906" w:h="16838"/>
          <w:pgMar w:top="1535" w:left="873" w:right="988" w:bottom="618" w:header="0" w:footer="3" w:gutter="0"/>
          <w:rtlGutter w:val="0"/>
          <w:cols w:num="2" w:space="102"/>
          <w:noEndnote/>
          <w:docGrid w:linePitch="360"/>
        </w:sectPr>
      </w:pPr>
      <w:r>
        <w:rPr>
          <w:lang w:val="ru-RU" w:eastAsia="ru-RU" w:bidi="ru-RU"/>
          <w:w w:val="100"/>
          <w:spacing w:val="0"/>
          <w:color w:val="000000"/>
          <w:position w:val="0"/>
        </w:rPr>
        <w:t>443099, г. Самара, ул. Куйбышева, д. 79, 64</w:t>
      </w:r>
    </w:p>
    <w:p>
      <w:pPr>
        <w:widowControl w:val="0"/>
        <w:spacing w:before="66" w:after="66"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0"/>
        <w:numPr>
          <w:ilvl w:val="0"/>
          <w:numId w:val="39"/>
        </w:numPr>
        <w:tabs>
          <w:tab w:leader="none" w:pos="5326" w:val="left"/>
        </w:tabs>
        <w:widowControl w:val="0"/>
        <w:keepNext w:val="0"/>
        <w:keepLines w:val="0"/>
        <w:shd w:val="clear" w:color="auto" w:fill="auto"/>
        <w:bidi w:val="0"/>
        <w:jc w:val="both"/>
        <w:spacing w:before="0" w:after="0" w:line="260" w:lineRule="exact"/>
        <w:ind w:left="4980" w:right="0" w:firstLine="0"/>
      </w:pPr>
      <w:r>
        <w:rPr>
          <w:lang w:val="ru-RU" w:eastAsia="ru-RU" w:bidi="ru-RU"/>
          <w:w w:val="100"/>
          <w:spacing w:val="0"/>
          <w:color w:val="000000"/>
          <w:position w:val="0"/>
        </w:rPr>
        <w:t>Оператор электронной площадки:</w:t>
      </w:r>
    </w:p>
    <w:p>
      <w:pPr>
        <w:pStyle w:val="Style10"/>
        <w:widowControl w:val="0"/>
        <w:keepNext w:val="0"/>
        <w:keepLines w:val="0"/>
        <w:shd w:val="clear" w:color="auto" w:fill="auto"/>
        <w:bidi w:val="0"/>
        <w:jc w:val="both"/>
        <w:spacing w:before="0" w:after="0" w:line="260" w:lineRule="exact"/>
        <w:ind w:left="4980" w:right="0" w:firstLine="0"/>
      </w:pPr>
      <w:r>
        <w:rPr>
          <w:lang w:val="ru-RU" w:eastAsia="ru-RU" w:bidi="ru-RU"/>
          <w:w w:val="100"/>
          <w:spacing w:val="0"/>
          <w:color w:val="000000"/>
          <w:position w:val="0"/>
        </w:rPr>
        <w:t>ООО «РТС-тендер»</w:t>
      </w:r>
    </w:p>
    <w:p>
      <w:pPr>
        <w:pStyle w:val="Style10"/>
        <w:widowControl w:val="0"/>
        <w:keepNext w:val="0"/>
        <w:keepLines w:val="0"/>
        <w:shd w:val="clear" w:color="auto" w:fill="auto"/>
        <w:bidi w:val="0"/>
        <w:jc w:val="left"/>
        <w:spacing w:before="0" w:after="60" w:line="322" w:lineRule="exact"/>
        <w:ind w:left="4980" w:right="300" w:firstLine="0"/>
      </w:pPr>
      <w:r>
        <w:rPr>
          <w:lang w:val="ru-RU" w:eastAsia="ru-RU" w:bidi="ru-RU"/>
          <w:w w:val="100"/>
          <w:spacing w:val="0"/>
          <w:color w:val="000000"/>
          <w:position w:val="0"/>
        </w:rPr>
        <w:t>121151, г. Москва, наб. Тараса Шевченко, д. 23А, сектор В, 25 этаж</w:t>
      </w:r>
    </w:p>
    <w:p>
      <w:pPr>
        <w:pStyle w:val="Style12"/>
        <w:widowControl w:val="0"/>
        <w:keepNext w:val="0"/>
        <w:keepLines w:val="0"/>
        <w:shd w:val="clear" w:color="auto" w:fill="auto"/>
        <w:bidi w:val="0"/>
        <w:spacing w:before="0" w:after="229"/>
        <w:ind w:left="0" w:right="0" w:firstLine="0"/>
      </w:pPr>
      <w:r>
        <w:rPr>
          <w:lang w:val="ru-RU" w:eastAsia="ru-RU" w:bidi="ru-RU"/>
          <w:w w:val="100"/>
          <w:spacing w:val="0"/>
          <w:color w:val="000000"/>
          <w:position w:val="0"/>
        </w:rPr>
        <w:t>Предписание по делу №06/4182-17 об устранении нарушений законодательства Российской Федерации о контрактной системе в сфере закупок</w:t>
      </w:r>
    </w:p>
    <w:p>
      <w:pPr>
        <w:pStyle w:val="Style10"/>
        <w:numPr>
          <w:ilvl w:val="0"/>
          <w:numId w:val="41"/>
        </w:numPr>
        <w:tabs>
          <w:tab w:leader="none" w:pos="8027" w:val="left"/>
          <w:tab w:leader="none" w:pos="8075" w:val="left"/>
        </w:tabs>
        <w:widowControl w:val="0"/>
        <w:keepNext w:val="0"/>
        <w:keepLines w:val="0"/>
        <w:shd w:val="clear" w:color="auto" w:fill="auto"/>
        <w:bidi w:val="0"/>
        <w:jc w:val="both"/>
        <w:spacing w:before="0" w:after="193" w:line="260" w:lineRule="exact"/>
        <w:ind w:left="280" w:right="0" w:firstLine="0"/>
      </w:pPr>
      <w:r>
        <w:rPr>
          <w:lang w:val="ru-RU" w:eastAsia="ru-RU" w:bidi="ru-RU"/>
          <w:w w:val="100"/>
          <w:spacing w:val="0"/>
          <w:color w:val="000000"/>
          <w:position w:val="0"/>
        </w:rPr>
        <w:t>г. Симферополь</w:t>
      </w:r>
    </w:p>
    <w:p>
      <w:pPr>
        <w:pStyle w:val="Style10"/>
        <w:widowControl w:val="0"/>
        <w:keepNext w:val="0"/>
        <w:keepLines w:val="0"/>
        <w:shd w:val="clear" w:color="auto" w:fill="auto"/>
        <w:bidi w:val="0"/>
        <w:jc w:val="both"/>
        <w:spacing w:before="0" w:after="0" w:line="322" w:lineRule="exact"/>
        <w:ind w:left="0" w:right="20" w:firstLine="840"/>
      </w:pPr>
      <w:r>
        <w:rPr>
          <w:lang w:val="ru-RU" w:eastAsia="ru-RU" w:bidi="ru-RU"/>
          <w:w w:val="100"/>
          <w:spacing w:val="0"/>
          <w:color w:val="000000"/>
          <w:position w:val="0"/>
        </w:rPr>
        <w:t xml:space="preserve">Комиссия по контролю в сфере закупок товаров, работ, услуг Управления Федеральной антимонопольной службы по Республике Крым и городу Севастополю (Крымское </w:t>
      </w:r>
      <w:r>
        <w:rPr>
          <w:rStyle w:val="CharStyle29"/>
        </w:rPr>
        <w:t>УФАС</w:t>
      </w:r>
      <w:r>
        <w:rPr>
          <w:lang w:val="ru-RU" w:eastAsia="ru-RU" w:bidi="ru-RU"/>
          <w:w w:val="100"/>
          <w:spacing w:val="0"/>
          <w:color w:val="000000"/>
          <w:position w:val="0"/>
        </w:rPr>
        <w:t xml:space="preserve"> России) (далее - Комиссия) в составе:</w:t>
      </w:r>
    </w:p>
    <w:p>
      <w:pPr>
        <w:pStyle w:val="Style10"/>
        <w:widowControl w:val="0"/>
        <w:keepNext w:val="0"/>
        <w:keepLines w:val="0"/>
        <w:shd w:val="clear" w:color="auto" w:fill="auto"/>
        <w:bidi w:val="0"/>
        <w:jc w:val="both"/>
        <w:spacing w:before="0" w:after="0" w:line="322" w:lineRule="exact"/>
        <w:ind w:left="0" w:right="20" w:firstLine="840"/>
      </w:pPr>
      <w:r>
        <w:rPr>
          <w:lang w:val="ru-RU" w:eastAsia="ru-RU" w:bidi="ru-RU"/>
          <w:w w:val="100"/>
          <w:spacing w:val="0"/>
          <w:color w:val="000000"/>
          <w:position w:val="0"/>
        </w:rPr>
        <w:t xml:space="preserve">председателя Комиссии - заместителя руководителя Крымского </w:t>
      </w:r>
      <w:r>
        <w:rPr>
          <w:rStyle w:val="CharStyle29"/>
        </w:rPr>
        <w:t xml:space="preserve">УФАС </w:t>
      </w:r>
      <w:r>
        <w:rPr>
          <w:lang w:val="ru-RU" w:eastAsia="ru-RU" w:bidi="ru-RU"/>
          <w:w w:val="100"/>
          <w:spacing w:val="0"/>
          <w:color w:val="000000"/>
          <w:position w:val="0"/>
        </w:rPr>
        <w:t>России М. С. Муравьёва,</w:t>
      </w:r>
    </w:p>
    <w:p>
      <w:pPr>
        <w:pStyle w:val="Style10"/>
        <w:widowControl w:val="0"/>
        <w:keepNext w:val="0"/>
        <w:keepLines w:val="0"/>
        <w:shd w:val="clear" w:color="auto" w:fill="auto"/>
        <w:bidi w:val="0"/>
        <w:jc w:val="left"/>
        <w:spacing w:before="0" w:after="0" w:line="322" w:lineRule="exact"/>
        <w:ind w:left="0" w:right="20" w:firstLine="840"/>
      </w:pPr>
      <w:r>
        <w:rPr>
          <w:lang w:val="ru-RU" w:eastAsia="ru-RU" w:bidi="ru-RU"/>
          <w:w w:val="100"/>
          <w:spacing w:val="0"/>
          <w:color w:val="000000"/>
          <w:position w:val="0"/>
        </w:rPr>
        <w:t xml:space="preserve">заместителя председателя Комиссии - начальника отдела контроля закупок Крымского </w:t>
      </w:r>
      <w:r>
        <w:rPr>
          <w:rStyle w:val="CharStyle29"/>
        </w:rPr>
        <w:t>УФАС</w:t>
      </w:r>
      <w:r>
        <w:rPr>
          <w:lang w:val="ru-RU" w:eastAsia="ru-RU" w:bidi="ru-RU"/>
          <w:w w:val="100"/>
          <w:spacing w:val="0"/>
          <w:color w:val="000000"/>
          <w:position w:val="0"/>
        </w:rPr>
        <w:t xml:space="preserve"> России Н. П. Казаковой; члена Комиссии:</w:t>
      </w:r>
    </w:p>
    <w:p>
      <w:pPr>
        <w:pStyle w:val="Style10"/>
        <w:widowControl w:val="0"/>
        <w:keepNext w:val="0"/>
        <w:keepLines w:val="0"/>
        <w:shd w:val="clear" w:color="auto" w:fill="auto"/>
        <w:bidi w:val="0"/>
        <w:jc w:val="both"/>
        <w:spacing w:before="0" w:after="0" w:line="322" w:lineRule="exact"/>
        <w:ind w:left="0" w:right="20" w:firstLine="840"/>
      </w:pPr>
      <w:r>
        <w:rPr>
          <w:lang w:val="ru-RU" w:eastAsia="ru-RU" w:bidi="ru-RU"/>
          <w:w w:val="100"/>
          <w:spacing w:val="0"/>
          <w:color w:val="000000"/>
          <w:position w:val="0"/>
        </w:rPr>
        <w:t>главного специалиста-эксперта отдела контроля в сфере естественных монополий и на товарных рынках Крымского УФАС России О. А. Шалимовой, —</w:t>
      </w:r>
    </w:p>
    <w:p>
      <w:pPr>
        <w:pStyle w:val="Style10"/>
        <w:widowControl w:val="0"/>
        <w:keepNext w:val="0"/>
        <w:keepLines w:val="0"/>
        <w:shd w:val="clear" w:color="auto" w:fill="auto"/>
        <w:bidi w:val="0"/>
        <w:jc w:val="both"/>
        <w:spacing w:before="0" w:after="0" w:line="322" w:lineRule="exact"/>
        <w:ind w:left="0" w:right="20" w:firstLine="840"/>
      </w:pPr>
      <w:r>
        <w:rPr>
          <w:lang w:val="ru-RU" w:eastAsia="ru-RU" w:bidi="ru-RU"/>
          <w:w w:val="100"/>
          <w:spacing w:val="0"/>
          <w:color w:val="000000"/>
          <w:position w:val="0"/>
        </w:rPr>
        <w:t>на основании решения Комиссии от 26.10.2017 по делу №06/4049-17 по итогам рассмотрения жалобы Заявителя от 09.11.2017 (вх. №4773/09 от 02.11.2017) на действия Заказчика при проведении аукциона в электронной форме «Выполнение строительно-монтажных работ на объекте: "Капитальный ремонт водопроводных</w:t>
        <w:br w:type="page"/>
        <w:t>сетей по улице Победы с. Заветное Ленинского района Республики Крым"» (извещение №0375300010217000042) (далее — Аукцион), в соответствии с частью 22 статьи 99, частью 8 статьи 106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Федеральной антимонопольной службы от 19.11.2014 №727/14, зарегистрированным в Министерстве юст</w:t>
      </w:r>
      <w:r>
        <w:rPr>
          <w:rStyle w:val="CharStyle30"/>
        </w:rPr>
        <w:t>ици</w:t>
      </w:r>
      <w:r>
        <w:rPr>
          <w:lang w:val="ru-RU" w:eastAsia="ru-RU" w:bidi="ru-RU"/>
          <w:w w:val="100"/>
          <w:spacing w:val="0"/>
          <w:color w:val="000000"/>
          <w:position w:val="0"/>
        </w:rPr>
        <w:t>и Российской Федерации 27.02.2015 за №36262,</w:t>
      </w:r>
    </w:p>
    <w:p>
      <w:pPr>
        <w:pStyle w:val="Style10"/>
        <w:widowControl w:val="0"/>
        <w:keepNext w:val="0"/>
        <w:keepLines w:val="0"/>
        <w:shd w:val="clear" w:color="auto" w:fill="auto"/>
        <w:bidi w:val="0"/>
        <w:jc w:val="left"/>
        <w:spacing w:before="0" w:after="0" w:line="322" w:lineRule="exact"/>
        <w:ind w:left="4360" w:right="0" w:firstLine="0"/>
      </w:pPr>
      <w:r>
        <w:rPr>
          <w:lang w:val="ru-RU" w:eastAsia="ru-RU" w:bidi="ru-RU"/>
          <w:w w:val="100"/>
          <w:spacing w:val="0"/>
          <w:color w:val="000000"/>
          <w:position w:val="0"/>
        </w:rPr>
        <w:t>ПРЕДПИСЫВАЕТ:</w:t>
      </w:r>
    </w:p>
    <w:p>
      <w:pPr>
        <w:pStyle w:val="Style10"/>
        <w:numPr>
          <w:ilvl w:val="0"/>
          <w:numId w:val="43"/>
        </w:numPr>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xml:space="preserve"> Заказчику при заключении государственного контракта по результатам проведения Аукциона привести положения государственного контракта в соответствие с положениями законодательства Российской Федерации о контрактной системе в сфере закупок и с учетом решения от 09.11.2017 по делу №06/4182-17.</w:t>
      </w:r>
    </w:p>
    <w:p>
      <w:pPr>
        <w:pStyle w:val="Style10"/>
        <w:numPr>
          <w:ilvl w:val="0"/>
          <w:numId w:val="43"/>
        </w:numPr>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xml:space="preserve"> Заказчику в срок до 27.11.2017 исполнить настоящее предписание и предоставить в Крымское </w:t>
      </w:r>
      <w:r>
        <w:rPr>
          <w:rStyle w:val="CharStyle29"/>
        </w:rPr>
        <w:t>УФАС</w:t>
      </w:r>
      <w:r>
        <w:rPr>
          <w:lang w:val="ru-RU" w:eastAsia="ru-RU" w:bidi="ru-RU"/>
          <w:w w:val="100"/>
          <w:spacing w:val="0"/>
          <w:color w:val="000000"/>
          <w:position w:val="0"/>
        </w:rPr>
        <w:t xml:space="preserve"> России подтверждение исполнения настоящего предписания в письменном виде, а также по электронной почте:</w:t>
      </w:r>
      <w:r>
        <w:fldChar w:fldCharType="begin"/>
      </w:r>
      <w:r>
        <w:rPr>
          <w:color w:val="000000"/>
        </w:rPr>
        <w:instrText> HYPERLINK "mailto:to82@fas.gov.ru" </w:instrText>
      </w:r>
      <w:r>
        <w:fldChar w:fldCharType="separate"/>
      </w:r>
      <w:r>
        <w:rPr>
          <w:rStyle w:val="Hyperlink"/>
          <w:lang w:val="ru-RU" w:eastAsia="ru-RU" w:bidi="ru-RU"/>
          <w:w w:val="100"/>
          <w:spacing w:val="0"/>
          <w:position w:val="0"/>
        </w:rPr>
        <w:t xml:space="preserve"> </w:t>
      </w:r>
      <w:r>
        <w:rPr>
          <w:rStyle w:val="Hyperlink"/>
        </w:rPr>
        <w:t>to82 @fas .gov.ru</w:t>
      </w:r>
      <w:r>
        <w:rPr>
          <w:rStyle w:val="Hyperlink"/>
          <w:lang w:val="en-US" w:eastAsia="en-US" w:bidi="en-US"/>
          <w:w w:val="100"/>
          <w:spacing w:val="0"/>
          <w:position w:val="0"/>
        </w:rPr>
        <w:t>.</w:t>
      </w:r>
      <w:r>
        <w:fldChar w:fldCharType="end"/>
      </w:r>
    </w:p>
    <w:p>
      <w:pPr>
        <w:pStyle w:val="Style10"/>
        <w:numPr>
          <w:ilvl w:val="0"/>
          <w:numId w:val="43"/>
        </w:numPr>
        <w:widowControl w:val="0"/>
        <w:keepNext w:val="0"/>
        <w:keepLines w:val="0"/>
        <w:shd w:val="clear" w:color="auto" w:fill="auto"/>
        <w:bidi w:val="0"/>
        <w:jc w:val="both"/>
        <w:spacing w:before="0" w:after="0" w:line="322" w:lineRule="exact"/>
        <w:ind w:left="20" w:right="20" w:firstLine="860"/>
      </w:pPr>
      <w:r>
        <w:rPr>
          <w:lang w:val="en-US" w:eastAsia="en-US" w:bidi="en-US"/>
          <w:w w:val="100"/>
          <w:spacing w:val="0"/>
          <w:color w:val="000000"/>
          <w:position w:val="0"/>
        </w:rPr>
        <w:t xml:space="preserve"> </w:t>
      </w:r>
      <w:r>
        <w:rPr>
          <w:lang w:val="ru-RU" w:eastAsia="ru-RU" w:bidi="ru-RU"/>
          <w:w w:val="100"/>
          <w:spacing w:val="0"/>
          <w:color w:val="000000"/>
          <w:position w:val="0"/>
        </w:rPr>
        <w:t>Прекратить действие уведомления о поступлении жалобы и приостановлении торгов от 02.11.2017 №06/12546.</w:t>
      </w:r>
    </w:p>
    <w:p>
      <w:pPr>
        <w:pStyle w:val="Style10"/>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В соответствии с частью 23 статьи 99 Закона о контрактной системе контракт не может быть заключен до даты исполнения предписания об устранении нарушений законодательства Российской Федерации о контрактной системе в сфере закупок.</w:t>
      </w:r>
    </w:p>
    <w:p>
      <w:pPr>
        <w:pStyle w:val="Style10"/>
        <w:widowControl w:val="0"/>
        <w:keepNext w:val="0"/>
        <w:keepLines w:val="0"/>
        <w:shd w:val="clear" w:color="auto" w:fill="auto"/>
        <w:bidi w:val="0"/>
        <w:jc w:val="both"/>
        <w:spacing w:before="0" w:after="339" w:line="322" w:lineRule="exact"/>
        <w:ind w:left="20" w:right="20" w:firstLine="860"/>
      </w:pPr>
      <w:r>
        <w:rPr>
          <w:lang w:val="ru-RU" w:eastAsia="ru-RU" w:bidi="ru-RU"/>
          <w:w w:val="100"/>
          <w:spacing w:val="0"/>
          <w:color w:val="000000"/>
          <w:position w:val="0"/>
        </w:rPr>
        <w:t>Невыполнение в установленный срок предписания органа исполнительной власти, уполномоченного на осуществление контроля в сфере размещения заказов на поставки товаров, выполнение работ, оказание услуг для государственных или муниципальных нужд, его территориального органа влечет наложение административного штрафа на должностных лиц в размере пятидесяти тысяч рублей; на юридических лиц - пятисот тысяч рублей в соответствии с частью 7 статьи 19.5 Кодекса Российской Федерации об административных правонарушениях.</w:t>
      </w:r>
    </w:p>
    <w:p>
      <w:pPr>
        <w:pStyle w:val="Style10"/>
        <w:tabs>
          <w:tab w:leader="none" w:pos="8086" w:val="right"/>
          <w:tab w:leader="none" w:pos="8420" w:val="right"/>
          <w:tab w:leader="none" w:pos="9622" w:val="right"/>
        </w:tabs>
        <w:widowControl w:val="0"/>
        <w:keepNext w:val="0"/>
        <w:keepLines w:val="0"/>
        <w:shd w:val="clear" w:color="auto" w:fill="auto"/>
        <w:bidi w:val="0"/>
        <w:jc w:val="both"/>
        <w:spacing w:before="0" w:after="0" w:line="648" w:lineRule="exact"/>
        <w:ind w:left="20" w:right="0" w:firstLine="0"/>
      </w:pPr>
      <w:r>
        <w:rPr>
          <w:lang w:val="ru-RU" w:eastAsia="ru-RU" w:bidi="ru-RU"/>
          <w:w w:val="100"/>
          <w:spacing w:val="0"/>
          <w:color w:val="000000"/>
          <w:position w:val="0"/>
        </w:rPr>
        <w:t>Председатель Комиссии</w:t>
        <w:tab/>
        <w:t>М.</w:t>
        <w:tab/>
        <w:t>С.</w:t>
        <w:tab/>
        <w:t>Муравьёв</w:t>
      </w:r>
    </w:p>
    <w:p>
      <w:pPr>
        <w:pStyle w:val="Style10"/>
        <w:tabs>
          <w:tab w:leader="none" w:pos="9622" w:val="right"/>
          <w:tab w:leader="none" w:pos="8401" w:val="right"/>
          <w:tab w:leader="none" w:pos="9553" w:val="right"/>
        </w:tabs>
        <w:widowControl w:val="0"/>
        <w:keepNext w:val="0"/>
        <w:keepLines w:val="0"/>
        <w:shd w:val="clear" w:color="auto" w:fill="auto"/>
        <w:bidi w:val="0"/>
        <w:jc w:val="both"/>
        <w:spacing w:before="0" w:after="0" w:line="648" w:lineRule="exact"/>
        <w:ind w:left="20" w:right="0" w:firstLine="0"/>
      </w:pPr>
      <w:r>
        <w:rPr>
          <w:lang w:val="ru-RU" w:eastAsia="ru-RU" w:bidi="ru-RU"/>
          <w:w w:val="100"/>
          <w:spacing w:val="0"/>
          <w:color w:val="000000"/>
          <w:position w:val="0"/>
        </w:rPr>
        <w:t>Заместитель председателя Комиссии:</w:t>
        <w:tab/>
        <w:t>Н.</w:t>
        <w:tab/>
        <w:t>П.</w:t>
        <w:tab/>
        <w:t>Казакова</w:t>
      </w:r>
    </w:p>
    <w:p>
      <w:pPr>
        <w:pStyle w:val="Style10"/>
        <w:framePr w:h="240" w:wrap="around" w:vAnchor="text" w:hAnchor="margin" w:x="6" w:y="1"/>
        <w:widowControl w:val="0"/>
        <w:keepNext w:val="0"/>
        <w:keepLines w:val="0"/>
        <w:shd w:val="clear" w:color="auto" w:fill="auto"/>
        <w:bidi w:val="0"/>
        <w:jc w:val="left"/>
        <w:spacing w:before="0" w:after="0" w:line="240" w:lineRule="exact"/>
        <w:ind w:left="0" w:right="0" w:firstLine="0"/>
      </w:pPr>
      <w:r>
        <w:rPr>
          <w:rStyle w:val="CharStyle22"/>
          <w:spacing w:val="0"/>
        </w:rPr>
        <w:t>Член Комиссии:</w:t>
      </w:r>
    </w:p>
    <w:p>
      <w:pPr>
        <w:pStyle w:val="Style10"/>
        <w:widowControl w:val="0"/>
        <w:keepNext w:val="0"/>
        <w:keepLines w:val="0"/>
        <w:shd w:val="clear" w:color="auto" w:fill="auto"/>
        <w:bidi w:val="0"/>
        <w:jc w:val="right"/>
        <w:spacing w:before="0" w:after="0" w:line="260" w:lineRule="exact"/>
        <w:ind w:left="0" w:right="20" w:firstLine="0"/>
      </w:pPr>
      <w:r>
        <w:rPr>
          <w:lang w:val="ru-RU" w:eastAsia="ru-RU" w:bidi="ru-RU"/>
          <w:w w:val="100"/>
          <w:spacing w:val="0"/>
          <w:color w:val="000000"/>
          <w:position w:val="0"/>
        </w:rPr>
        <w:t>О. А. Шалимова</w:t>
      </w:r>
    </w:p>
    <w:sectPr>
      <w:type w:val="continuous"/>
      <w:pgSz w:w="11906" w:h="16838"/>
      <w:pgMar w:top="1557" w:left="802" w:right="802" w:bottom="991" w:header="0" w:footer="3" w:gutter="86"/>
      <w:rtlGutter/>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2017"/>
      <w:numFmt w:val="decimal"/>
      <w:lvlText w:val="10.11.%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
    <w:multiLevelType w:val="multilevel"/>
    <w:lvl w:ilvl="0">
      <w:start w:val="2017"/>
      <w:numFmt w:val="decimal"/>
      <w:lvlText w:val="09.11.%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6">
    <w:multiLevelType w:val="multilevel"/>
    <w:lvl w:ilvl="0">
      <w:start w:val="2014"/>
      <w:numFmt w:val="decimal"/>
      <w:lvlText w:val="19.11.%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8">
    <w:multiLevelType w:val="multilevel"/>
    <w:lvl w:ilvl="0">
      <w:start w:val="2014"/>
      <w:numFmt w:val="decimal"/>
      <w:lvlText w:val="19.11.%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1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12">
    <w:multiLevelType w:val="multilevel"/>
    <w:lvl w:ilvl="0">
      <w:start w:val="1"/>
      <w:numFmt w:val="bullet"/>
      <w:lvlText w:val="-"/>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14">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16">
    <w:multiLevelType w:val="multilevel"/>
    <w:lvl w:ilvl="0">
      <w:start w:val="1996"/>
      <w:numFmt w:val="decimal"/>
      <w:lvlText w:val="12.01.%1"/>
      <w:rPr>
        <w:lang w:val="ru-RU" w:eastAsia="ru-RU" w:bidi="ru-RU"/>
        <w:b w:val="0"/>
        <w:bCs w:val="0"/>
        <w:i w:val="0"/>
        <w:iCs w:val="0"/>
        <w:u w:val="none"/>
        <w:strike w:val="0"/>
        <w:smallCaps w:val="0"/>
        <w:sz w:val="19"/>
        <w:szCs w:val="19"/>
        <w:rFonts w:ascii="Times New Roman" w:eastAsia="Times New Roman" w:hAnsi="Times New Roman" w:cs="Times New Roman"/>
        <w:w w:val="100"/>
        <w:spacing w:val="0"/>
        <w:color w:val="000000"/>
        <w:position w:val="0"/>
      </w:rPr>
    </w:lvl>
  </w:abstractNum>
  <w:abstractNum w:abstractNumId="18">
    <w:multiLevelType w:val="multilevel"/>
    <w:lvl w:ilvl="0">
      <w:start w:val="5"/>
      <w:numFmt w:val="decimal"/>
      <w:lvlText w:val="3.%1."/>
      <w:rPr>
        <w:lang w:val="ru-RU" w:eastAsia="ru-RU" w:bidi="ru-RU"/>
        <w:b w:val="0"/>
        <w:bCs w:val="0"/>
        <w:i w:val="0"/>
        <w:iCs w:val="0"/>
        <w:u w:val="none"/>
        <w:strike w:val="0"/>
        <w:smallCaps w:val="0"/>
        <w:sz w:val="19"/>
        <w:szCs w:val="19"/>
        <w:rFonts w:ascii="Times New Roman" w:eastAsia="Times New Roman" w:hAnsi="Times New Roman" w:cs="Times New Roman"/>
        <w:w w:val="100"/>
        <w:spacing w:val="0"/>
        <w:color w:val="000000"/>
        <w:position w:val="0"/>
      </w:rPr>
    </w:lvl>
  </w:abstractNum>
  <w:abstractNum w:abstractNumId="20">
    <w:multiLevelType w:val="multilevel"/>
    <w:lvl w:ilvl="0">
      <w:start w:val="1"/>
      <w:numFmt w:val="decimal"/>
      <w:lvlText w:val="12.%1."/>
      <w:rPr>
        <w:lang w:val="ru-RU" w:eastAsia="ru-RU" w:bidi="ru-RU"/>
        <w:b/>
        <w:bCs/>
        <w:i w:val="0"/>
        <w:iCs w:val="0"/>
        <w:u w:val="none"/>
        <w:strike w:val="0"/>
        <w:smallCaps w:val="0"/>
        <w:sz w:val="19"/>
        <w:szCs w:val="19"/>
        <w:rFonts w:ascii="Times New Roman" w:eastAsia="Times New Roman" w:hAnsi="Times New Roman" w:cs="Times New Roman"/>
        <w:w w:val="100"/>
        <w:spacing w:val="0"/>
        <w:color w:val="000000"/>
        <w:position w:val="0"/>
      </w:rPr>
    </w:lvl>
  </w:abstractNum>
  <w:abstractNum w:abstractNumId="22">
    <w:multiLevelType w:val="multilevel"/>
    <w:lvl w:ilvl="0">
      <w:start w:val="1"/>
      <w:numFmt w:val="decimal"/>
      <w:lvlText w:val="12.2.%1."/>
      <w:rPr>
        <w:lang w:val="ru-RU" w:eastAsia="ru-RU" w:bidi="ru-RU"/>
        <w:b w:val="0"/>
        <w:bCs w:val="0"/>
        <w:i w:val="0"/>
        <w:iCs w:val="0"/>
        <w:u w:val="none"/>
        <w:strike w:val="0"/>
        <w:smallCaps w:val="0"/>
        <w:sz w:val="19"/>
        <w:szCs w:val="19"/>
        <w:rFonts w:ascii="Times New Roman" w:eastAsia="Times New Roman" w:hAnsi="Times New Roman" w:cs="Times New Roman"/>
        <w:w w:val="100"/>
        <w:spacing w:val="0"/>
        <w:color w:val="000000"/>
        <w:position w:val="0"/>
      </w:rPr>
    </w:lvl>
  </w:abstractNum>
  <w:abstractNum w:abstractNumId="24">
    <w:multiLevelType w:val="multilevel"/>
    <w:lvl w:ilvl="0">
      <w:start w:val="1"/>
      <w:numFmt w:val="decimal"/>
      <w:lvlText w:val="12.3.%1."/>
      <w:rPr>
        <w:lang w:val="ru-RU" w:eastAsia="ru-RU" w:bidi="ru-RU"/>
        <w:b w:val="0"/>
        <w:bCs w:val="0"/>
        <w:i w:val="0"/>
        <w:iCs w:val="0"/>
        <w:u w:val="none"/>
        <w:strike w:val="0"/>
        <w:smallCaps w:val="0"/>
        <w:sz w:val="19"/>
        <w:szCs w:val="19"/>
        <w:rFonts w:ascii="Times New Roman" w:eastAsia="Times New Roman" w:hAnsi="Times New Roman" w:cs="Times New Roman"/>
        <w:w w:val="100"/>
        <w:spacing w:val="0"/>
        <w:color w:val="000000"/>
        <w:position w:val="0"/>
      </w:rPr>
    </w:lvl>
  </w:abstractNum>
  <w:abstractNum w:abstractNumId="26">
    <w:multiLevelType w:val="multilevel"/>
    <w:lvl w:ilvl="0">
      <w:start w:val="4"/>
      <w:numFmt w:val="decimal"/>
      <w:lvlText w:val="12.%1."/>
      <w:rPr>
        <w:lang w:val="ru-RU" w:eastAsia="ru-RU" w:bidi="ru-RU"/>
        <w:b/>
        <w:bCs/>
        <w:i w:val="0"/>
        <w:iCs w:val="0"/>
        <w:u w:val="none"/>
        <w:strike w:val="0"/>
        <w:smallCaps w:val="0"/>
        <w:sz w:val="19"/>
        <w:szCs w:val="19"/>
        <w:rFonts w:ascii="Times New Roman" w:eastAsia="Times New Roman" w:hAnsi="Times New Roman" w:cs="Times New Roman"/>
        <w:w w:val="100"/>
        <w:spacing w:val="0"/>
        <w:color w:val="000000"/>
        <w:position w:val="0"/>
      </w:rPr>
    </w:lvl>
  </w:abstractNum>
  <w:abstractNum w:abstractNumId="28">
    <w:multiLevelType w:val="multilevel"/>
    <w:lvl w:ilvl="0">
      <w:start w:val="2017"/>
      <w:numFmt w:val="decimal"/>
      <w:lvlText w:val="30.08.%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30">
    <w:multiLevelType w:val="multilevel"/>
    <w:lvl w:ilvl="0">
      <w:start w:val="2017"/>
      <w:numFmt w:val="decimal"/>
      <w:lvlText w:val="30.08.%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32">
    <w:multiLevelType w:val="multilevel"/>
    <w:lvl w:ilvl="0">
      <w:start w:val="2014"/>
      <w:numFmt w:val="decimal"/>
      <w:lvlText w:val="19.11.%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34">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36">
    <w:multiLevelType w:val="multilevel"/>
    <w:lvl w:ilvl="0">
      <w:start w:val="2017"/>
      <w:numFmt w:val="decimal"/>
      <w:lvlText w:val="10.11.%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38">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0">
    <w:multiLevelType w:val="multilevel"/>
    <w:lvl w:ilvl="0">
      <w:start w:val="2017"/>
      <w:numFmt w:val="decimal"/>
      <w:lvlText w:val="09.11.%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2">
    <w:multiLevelType w:val="multilevel"/>
    <w:lvl w:ilvl="0">
      <w:start w:val="1"/>
      <w:numFmt w:val="decimal"/>
      <w:lvlText w:val="%1."/>
      <w:rPr>
        <w:lang w:val="en-US" w:eastAsia="en-US" w:bidi="en-US"/>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 w:numId="17">
    <w:abstractNumId w:val="16"/>
  </w:num>
  <w:num w:numId="19">
    <w:abstractNumId w:val="18"/>
  </w:num>
  <w:num w:numId="21">
    <w:abstractNumId w:val="20"/>
  </w:num>
  <w:num w:numId="23">
    <w:abstractNumId w:val="22"/>
  </w:num>
  <w:num w:numId="25">
    <w:abstractNumId w:val="24"/>
  </w:num>
  <w:num w:numId="27">
    <w:abstractNumId w:val="26"/>
  </w:num>
  <w:num w:numId="29">
    <w:abstractNumId w:val="28"/>
  </w:num>
  <w:num w:numId="31">
    <w:abstractNumId w:val="30"/>
  </w:num>
  <w:num w:numId="33">
    <w:abstractNumId w:val="32"/>
  </w:num>
  <w:num w:numId="35">
    <w:abstractNumId w:val="34"/>
  </w:num>
  <w:num w:numId="37">
    <w:abstractNumId w:val="36"/>
  </w:num>
  <w:num w:numId="39">
    <w:abstractNumId w:val="38"/>
  </w:num>
  <w:num w:numId="41">
    <w:abstractNumId w:val="40"/>
  </w:num>
  <w:num w:numId="43">
    <w:abstractNumId w:val="4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val="0"/>
      <w:bCs w:val="0"/>
      <w:i w:val="0"/>
      <w:iCs w:val="0"/>
      <w:u w:val="none"/>
      <w:strike w:val="0"/>
      <w:smallCaps w:val="0"/>
      <w:sz w:val="9"/>
      <w:szCs w:val="9"/>
      <w:rFonts w:ascii="Times New Roman" w:eastAsia="Times New Roman" w:hAnsi="Times New Roman" w:cs="Times New Roman"/>
    </w:rPr>
  </w:style>
  <w:style w:type="character" w:customStyle="1" w:styleId="CharStyle5">
    <w:name w:val="Основной текст (2)"/>
    <w:basedOn w:val="CharStyle4"/>
    <w:rPr>
      <w:lang w:val="ru-RU" w:eastAsia="ru-RU" w:bidi="ru-RU"/>
      <w:w w:val="100"/>
      <w:spacing w:val="0"/>
      <w:color w:val="000000"/>
      <w:position w:val="0"/>
    </w:rPr>
  </w:style>
  <w:style w:type="character" w:customStyle="1" w:styleId="CharStyle7">
    <w:name w:val="Основной текст (3)_"/>
    <w:basedOn w:val="DefaultParagraphFont"/>
    <w:link w:val="Style6"/>
    <w:rPr>
      <w:b/>
      <w:bCs/>
      <w:i w:val="0"/>
      <w:iCs w:val="0"/>
      <w:u w:val="none"/>
      <w:strike w:val="0"/>
      <w:smallCaps w:val="0"/>
      <w:sz w:val="23"/>
      <w:szCs w:val="23"/>
      <w:rFonts w:ascii="Times New Roman" w:eastAsia="Times New Roman" w:hAnsi="Times New Roman" w:cs="Times New Roman"/>
    </w:rPr>
  </w:style>
  <w:style w:type="character" w:customStyle="1" w:styleId="CharStyle9">
    <w:name w:val="Основной текст (4)_"/>
    <w:basedOn w:val="DefaultParagraphFont"/>
    <w:link w:val="Style8"/>
    <w:rPr>
      <w:b w:val="0"/>
      <w:bCs w:val="0"/>
      <w:i w:val="0"/>
      <w:iCs w:val="0"/>
      <w:u w:val="none"/>
      <w:strike w:val="0"/>
      <w:smallCaps w:val="0"/>
      <w:sz w:val="15"/>
      <w:szCs w:val="15"/>
      <w:rFonts w:ascii="Times New Roman" w:eastAsia="Times New Roman" w:hAnsi="Times New Roman" w:cs="Times New Roman"/>
    </w:rPr>
  </w:style>
  <w:style w:type="character" w:customStyle="1" w:styleId="CharStyle11">
    <w:name w:val="Основной текст_"/>
    <w:basedOn w:val="DefaultParagraphFont"/>
    <w:link w:val="Style10"/>
    <w:rPr>
      <w:b w:val="0"/>
      <w:bCs w:val="0"/>
      <w:i w:val="0"/>
      <w:iCs w:val="0"/>
      <w:u w:val="none"/>
      <w:strike w:val="0"/>
      <w:smallCaps w:val="0"/>
      <w:sz w:val="26"/>
      <w:szCs w:val="26"/>
      <w:rFonts w:ascii="Times New Roman" w:eastAsia="Times New Roman" w:hAnsi="Times New Roman" w:cs="Times New Roman"/>
    </w:rPr>
  </w:style>
  <w:style w:type="character" w:customStyle="1" w:styleId="CharStyle13">
    <w:name w:val="Основной текст (5)_"/>
    <w:basedOn w:val="DefaultParagraphFont"/>
    <w:link w:val="Style12"/>
    <w:rPr>
      <w:b/>
      <w:bCs/>
      <w:i w:val="0"/>
      <w:iCs w:val="0"/>
      <w:u w:val="none"/>
      <w:strike w:val="0"/>
      <w:smallCaps w:val="0"/>
      <w:sz w:val="26"/>
      <w:szCs w:val="26"/>
      <w:rFonts w:ascii="Times New Roman" w:eastAsia="Times New Roman" w:hAnsi="Times New Roman" w:cs="Times New Roman"/>
    </w:rPr>
  </w:style>
  <w:style w:type="character" w:customStyle="1" w:styleId="CharStyle14">
    <w:name w:val="Основной текст"/>
    <w:basedOn w:val="CharStyle11"/>
    <w:rPr>
      <w:lang w:val="ru-RU" w:eastAsia="ru-RU" w:bidi="ru-RU"/>
      <w:w w:val="100"/>
      <w:spacing w:val="0"/>
      <w:color w:val="000000"/>
      <w:position w:val="0"/>
    </w:rPr>
  </w:style>
  <w:style w:type="character" w:customStyle="1" w:styleId="CharStyle16">
    <w:name w:val="Основной текст (6) Exact"/>
    <w:basedOn w:val="DefaultParagraphFont"/>
    <w:rPr>
      <w:b w:val="0"/>
      <w:bCs w:val="0"/>
      <w:i w:val="0"/>
      <w:iCs w:val="0"/>
      <w:u w:val="none"/>
      <w:strike w:val="0"/>
      <w:smallCaps w:val="0"/>
      <w:sz w:val="18"/>
      <w:szCs w:val="18"/>
      <w:rFonts w:ascii="Times New Roman" w:eastAsia="Times New Roman" w:hAnsi="Times New Roman" w:cs="Times New Roman"/>
      <w:spacing w:val="-2"/>
    </w:rPr>
  </w:style>
  <w:style w:type="character" w:customStyle="1" w:styleId="CharStyle18">
    <w:name w:val="Основной текст (7) Exact"/>
    <w:basedOn w:val="DefaultParagraphFont"/>
    <w:link w:val="Style17"/>
    <w:rPr>
      <w:b/>
      <w:bCs/>
      <w:i w:val="0"/>
      <w:iCs w:val="0"/>
      <w:u w:val="none"/>
      <w:strike w:val="0"/>
      <w:smallCaps w:val="0"/>
      <w:sz w:val="18"/>
      <w:szCs w:val="18"/>
      <w:rFonts w:ascii="Times New Roman" w:eastAsia="Times New Roman" w:hAnsi="Times New Roman" w:cs="Times New Roman"/>
    </w:rPr>
  </w:style>
  <w:style w:type="character" w:customStyle="1" w:styleId="CharStyle19">
    <w:name w:val="Основной текст (7) Exact"/>
    <w:basedOn w:val="CharStyle18"/>
    <w:rPr>
      <w:lang w:val="ru-RU" w:eastAsia="ru-RU" w:bidi="ru-RU"/>
      <w:w w:val="100"/>
      <w:spacing w:val="0"/>
      <w:color w:val="000000"/>
      <w:position w:val="0"/>
    </w:rPr>
  </w:style>
  <w:style w:type="character" w:customStyle="1" w:styleId="CharStyle20">
    <w:name w:val="Основной текст (6)_"/>
    <w:basedOn w:val="DefaultParagraphFont"/>
    <w:link w:val="Style15"/>
    <w:rPr>
      <w:b w:val="0"/>
      <w:bCs w:val="0"/>
      <w:i w:val="0"/>
      <w:iCs w:val="0"/>
      <w:u w:val="none"/>
      <w:strike w:val="0"/>
      <w:smallCaps w:val="0"/>
      <w:sz w:val="19"/>
      <w:szCs w:val="19"/>
      <w:rFonts w:ascii="Times New Roman" w:eastAsia="Times New Roman" w:hAnsi="Times New Roman" w:cs="Times New Roman"/>
    </w:rPr>
  </w:style>
  <w:style w:type="character" w:customStyle="1" w:styleId="CharStyle21">
    <w:name w:val="Основной текст (6)"/>
    <w:basedOn w:val="CharStyle20"/>
    <w:rPr>
      <w:lang w:val="ru-RU" w:eastAsia="ru-RU" w:bidi="ru-RU"/>
      <w:u w:val="single"/>
      <w:w w:val="100"/>
      <w:spacing w:val="0"/>
      <w:color w:val="000000"/>
      <w:position w:val="0"/>
    </w:rPr>
  </w:style>
  <w:style w:type="character" w:customStyle="1" w:styleId="CharStyle22">
    <w:name w:val="Основной текст Exact"/>
    <w:basedOn w:val="DefaultParagraphFont"/>
    <w:rPr>
      <w:b w:val="0"/>
      <w:bCs w:val="0"/>
      <w:i w:val="0"/>
      <w:iCs w:val="0"/>
      <w:u w:val="none"/>
      <w:strike w:val="0"/>
      <w:smallCaps w:val="0"/>
      <w:rFonts w:ascii="Times New Roman" w:eastAsia="Times New Roman" w:hAnsi="Times New Roman" w:cs="Times New Roman"/>
      <w:spacing w:val="1"/>
    </w:rPr>
  </w:style>
  <w:style w:type="character" w:customStyle="1" w:styleId="CharStyle23">
    <w:name w:val="Основной текст"/>
    <w:basedOn w:val="CharStyle11"/>
    <w:rPr>
      <w:lang w:val="ru-RU" w:eastAsia="ru-RU" w:bidi="ru-RU"/>
      <w:w w:val="100"/>
      <w:spacing w:val="0"/>
      <w:color w:val="000000"/>
      <w:position w:val="0"/>
    </w:rPr>
  </w:style>
  <w:style w:type="character" w:customStyle="1" w:styleId="CharStyle24">
    <w:name w:val="Основной текст (6) + Полужирный"/>
    <w:basedOn w:val="CharStyle20"/>
    <w:rPr>
      <w:lang w:val="ru-RU" w:eastAsia="ru-RU" w:bidi="ru-RU"/>
      <w:b/>
      <w:bCs/>
      <w:w w:val="100"/>
      <w:spacing w:val="0"/>
      <w:color w:val="000000"/>
      <w:position w:val="0"/>
    </w:rPr>
  </w:style>
  <w:style w:type="character" w:customStyle="1" w:styleId="CharStyle25">
    <w:name w:val="Основной текст (6) + Полужирный"/>
    <w:basedOn w:val="CharStyle20"/>
    <w:rPr>
      <w:lang w:val="ru-RU" w:eastAsia="ru-RU" w:bidi="ru-RU"/>
      <w:b/>
      <w:bCs/>
      <w:w w:val="100"/>
      <w:spacing w:val="0"/>
      <w:color w:val="000000"/>
      <w:position w:val="0"/>
    </w:rPr>
  </w:style>
  <w:style w:type="character" w:customStyle="1" w:styleId="CharStyle27">
    <w:name w:val="Основной текст (8)_"/>
    <w:basedOn w:val="DefaultParagraphFont"/>
    <w:link w:val="Style26"/>
    <w:rPr>
      <w:b w:val="0"/>
      <w:bCs w:val="0"/>
      <w:i/>
      <w:iCs/>
      <w:u w:val="none"/>
      <w:strike w:val="0"/>
      <w:smallCaps w:val="0"/>
      <w:sz w:val="19"/>
      <w:szCs w:val="19"/>
      <w:rFonts w:ascii="Times New Roman" w:eastAsia="Times New Roman" w:hAnsi="Times New Roman" w:cs="Times New Roman"/>
    </w:rPr>
  </w:style>
  <w:style w:type="character" w:customStyle="1" w:styleId="CharStyle28">
    <w:name w:val="Основной текст (3)"/>
    <w:basedOn w:val="CharStyle7"/>
    <w:rPr>
      <w:lang w:val="ru-RU" w:eastAsia="ru-RU" w:bidi="ru-RU"/>
      <w:u w:val="single"/>
      <w:w w:val="100"/>
      <w:spacing w:val="0"/>
      <w:color w:val="000000"/>
      <w:position w:val="0"/>
    </w:rPr>
  </w:style>
  <w:style w:type="character" w:customStyle="1" w:styleId="CharStyle29">
    <w:name w:val="Основной текст"/>
    <w:basedOn w:val="CharStyle11"/>
    <w:rPr>
      <w:lang w:val="ru-RU" w:eastAsia="ru-RU" w:bidi="ru-RU"/>
      <w:w w:val="100"/>
      <w:spacing w:val="0"/>
      <w:color w:val="000000"/>
      <w:position w:val="0"/>
    </w:rPr>
  </w:style>
  <w:style w:type="character" w:customStyle="1" w:styleId="CharStyle30">
    <w:name w:val="Основной текст"/>
    <w:basedOn w:val="CharStyle11"/>
    <w:rPr>
      <w:lang w:val="ru-RU" w:eastAsia="ru-RU" w:bidi="ru-RU"/>
      <w:u w:val="single"/>
      <w:w w:val="100"/>
      <w:spacing w:val="0"/>
      <w:color w:val="000000"/>
      <w:position w:val="0"/>
    </w:rPr>
  </w:style>
  <w:style w:type="character" w:customStyle="1" w:styleId="CharStyle31">
    <w:name w:val="Основной текст"/>
    <w:basedOn w:val="CharStyle11"/>
    <w:rPr>
      <w:lang w:val="en-US" w:eastAsia="en-US" w:bidi="en-US"/>
      <w:u w:val="single"/>
      <w:w w:val="100"/>
      <w:spacing w:val="0"/>
      <w:color w:val="000000"/>
      <w:position w:val="0"/>
    </w:rPr>
  </w:style>
  <w:style w:type="paragraph" w:customStyle="1" w:styleId="Style3">
    <w:name w:val="Основной текст (2)"/>
    <w:basedOn w:val="Normal"/>
    <w:link w:val="CharStyle4"/>
    <w:pPr>
      <w:widowControl w:val="0"/>
      <w:shd w:val="clear" w:color="auto" w:fill="FFFFFF"/>
      <w:jc w:val="both"/>
      <w:spacing w:line="0" w:lineRule="exact"/>
    </w:pPr>
    <w:rPr>
      <w:b w:val="0"/>
      <w:bCs w:val="0"/>
      <w:i w:val="0"/>
      <w:iCs w:val="0"/>
      <w:u w:val="none"/>
      <w:strike w:val="0"/>
      <w:smallCaps w:val="0"/>
      <w:sz w:val="9"/>
      <w:szCs w:val="9"/>
      <w:rFonts w:ascii="Times New Roman" w:eastAsia="Times New Roman" w:hAnsi="Times New Roman" w:cs="Times New Roman"/>
    </w:rPr>
  </w:style>
  <w:style w:type="paragraph" w:customStyle="1" w:styleId="Style6">
    <w:name w:val="Основной текст (3)"/>
    <w:basedOn w:val="Normal"/>
    <w:link w:val="CharStyle7"/>
    <w:pPr>
      <w:widowControl w:val="0"/>
      <w:shd w:val="clear" w:color="auto" w:fill="FFFFFF"/>
      <w:jc w:val="center"/>
      <w:spacing w:after="180" w:line="278" w:lineRule="exact"/>
    </w:pPr>
    <w:rPr>
      <w:b/>
      <w:bCs/>
      <w:i w:val="0"/>
      <w:iCs w:val="0"/>
      <w:u w:val="none"/>
      <w:strike w:val="0"/>
      <w:smallCaps w:val="0"/>
      <w:sz w:val="23"/>
      <w:szCs w:val="23"/>
      <w:rFonts w:ascii="Times New Roman" w:eastAsia="Times New Roman" w:hAnsi="Times New Roman" w:cs="Times New Roman"/>
    </w:rPr>
  </w:style>
  <w:style w:type="paragraph" w:customStyle="1" w:styleId="Style8">
    <w:name w:val="Основной текст (4)"/>
    <w:basedOn w:val="Normal"/>
    <w:link w:val="CharStyle9"/>
    <w:pPr>
      <w:widowControl w:val="0"/>
      <w:shd w:val="clear" w:color="auto" w:fill="FFFFFF"/>
      <w:jc w:val="center"/>
      <w:spacing w:after="300" w:line="182" w:lineRule="exact"/>
    </w:pPr>
    <w:rPr>
      <w:b w:val="0"/>
      <w:bCs w:val="0"/>
      <w:i w:val="0"/>
      <w:iCs w:val="0"/>
      <w:u w:val="none"/>
      <w:strike w:val="0"/>
      <w:smallCaps w:val="0"/>
      <w:sz w:val="15"/>
      <w:szCs w:val="15"/>
      <w:rFonts w:ascii="Times New Roman" w:eastAsia="Times New Roman" w:hAnsi="Times New Roman" w:cs="Times New Roman"/>
    </w:rPr>
  </w:style>
  <w:style w:type="paragraph" w:customStyle="1" w:styleId="Style10">
    <w:name w:val="Основной текст"/>
    <w:basedOn w:val="Normal"/>
    <w:link w:val="CharStyle11"/>
    <w:pPr>
      <w:widowControl w:val="0"/>
      <w:shd w:val="clear" w:color="auto" w:fill="FFFFFF"/>
      <w:spacing w:before="300" w:line="566"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12">
    <w:name w:val="Основной текст (5)"/>
    <w:basedOn w:val="Normal"/>
    <w:link w:val="CharStyle13"/>
    <w:pPr>
      <w:widowControl w:val="0"/>
      <w:shd w:val="clear" w:color="auto" w:fill="FFFFFF"/>
      <w:jc w:val="center"/>
      <w:spacing w:before="180" w:after="180" w:line="322" w:lineRule="exact"/>
    </w:pPr>
    <w:rPr>
      <w:b/>
      <w:bCs/>
      <w:i w:val="0"/>
      <w:iCs w:val="0"/>
      <w:u w:val="none"/>
      <w:strike w:val="0"/>
      <w:smallCaps w:val="0"/>
      <w:sz w:val="26"/>
      <w:szCs w:val="26"/>
      <w:rFonts w:ascii="Times New Roman" w:eastAsia="Times New Roman" w:hAnsi="Times New Roman" w:cs="Times New Roman"/>
    </w:rPr>
  </w:style>
  <w:style w:type="paragraph" w:customStyle="1" w:styleId="Style15">
    <w:name w:val="Основной текст (6)"/>
    <w:basedOn w:val="Normal"/>
    <w:link w:val="CharStyle20"/>
    <w:pPr>
      <w:widowControl w:val="0"/>
      <w:shd w:val="clear" w:color="auto" w:fill="FFFFFF"/>
      <w:jc w:val="both"/>
      <w:spacing w:line="226" w:lineRule="exact"/>
      <w:ind w:hanging="680"/>
    </w:pPr>
    <w:rPr>
      <w:b w:val="0"/>
      <w:bCs w:val="0"/>
      <w:i w:val="0"/>
      <w:iCs w:val="0"/>
      <w:u w:val="none"/>
      <w:strike w:val="0"/>
      <w:smallCaps w:val="0"/>
      <w:sz w:val="19"/>
      <w:szCs w:val="19"/>
      <w:rFonts w:ascii="Times New Roman" w:eastAsia="Times New Roman" w:hAnsi="Times New Roman" w:cs="Times New Roman"/>
    </w:rPr>
  </w:style>
  <w:style w:type="paragraph" w:customStyle="1" w:styleId="Style17">
    <w:name w:val="Основной текст (7)"/>
    <w:basedOn w:val="Normal"/>
    <w:link w:val="CharStyle18"/>
    <w:pPr>
      <w:widowControl w:val="0"/>
      <w:shd w:val="clear" w:color="auto" w:fill="FFFFFF"/>
      <w:spacing w:line="0" w:lineRule="exact"/>
    </w:pPr>
    <w:rPr>
      <w:b/>
      <w:bCs/>
      <w:i w:val="0"/>
      <w:iCs w:val="0"/>
      <w:u w:val="none"/>
      <w:strike w:val="0"/>
      <w:smallCaps w:val="0"/>
      <w:sz w:val="18"/>
      <w:szCs w:val="18"/>
      <w:rFonts w:ascii="Times New Roman" w:eastAsia="Times New Roman" w:hAnsi="Times New Roman" w:cs="Times New Roman"/>
    </w:rPr>
  </w:style>
  <w:style w:type="paragraph" w:customStyle="1" w:styleId="Style26">
    <w:name w:val="Основной текст (8)"/>
    <w:basedOn w:val="Normal"/>
    <w:link w:val="CharStyle27"/>
    <w:pPr>
      <w:widowControl w:val="0"/>
      <w:shd w:val="clear" w:color="auto" w:fill="FFFFFF"/>
      <w:jc w:val="both"/>
      <w:spacing w:line="226" w:lineRule="exact"/>
    </w:pPr>
    <w:rPr>
      <w:b w:val="0"/>
      <w:bCs w:val="0"/>
      <w:i/>
      <w:iCs/>
      <w:u w:val="none"/>
      <w:strike w:val="0"/>
      <w:smallCaps w:val="0"/>
      <w:sz w:val="19"/>
      <w:szCs w:val="19"/>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

<file path=docProps/core.xml><?xml version="1.0" encoding="utf-8"?>
<cp:coreProperties xmlns:cp="http://schemas.openxmlformats.org/package/2006/metadata/core-properties" xmlns:dc="http://purl.org/dc/elements/1.1/">
  <dc:title/>
  <dc:subject/>
  <dc:creator>to82-npkazakova</dc:creator>
  <cp:keywords/>
</cp:coreProperties>
</file>