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framePr w:w="3547" w:h="2136" w:wrap="none" w:hAnchor="page" w:x="1453" w:y="1129"/>
        <w:widowControl w:val="0"/>
        <w:shd w:val="clear" w:color="auto" w:fill="auto"/>
        <w:bidi w:val="0"/>
        <w:spacing w:before="0" w:after="120" w:line="288" w:lineRule="auto"/>
        <w:ind w:left="0" w:right="0" w:firstLine="0"/>
        <w:jc w:val="center"/>
        <w:rPr>
          <w:sz w:val="17"/>
          <w:szCs w:val="17"/>
        </w:rPr>
      </w:pPr>
      <w:r>
        <w:rPr>
          <w:rStyle w:val="CharStyle3"/>
          <w:b/>
          <w:bCs/>
          <w:sz w:val="17"/>
          <w:szCs w:val="17"/>
        </w:rPr>
        <w:t>ФЕДЕРАЛЬНАЯ</w:t>
        <w:br/>
        <w:t>АНТИМОНОПОЛЬНАЯ СЛУЖБА</w:t>
      </w:r>
    </w:p>
    <w:p>
      <w:pPr>
        <w:pStyle w:val="Style5"/>
        <w:keepNext w:val="0"/>
        <w:keepLines w:val="0"/>
        <w:framePr w:w="3547" w:h="2136" w:wrap="none" w:hAnchor="page" w:x="1453" w:y="1129"/>
        <w:widowControl w:val="0"/>
        <w:shd w:val="clear" w:color="auto" w:fill="auto"/>
        <w:bidi w:val="0"/>
        <w:spacing w:before="0" w:line="240" w:lineRule="auto"/>
        <w:ind w:left="0" w:right="0" w:firstLine="0"/>
        <w:jc w:val="center"/>
      </w:pPr>
      <w:r>
        <w:rPr>
          <w:rStyle w:val="CharStyle6"/>
          <w:b/>
          <w:bCs/>
        </w:rPr>
        <w:t>УПРАВЛЕНИЕ</w:t>
        <w:br/>
        <w:t>Федеральной антимонопольной службы</w:t>
        <w:br/>
        <w:t>по Ставропольскому краю</w:t>
      </w:r>
    </w:p>
    <w:p>
      <w:pPr>
        <w:pStyle w:val="Style2"/>
        <w:keepNext w:val="0"/>
        <w:keepLines w:val="0"/>
        <w:framePr w:w="3547" w:h="2136" w:wrap="none" w:hAnchor="page" w:x="1453" w:y="1129"/>
        <w:widowControl w:val="0"/>
        <w:shd w:val="clear" w:color="auto" w:fill="auto"/>
        <w:bidi w:val="0"/>
        <w:spacing w:before="0" w:line="276" w:lineRule="auto"/>
        <w:ind w:left="0" w:right="0" w:firstLine="0"/>
        <w:jc w:val="center"/>
      </w:pPr>
      <w:r>
        <w:rPr>
          <w:rStyle w:val="CharStyle3"/>
        </w:rPr>
        <w:t>ул. Ленина, 384, г. Ставрополь, 355003</w:t>
        <w:br/>
        <w:t>тел. (8652) 25-74-05, факс (8652) 35-28-09</w:t>
        <w:br/>
      </w:r>
      <w:r>
        <w:rPr>
          <w:rStyle w:val="CharStyle3"/>
          <w:lang w:val="en-US" w:eastAsia="en-US"/>
        </w:rPr>
        <w:t xml:space="preserve">e-mail: </w:t>
      </w:r>
      <w:r>
        <w:fldChar w:fldCharType="begin"/>
      </w:r>
      <w:r>
        <w:rPr/>
        <w:instrText> HYPERLINK "mailto:to26@fas.gov.ru" </w:instrText>
      </w:r>
      <w:r>
        <w:fldChar w:fldCharType="separate"/>
      </w:r>
      <w:r>
        <w:rPr>
          <w:rStyle w:val="CharStyle3"/>
          <w:lang w:val="en-US" w:eastAsia="en-US"/>
        </w:rPr>
        <w:t>to26@fas.gov.ru</w:t>
      </w:r>
      <w:r>
        <w:fldChar w:fldCharType="end"/>
      </w:r>
    </w:p>
    <w:p>
      <w:pPr>
        <w:pStyle w:val="Style5"/>
        <w:keepNext w:val="0"/>
        <w:keepLines w:val="0"/>
        <w:framePr w:w="1915" w:h="245" w:wrap="none" w:hAnchor="page" w:x="1136" w:y="4134"/>
        <w:widowControl w:val="0"/>
        <w:shd w:val="clear" w:color="auto" w:fill="auto"/>
        <w:tabs>
          <w:tab w:leader="underscore" w:pos="1858" w:val="left"/>
        </w:tabs>
        <w:bidi w:val="0"/>
        <w:spacing w:before="0" w:after="0" w:line="240" w:lineRule="auto"/>
        <w:ind w:left="0" w:right="0" w:firstLine="0"/>
        <w:jc w:val="left"/>
        <w:rPr>
          <w:sz w:val="18"/>
          <w:szCs w:val="18"/>
        </w:rPr>
      </w:pPr>
      <w:r>
        <w:rPr>
          <w:rStyle w:val="CharStyle6"/>
          <w:sz w:val="18"/>
          <w:szCs w:val="18"/>
        </w:rPr>
        <w:t xml:space="preserve">На№ </w:t>
        <w:tab/>
      </w:r>
    </w:p>
    <w:p>
      <w:pPr>
        <w:pStyle w:val="Style5"/>
        <w:keepNext w:val="0"/>
        <w:keepLines w:val="0"/>
        <w:framePr w:w="2083" w:h="691" w:wrap="none" w:hAnchor="page" w:x="3118" w:y="3687"/>
        <w:widowControl w:val="0"/>
        <w:shd w:val="clear" w:color="auto" w:fill="auto"/>
        <w:tabs>
          <w:tab w:leader="underscore" w:pos="2026" w:val="left"/>
        </w:tabs>
        <w:bidi w:val="0"/>
        <w:spacing w:before="0" w:after="240" w:line="240" w:lineRule="auto"/>
        <w:ind w:left="0" w:right="0" w:firstLine="0"/>
        <w:jc w:val="left"/>
        <w:rPr>
          <w:sz w:val="18"/>
          <w:szCs w:val="18"/>
        </w:rPr>
      </w:pPr>
      <w:r>
        <w:rPr>
          <w:rStyle w:val="CharStyle6"/>
          <w:sz w:val="18"/>
          <w:szCs w:val="18"/>
        </w:rPr>
        <w:t xml:space="preserve">№ </w:t>
        <w:tab/>
      </w:r>
    </w:p>
    <w:p>
      <w:pPr>
        <w:pStyle w:val="Style5"/>
        <w:keepNext w:val="0"/>
        <w:keepLines w:val="0"/>
        <w:framePr w:w="2083" w:h="691" w:wrap="none" w:hAnchor="page" w:x="3118" w:y="3687"/>
        <w:widowControl w:val="0"/>
        <w:shd w:val="clear" w:color="auto" w:fill="auto"/>
        <w:tabs>
          <w:tab w:leader="underscore" w:pos="2011" w:val="left"/>
        </w:tabs>
        <w:bidi w:val="0"/>
        <w:spacing w:before="0" w:after="0" w:line="240" w:lineRule="auto"/>
        <w:ind w:left="0" w:right="0" w:firstLine="0"/>
        <w:jc w:val="left"/>
        <w:rPr>
          <w:sz w:val="18"/>
          <w:szCs w:val="18"/>
        </w:rPr>
      </w:pPr>
      <w:r>
        <w:rPr>
          <w:rStyle w:val="CharStyle6"/>
          <w:sz w:val="18"/>
          <w:szCs w:val="18"/>
        </w:rPr>
        <w:t>от</w:t>
        <w:tab/>
      </w:r>
    </w:p>
    <w:p>
      <w:pPr>
        <w:pStyle w:val="Style8"/>
        <w:keepNext/>
        <w:keepLines/>
        <w:framePr w:w="4877" w:h="3941" w:wrap="none" w:hAnchor="page" w:x="6402" w:y="879"/>
        <w:widowControl w:val="0"/>
        <w:shd w:val="clear" w:color="auto" w:fill="auto"/>
        <w:bidi w:val="0"/>
        <w:spacing w:before="0" w:after="0" w:line="240" w:lineRule="auto"/>
        <w:ind w:left="0" w:right="0" w:firstLine="0"/>
        <w:jc w:val="left"/>
      </w:pPr>
      <w:bookmarkStart w:id="0" w:name="bookmark0"/>
      <w:r>
        <w:rPr>
          <w:rStyle w:val="CharStyle9"/>
          <w:b/>
          <w:bCs/>
          <w:u w:val="single"/>
        </w:rPr>
        <w:t>Заявитель</w:t>
      </w:r>
      <w:bookmarkEnd w:id="0"/>
    </w:p>
    <w:p>
      <w:pPr>
        <w:pStyle w:val="Style11"/>
        <w:keepNext w:val="0"/>
        <w:keepLines w:val="0"/>
        <w:framePr w:w="4877" w:h="3941" w:wrap="none" w:hAnchor="page" w:x="6402" w:y="879"/>
        <w:widowControl w:val="0"/>
        <w:shd w:val="clear" w:color="auto" w:fill="auto"/>
        <w:bidi w:val="0"/>
        <w:spacing w:before="0" w:after="280" w:line="240" w:lineRule="auto"/>
        <w:ind w:left="0" w:right="0" w:firstLine="0"/>
        <w:jc w:val="left"/>
      </w:pPr>
      <w:r>
        <w:rPr>
          <w:rStyle w:val="CharStyle12"/>
        </w:rPr>
        <w:t xml:space="preserve">ИП Землякова Юлия Александровна 141069, г.Королев, мкр. Первомайский, ул. Советская. 47, к. 9, кв, 328 </w:t>
      </w:r>
      <w:r>
        <w:fldChar w:fldCharType="begin"/>
      </w:r>
      <w:r>
        <w:rPr/>
        <w:instrText> HYPERLINK "mailto:zem.torgi@mail.ru" </w:instrText>
      </w:r>
      <w:r>
        <w:fldChar w:fldCharType="separate"/>
      </w:r>
      <w:r>
        <w:rPr>
          <w:rStyle w:val="CharStyle12"/>
          <w:lang w:val="en-US" w:eastAsia="en-US"/>
        </w:rPr>
        <w:t>zem.torgi@mail.ru</w:t>
      </w:r>
      <w:r>
        <w:fldChar w:fldCharType="end"/>
      </w:r>
    </w:p>
    <w:p>
      <w:pPr>
        <w:pStyle w:val="Style8"/>
        <w:keepNext/>
        <w:keepLines/>
        <w:framePr w:w="4877" w:h="3941" w:wrap="none" w:hAnchor="page" w:x="6402" w:y="879"/>
        <w:widowControl w:val="0"/>
        <w:shd w:val="clear" w:color="auto" w:fill="auto"/>
        <w:bidi w:val="0"/>
        <w:spacing w:before="0" w:after="0" w:line="240" w:lineRule="auto"/>
        <w:ind w:left="0" w:right="0" w:firstLine="0"/>
        <w:jc w:val="left"/>
      </w:pPr>
      <w:bookmarkStart w:id="2" w:name="bookmark2"/>
      <w:r>
        <w:rPr>
          <w:rStyle w:val="CharStyle9"/>
          <w:b/>
          <w:bCs/>
          <w:u w:val="single"/>
        </w:rPr>
        <w:t>Заказчик</w:t>
      </w:r>
      <w:bookmarkEnd w:id="2"/>
    </w:p>
    <w:p>
      <w:pPr>
        <w:pStyle w:val="Style11"/>
        <w:keepNext w:val="0"/>
        <w:keepLines w:val="0"/>
        <w:framePr w:w="4877" w:h="3941" w:wrap="none" w:hAnchor="page" w:x="6402" w:y="879"/>
        <w:widowControl w:val="0"/>
        <w:shd w:val="clear" w:color="auto" w:fill="auto"/>
        <w:bidi w:val="0"/>
        <w:spacing w:before="0" w:after="0" w:line="240" w:lineRule="auto"/>
        <w:ind w:left="0" w:right="0" w:firstLine="0"/>
        <w:jc w:val="left"/>
      </w:pPr>
      <w:r>
        <w:rPr>
          <w:rStyle w:val="CharStyle12"/>
        </w:rPr>
        <w:t>ГБУСО "Советский КЦСОН" 357910, Ставропольский край, р-н. Советский, г. Зеленокумск, ул. Мира, зд. 118</w:t>
      </w:r>
    </w:p>
    <w:p>
      <w:pPr>
        <w:pStyle w:val="Style11"/>
        <w:keepNext w:val="0"/>
        <w:keepLines w:val="0"/>
        <w:framePr w:w="4877" w:h="3941" w:wrap="none" w:hAnchor="page" w:x="6402" w:y="879"/>
        <w:widowControl w:val="0"/>
        <w:shd w:val="clear" w:color="auto" w:fill="auto"/>
        <w:bidi w:val="0"/>
        <w:spacing w:before="0" w:after="0" w:line="240" w:lineRule="auto"/>
        <w:ind w:left="0" w:right="0" w:firstLine="0"/>
        <w:jc w:val="left"/>
      </w:pPr>
      <w:r>
        <w:fldChar w:fldCharType="begin"/>
      </w:r>
      <w:r>
        <w:rPr/>
        <w:instrText> HYPERLINK "mailto:cov-cson@mail.ru" </w:instrText>
      </w:r>
      <w:r>
        <w:fldChar w:fldCharType="separate"/>
      </w:r>
      <w:r>
        <w:rPr>
          <w:rStyle w:val="CharStyle12"/>
          <w:lang w:val="en-US" w:eastAsia="en-US"/>
        </w:rPr>
        <w:t>cov-cson@mail.ru</w:t>
      </w:r>
      <w:r>
        <w:fldChar w:fldCharType="end"/>
      </w:r>
      <w:r>
        <w:rPr>
          <w:rStyle w:val="CharStyle12"/>
          <w:lang w:val="en-US" w:eastAsia="en-US"/>
        </w:rPr>
        <w:t xml:space="preserve"> </w:t>
      </w:r>
      <w:r>
        <w:rPr>
          <w:rStyle w:val="CharStyle12"/>
        </w:rPr>
        <w:t xml:space="preserve">, </w:t>
      </w:r>
      <w:r>
        <w:fldChar w:fldCharType="begin"/>
      </w:r>
      <w:r>
        <w:rPr/>
        <w:instrText> HYPERLINK "mailto:cson22@minsoc26.ru" </w:instrText>
      </w:r>
      <w:r>
        <w:fldChar w:fldCharType="separate"/>
      </w:r>
      <w:r>
        <w:rPr>
          <w:rStyle w:val="CharStyle12"/>
          <w:lang w:val="en-US" w:eastAsia="en-US"/>
        </w:rPr>
        <w:t>cson22@minsoc26.ru</w:t>
      </w:r>
      <w:r>
        <w:fldChar w:fldCharType="end"/>
      </w:r>
    </w:p>
    <w:p>
      <w:pPr>
        <w:widowControl w:val="0"/>
        <w:spacing w:line="360" w:lineRule="exact"/>
      </w:pPr>
      <w:r>
        <w:drawing>
          <wp:anchor distT="0" distB="0" distL="0" distR="0" simplePos="0" relativeHeight="62914690" behindDoc="1" locked="0" layoutInCell="1" allowOverlap="1">
            <wp:simplePos x="0" y="0"/>
            <wp:positionH relativeFrom="page">
              <wp:posOffset>1775460</wp:posOffset>
            </wp:positionH>
            <wp:positionV relativeFrom="margin">
              <wp:posOffset>0</wp:posOffset>
            </wp:positionV>
            <wp:extent cx="536575" cy="615950"/>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36575" cy="615950"/>
                    </a:xfrm>
                    <a:prstGeom prst="rect"/>
                  </pic:spPr>
                </pic:pic>
              </a:graphicData>
            </a:graphic>
          </wp:anchor>
        </w:drawing>
      </w:r>
      <w:r>
        <w:drawing>
          <wp:anchor distT="0" distB="0" distL="0" distR="0" simplePos="0" relativeHeight="62914691" behindDoc="1" locked="0" layoutInCell="1" allowOverlap="1">
            <wp:simplePos x="0" y="0"/>
            <wp:positionH relativeFrom="page">
              <wp:posOffset>958215</wp:posOffset>
            </wp:positionH>
            <wp:positionV relativeFrom="margin">
              <wp:posOffset>2270760</wp:posOffset>
            </wp:positionV>
            <wp:extent cx="694690" cy="152400"/>
            <wp:wrapNone/>
            <wp:docPr id="3" name="Shape 3"/>
            <a:graphic xmlns:a="http://schemas.openxmlformats.org/drawingml/2006/main">
              <a:graphicData uri="http://schemas.openxmlformats.org/drawingml/2006/picture">
                <pic:pic xmlns:pic="http://schemas.openxmlformats.org/drawingml/2006/picture">
                  <pic:nvPicPr>
                    <pic:cNvPr id="4" name="Picture box 4"/>
                    <pic:cNvPicPr/>
                  </pic:nvPicPr>
                  <pic:blipFill>
                    <a:blip r:embed="rId7"/>
                    <a:stretch/>
                  </pic:blipFill>
                  <pic:spPr>
                    <a:xfrm>
                      <a:ext cx="694690" cy="15240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498" w:line="1" w:lineRule="exact"/>
      </w:pPr>
    </w:p>
    <w:p>
      <w:pPr>
        <w:widowControl w:val="0"/>
        <w:spacing w:line="1" w:lineRule="exact"/>
        <w:sectPr>
          <w:footerReference w:type="default" r:id="rId9"/>
          <w:footerReference w:type="first" r:id="rId10"/>
          <w:footnotePr>
            <w:pos w:val="pageBottom"/>
            <w:numFmt w:val="decimal"/>
            <w:numRestart w:val="continuous"/>
          </w:footnotePr>
          <w:pgSz w:w="11900" w:h="16840"/>
          <w:pgMar w:top="279" w:right="546" w:bottom="1225" w:left="1111" w:header="0" w:footer="3" w:gutter="0"/>
          <w:pgNumType w:start="1"/>
          <w:cols w:space="720"/>
          <w:noEndnote/>
          <w:titlePg/>
          <w:rtlGutter w:val="0"/>
          <w:docGrid w:linePitch="360"/>
        </w:sectPr>
      </w:pPr>
    </w:p>
    <w:p>
      <w:pPr>
        <w:pStyle w:val="Style16"/>
        <w:keepNext w:val="0"/>
        <w:keepLines w:val="0"/>
        <w:widowControl w:val="0"/>
        <w:shd w:val="clear" w:color="auto" w:fill="auto"/>
        <w:bidi w:val="0"/>
        <w:spacing w:before="0" w:after="980" w:line="240" w:lineRule="auto"/>
        <w:ind w:left="0" w:right="0" w:firstLine="0"/>
        <w:jc w:val="left"/>
        <w:rPr>
          <w:sz w:val="24"/>
          <w:szCs w:val="24"/>
        </w:rPr>
      </w:pPr>
      <w:r>
        <w:rPr>
          <w:rStyle w:val="CharStyle17"/>
          <w:sz w:val="24"/>
          <w:szCs w:val="24"/>
        </w:rPr>
        <w:t>решение 915</w:t>
      </w:r>
    </w:p>
    <w:p>
      <w:pPr>
        <w:pStyle w:val="Style8"/>
        <w:keepNext/>
        <w:keepLines/>
        <w:widowControl w:val="0"/>
        <w:shd w:val="clear" w:color="auto" w:fill="auto"/>
        <w:bidi w:val="0"/>
        <w:spacing w:before="0" w:after="0"/>
        <w:ind w:left="0" w:right="0" w:firstLine="0"/>
        <w:jc w:val="center"/>
      </w:pPr>
      <w:bookmarkStart w:id="4" w:name="bookmark4"/>
      <w:r>
        <w:rPr>
          <w:rStyle w:val="CharStyle9"/>
          <w:b/>
          <w:bCs/>
        </w:rPr>
        <w:t>РЕШЕНИЕ</w:t>
      </w:r>
      <w:bookmarkEnd w:id="4"/>
    </w:p>
    <w:p>
      <w:pPr>
        <w:pStyle w:val="Style11"/>
        <w:keepNext w:val="0"/>
        <w:keepLines w:val="0"/>
        <w:widowControl w:val="0"/>
        <w:shd w:val="clear" w:color="auto" w:fill="auto"/>
        <w:bidi w:val="0"/>
        <w:spacing w:before="0" w:after="320"/>
        <w:ind w:left="0" w:right="0" w:firstLine="0"/>
        <w:jc w:val="center"/>
      </w:pPr>
      <w:r>
        <w:rPr>
          <w:rStyle w:val="CharStyle12"/>
        </w:rPr>
        <w:t>по делу № 026/06/105-915/2026</w:t>
        <w:br/>
        <w:t>о нарушении законодательства о закупках</w:t>
      </w:r>
    </w:p>
    <w:p>
      <w:pPr>
        <w:pStyle w:val="Style11"/>
        <w:keepNext w:val="0"/>
        <w:keepLines w:val="0"/>
        <w:widowControl w:val="0"/>
        <w:shd w:val="clear" w:color="auto" w:fill="auto"/>
        <w:tabs>
          <w:tab w:pos="8549" w:val="left"/>
        </w:tabs>
        <w:bidi w:val="0"/>
        <w:spacing w:before="0" w:after="320"/>
        <w:ind w:left="0" w:right="0" w:firstLine="0"/>
        <w:jc w:val="both"/>
      </w:pPr>
      <w:r>
        <w:rPr>
          <w:rStyle w:val="CharStyle12"/>
        </w:rPr>
        <w:t>28.04.2026 года</w:t>
        <w:tab/>
        <w:t>г. Ставрополь</w:t>
      </w:r>
    </w:p>
    <w:p>
      <w:pPr>
        <w:pStyle w:val="Style11"/>
        <w:keepNext w:val="0"/>
        <w:keepLines w:val="0"/>
        <w:widowControl w:val="0"/>
        <w:shd w:val="clear" w:color="auto" w:fill="auto"/>
        <w:bidi w:val="0"/>
        <w:spacing w:before="0" w:after="0"/>
        <w:ind w:left="0" w:right="0" w:firstLine="660"/>
        <w:jc w:val="both"/>
      </w:pPr>
      <w:r>
        <w:rPr>
          <w:rStyle w:val="CharStyle12"/>
        </w:rPr>
        <w:t>Комиссия Управления Федеральной антимонопольной службы по</w:t>
      </w:r>
    </w:p>
    <w:p>
      <w:pPr>
        <w:pStyle w:val="Style11"/>
        <w:keepNext w:val="0"/>
        <w:keepLines w:val="0"/>
        <w:widowControl w:val="0"/>
        <w:shd w:val="clear" w:color="auto" w:fill="auto"/>
        <w:bidi w:val="0"/>
        <w:spacing w:before="0" w:after="0"/>
        <w:ind w:left="0" w:right="0" w:firstLine="0"/>
        <w:jc w:val="left"/>
      </w:pPr>
      <w:r>
        <w:rPr>
          <w:rStyle w:val="CharStyle12"/>
        </w:rPr>
        <w:t>Ставропольскому краю по контролю в сфере закупок (далее – Комиссия) в составе:</w:t>
      </w:r>
    </w:p>
    <w:p>
      <w:pPr>
        <w:pStyle w:val="Style11"/>
        <w:keepNext w:val="0"/>
        <w:keepLines w:val="0"/>
        <w:widowControl w:val="0"/>
        <w:shd w:val="clear" w:color="auto" w:fill="auto"/>
        <w:bidi w:val="0"/>
        <w:spacing w:before="0" w:after="0"/>
        <w:ind w:left="0" w:right="0" w:firstLine="660"/>
        <w:jc w:val="both"/>
      </w:pPr>
      <w:r>
        <w:rPr>
          <w:rStyle w:val="CharStyle12"/>
        </w:rPr>
        <w:t>Председателя Комиссии, заместителя руководителя Управления Федеральной антимонопольной службы по Ставропольскому краю Соколова Е.А.,</w:t>
      </w:r>
    </w:p>
    <w:p>
      <w:pPr>
        <w:pStyle w:val="Style11"/>
        <w:keepNext w:val="0"/>
        <w:keepLines w:val="0"/>
        <w:widowControl w:val="0"/>
        <w:shd w:val="clear" w:color="auto" w:fill="auto"/>
        <w:bidi w:val="0"/>
        <w:spacing w:before="0" w:after="0"/>
        <w:ind w:left="0" w:right="0" w:firstLine="660"/>
        <w:jc w:val="both"/>
      </w:pPr>
      <w:r>
        <w:rPr>
          <w:rStyle w:val="CharStyle12"/>
        </w:rPr>
        <w:t>Членов комиссии:</w:t>
      </w:r>
    </w:p>
    <w:p>
      <w:pPr>
        <w:pStyle w:val="Style11"/>
        <w:keepNext w:val="0"/>
        <w:keepLines w:val="0"/>
        <w:widowControl w:val="0"/>
        <w:shd w:val="clear" w:color="auto" w:fill="auto"/>
        <w:bidi w:val="0"/>
        <w:spacing w:before="0" w:after="0"/>
        <w:ind w:left="0" w:right="0" w:firstLine="660"/>
        <w:jc w:val="both"/>
      </w:pPr>
      <w:r>
        <w:rPr>
          <w:rStyle w:val="CharStyle12"/>
        </w:rPr>
        <w:t>ведущего специалиста-эксперта отдела Управления Федеральной антимонопольной службы по Ставропольскому краю Хатуевой А.И.,</w:t>
      </w:r>
    </w:p>
    <w:p>
      <w:pPr>
        <w:pStyle w:val="Style11"/>
        <w:keepNext w:val="0"/>
        <w:keepLines w:val="0"/>
        <w:widowControl w:val="0"/>
        <w:shd w:val="clear" w:color="auto" w:fill="auto"/>
        <w:bidi w:val="0"/>
        <w:spacing w:before="0" w:after="0"/>
        <w:ind w:left="0" w:right="0" w:firstLine="660"/>
        <w:jc w:val="both"/>
      </w:pPr>
      <w:r>
        <w:rPr>
          <w:rStyle w:val="CharStyle12"/>
        </w:rPr>
        <w:t>специалиста-эксперта отдела Управления Федеральной антимонопольной службы по Ставропольскому краю Никитиной А.С.,</w:t>
      </w:r>
    </w:p>
    <w:p>
      <w:pPr>
        <w:pStyle w:val="Style11"/>
        <w:keepNext w:val="0"/>
        <w:keepLines w:val="0"/>
        <w:widowControl w:val="0"/>
        <w:shd w:val="clear" w:color="auto" w:fill="auto"/>
        <w:bidi w:val="0"/>
        <w:spacing w:before="0" w:after="0"/>
        <w:ind w:left="0" w:right="0" w:firstLine="660"/>
        <w:jc w:val="left"/>
      </w:pPr>
      <w:r>
        <w:rPr>
          <w:rStyle w:val="CharStyle12"/>
        </w:rPr>
        <w:t>в присутствии представителя ГБУСО "Советский КЦСОН" Безродной М.С.,</w:t>
      </w:r>
    </w:p>
    <w:p>
      <w:pPr>
        <w:pStyle w:val="Style11"/>
        <w:keepNext w:val="0"/>
        <w:keepLines w:val="0"/>
        <w:widowControl w:val="0"/>
        <w:shd w:val="clear" w:color="auto" w:fill="auto"/>
        <w:bidi w:val="0"/>
        <w:spacing w:before="0" w:after="280"/>
        <w:ind w:left="0" w:right="0" w:firstLine="660"/>
        <w:jc w:val="left"/>
      </w:pPr>
      <w:r>
        <w:rPr>
          <w:rStyle w:val="CharStyle12"/>
        </w:rPr>
        <w:t>в отсутствие представителей ИП Земляковой Ю.А.,</w:t>
      </w:r>
    </w:p>
    <w:p>
      <w:pPr>
        <w:pStyle w:val="Style8"/>
        <w:keepNext/>
        <w:keepLines/>
        <w:widowControl w:val="0"/>
        <w:shd w:val="clear" w:color="auto" w:fill="auto"/>
        <w:bidi w:val="0"/>
        <w:spacing w:before="0" w:after="320"/>
        <w:ind w:left="0" w:right="0" w:firstLine="0"/>
        <w:jc w:val="center"/>
      </w:pPr>
      <w:bookmarkStart w:id="6" w:name="bookmark6"/>
      <w:r>
        <w:rPr>
          <w:rStyle w:val="CharStyle9"/>
          <w:b/>
          <w:bCs/>
        </w:rPr>
        <w:t>УСТАНОВИЛА</w:t>
      </w:r>
      <w:bookmarkEnd w:id="6"/>
    </w:p>
    <w:p>
      <w:pPr>
        <w:pStyle w:val="Style11"/>
        <w:keepNext w:val="0"/>
        <w:keepLines w:val="0"/>
        <w:widowControl w:val="0"/>
        <w:shd w:val="clear" w:color="auto" w:fill="auto"/>
        <w:bidi w:val="0"/>
        <w:spacing w:before="0" w:after="320"/>
        <w:ind w:left="0" w:right="0" w:firstLine="660"/>
        <w:jc w:val="both"/>
      </w:pPr>
      <w:r>
        <w:rPr>
          <w:rStyle w:val="CharStyle12"/>
        </w:rPr>
        <w:t>В Ставропольское УФАС России (далее – Управление) поступила жалоба ИП Земляковой Ю.А. (далее — Заявитель) на действия ГБУСО "Советский КЦСОН"</w:t>
      </w:r>
    </w:p>
    <w:p>
      <w:pPr>
        <w:widowControl w:val="0"/>
        <w:spacing w:line="1" w:lineRule="exact"/>
      </w:pPr>
      <w:r>
        <w:drawing>
          <wp:anchor distT="76200" distB="0" distL="0" distR="0" simplePos="0" relativeHeight="125829378" behindDoc="0" locked="0" layoutInCell="1" allowOverlap="1">
            <wp:simplePos x="0" y="0"/>
            <wp:positionH relativeFrom="page">
              <wp:posOffset>717550</wp:posOffset>
            </wp:positionH>
            <wp:positionV relativeFrom="paragraph">
              <wp:posOffset>76200</wp:posOffset>
            </wp:positionV>
            <wp:extent cx="1511935" cy="292735"/>
            <wp:wrapTopAndBottom/>
            <wp:docPr id="9" name="Shape 9"/>
            <a:graphic xmlns:a="http://schemas.openxmlformats.org/drawingml/2006/main">
              <a:graphicData uri="http://schemas.openxmlformats.org/drawingml/2006/picture">
                <pic:pic xmlns:pic="http://schemas.openxmlformats.org/drawingml/2006/picture">
                  <pic:nvPicPr>
                    <pic:cNvPr id="10" name="Picture box 10"/>
                    <pic:cNvPicPr/>
                  </pic:nvPicPr>
                  <pic:blipFill>
                    <a:blip r:embed="rId11"/>
                    <a:stretch/>
                  </pic:blipFill>
                  <pic:spPr>
                    <a:xfrm>
                      <a:ext cx="1511935" cy="292735"/>
                    </a:xfrm>
                    <a:prstGeom prst="rect"/>
                  </pic:spPr>
                </pic:pic>
              </a:graphicData>
            </a:graphic>
          </wp:anchor>
        </w:drawing>
      </w:r>
    </w:p>
    <w:p>
      <w:pPr>
        <w:pStyle w:val="Style11"/>
        <w:keepNext w:val="0"/>
        <w:keepLines w:val="0"/>
        <w:widowControl w:val="0"/>
        <w:shd w:val="clear" w:color="auto" w:fill="auto"/>
        <w:bidi w:val="0"/>
        <w:spacing w:before="0" w:after="0"/>
        <w:ind w:left="0" w:right="0" w:firstLine="0"/>
        <w:jc w:val="both"/>
      </w:pPr>
      <w:r>
        <w:rPr>
          <w:rStyle w:val="CharStyle12"/>
        </w:rPr>
        <w:t xml:space="preserve">(далее </w:t>
      </w:r>
      <w:r>
        <w:rPr>
          <w:rStyle w:val="CharStyle12"/>
          <w:lang w:val="en-US" w:eastAsia="en-US"/>
        </w:rPr>
        <w:t xml:space="preserve">— </w:t>
      </w:r>
      <w:r>
        <w:rPr>
          <w:rStyle w:val="CharStyle12"/>
        </w:rPr>
        <w:t xml:space="preserve">Заказчик) по факту осуществления закупки путем проведения запроса котировок в электронной форме </w:t>
      </w:r>
      <w:r>
        <w:rPr>
          <w:rStyle w:val="CharStyle12"/>
          <w:lang w:val="en-US" w:eastAsia="en-US"/>
        </w:rPr>
        <w:t xml:space="preserve">№0321200000426000009 </w:t>
      </w:r>
      <w:r>
        <w:rPr>
          <w:rStyle w:val="CharStyle12"/>
        </w:rPr>
        <w:t xml:space="preserve">«Поставка товара (Реализация мероприятий по формированию системы комплексной реабилитации и абилитации инвалидов, в том числе детей-инвалидов) (лот </w:t>
      </w:r>
      <w:r>
        <w:rPr>
          <w:rStyle w:val="CharStyle12"/>
          <w:lang w:val="en-US" w:eastAsia="en-US"/>
        </w:rPr>
        <w:t>2)».</w:t>
      </w:r>
    </w:p>
    <w:p>
      <w:pPr>
        <w:pStyle w:val="Style11"/>
        <w:keepNext w:val="0"/>
        <w:keepLines w:val="0"/>
        <w:widowControl w:val="0"/>
        <w:shd w:val="clear" w:color="auto" w:fill="auto"/>
        <w:bidi w:val="0"/>
        <w:spacing w:before="0" w:after="0"/>
        <w:ind w:left="0" w:right="0" w:firstLine="660"/>
        <w:jc w:val="both"/>
      </w:pPr>
      <w:r>
        <w:rPr>
          <w:rStyle w:val="CharStyle12"/>
        </w:rPr>
        <w:t xml:space="preserve">Жалоба в порядке статей </w:t>
      </w:r>
      <w:r>
        <w:rPr>
          <w:rStyle w:val="CharStyle12"/>
          <w:lang w:val="en-US" w:eastAsia="en-US"/>
        </w:rPr>
        <w:t xml:space="preserve">105, 106 </w:t>
      </w:r>
      <w:r>
        <w:rPr>
          <w:rStyle w:val="CharStyle12"/>
        </w:rPr>
        <w:t xml:space="preserve">Федерального закона от </w:t>
      </w:r>
      <w:r>
        <w:rPr>
          <w:rStyle w:val="CharStyle12"/>
          <w:lang w:val="en-US" w:eastAsia="en-US"/>
        </w:rPr>
        <w:t xml:space="preserve">05.04.2013 № </w:t>
      </w:r>
      <w:r>
        <w:rPr>
          <w:rStyle w:val="CharStyle12"/>
        </w:rPr>
        <w:t xml:space="preserve">44-ФЗ «О контрактной системе в сфере закупок товаров, работ, услуг для государственных и муниципальных нужд» (далее </w:t>
      </w:r>
      <w:r>
        <w:rPr>
          <w:rStyle w:val="CharStyle12"/>
          <w:lang w:val="en-US" w:eastAsia="en-US"/>
        </w:rPr>
        <w:t xml:space="preserve">- </w:t>
      </w:r>
      <w:r>
        <w:rPr>
          <w:rStyle w:val="CharStyle12"/>
        </w:rPr>
        <w:t xml:space="preserve">Закон </w:t>
      </w:r>
      <w:r>
        <w:rPr>
          <w:rStyle w:val="CharStyle12"/>
          <w:lang w:val="en-US" w:eastAsia="en-US"/>
        </w:rPr>
        <w:t xml:space="preserve">№ </w:t>
      </w:r>
      <w:r>
        <w:rPr>
          <w:rStyle w:val="CharStyle12"/>
        </w:rPr>
        <w:t xml:space="preserve">44-ФЗ) принята к рассмотрению и назначена на </w:t>
      </w:r>
      <w:r>
        <w:rPr>
          <w:rStyle w:val="CharStyle12"/>
          <w:lang w:val="en-US" w:eastAsia="en-US"/>
        </w:rPr>
        <w:t xml:space="preserve">28.04.2026 </w:t>
      </w:r>
      <w:r>
        <w:rPr>
          <w:rStyle w:val="CharStyle12"/>
        </w:rPr>
        <w:t>г. с вызовом сторон по делу.</w:t>
      </w:r>
    </w:p>
    <w:p>
      <w:pPr>
        <w:pStyle w:val="Style11"/>
        <w:keepNext w:val="0"/>
        <w:keepLines w:val="0"/>
        <w:widowControl w:val="0"/>
        <w:shd w:val="clear" w:color="auto" w:fill="auto"/>
        <w:bidi w:val="0"/>
        <w:spacing w:before="0" w:after="0"/>
        <w:ind w:left="0" w:right="0" w:firstLine="660"/>
        <w:jc w:val="both"/>
      </w:pPr>
      <w:r>
        <w:rPr>
          <w:rStyle w:val="CharStyle12"/>
          <w:lang w:val="en-US" w:eastAsia="en-US"/>
        </w:rPr>
        <w:t xml:space="preserve">28.04.2026 </w:t>
      </w:r>
      <w:r>
        <w:rPr>
          <w:rStyle w:val="CharStyle12"/>
        </w:rPr>
        <w:t xml:space="preserve">г. Комиссия, выслушав пояснения присутствующего представителя, рассмотрев доводы жалобы, проанализировав имеющиеся в деле документы, проведя в соответствии со статьей </w:t>
      </w:r>
      <w:r>
        <w:rPr>
          <w:rStyle w:val="CharStyle12"/>
          <w:lang w:val="en-US" w:eastAsia="en-US"/>
        </w:rPr>
        <w:t xml:space="preserve">99 </w:t>
      </w:r>
      <w:r>
        <w:rPr>
          <w:rStyle w:val="CharStyle12"/>
        </w:rPr>
        <w:t>Закона №44-ФЗ внеплановую проверку закупки установила следующее:</w:t>
      </w:r>
    </w:p>
    <w:p>
      <w:pPr>
        <w:pStyle w:val="Style11"/>
        <w:keepNext w:val="0"/>
        <w:keepLines w:val="0"/>
        <w:widowControl w:val="0"/>
        <w:shd w:val="clear" w:color="auto" w:fill="auto"/>
        <w:bidi w:val="0"/>
        <w:spacing w:before="0" w:after="0"/>
        <w:ind w:left="0" w:right="0" w:firstLine="660"/>
        <w:jc w:val="both"/>
      </w:pPr>
      <w:r>
        <w:rPr>
          <w:rStyle w:val="CharStyle12"/>
          <w:lang w:val="en-US" w:eastAsia="en-US"/>
        </w:rPr>
        <w:t xml:space="preserve">15.04.2026 </w:t>
      </w:r>
      <w:r>
        <w:rPr>
          <w:rStyle w:val="CharStyle12"/>
        </w:rPr>
        <w:t xml:space="preserve">г. Заказчиком опубликовано извещение о проведении закупки </w:t>
      </w:r>
      <w:r>
        <w:rPr>
          <w:rStyle w:val="CharStyle12"/>
          <w:lang w:val="en-US" w:eastAsia="en-US"/>
        </w:rPr>
        <w:t xml:space="preserve">№0321200000426000009 </w:t>
      </w:r>
      <w:r>
        <w:rPr>
          <w:rStyle w:val="CharStyle12"/>
        </w:rPr>
        <w:t xml:space="preserve">«Поставка товара (Реализация мероприятий по формированию системы комплексной реабилитации и абилитации инвалидов, в том числе детей-инвалидов) (лот </w:t>
      </w:r>
      <w:r>
        <w:rPr>
          <w:rStyle w:val="CharStyle12"/>
          <w:lang w:val="en-US" w:eastAsia="en-US"/>
        </w:rPr>
        <w:t>2)».</w:t>
      </w:r>
    </w:p>
    <w:p>
      <w:pPr>
        <w:pStyle w:val="Style11"/>
        <w:keepNext w:val="0"/>
        <w:keepLines w:val="0"/>
        <w:widowControl w:val="0"/>
        <w:shd w:val="clear" w:color="auto" w:fill="auto"/>
        <w:bidi w:val="0"/>
        <w:spacing w:before="0" w:after="0"/>
        <w:ind w:left="0" w:right="0" w:firstLine="660"/>
        <w:jc w:val="both"/>
      </w:pPr>
      <w:r>
        <w:rPr>
          <w:rStyle w:val="CharStyle12"/>
        </w:rPr>
        <w:t xml:space="preserve">Согласно п. </w:t>
      </w:r>
      <w:r>
        <w:rPr>
          <w:rStyle w:val="CharStyle12"/>
          <w:lang w:val="en-US" w:eastAsia="en-US"/>
        </w:rPr>
        <w:t xml:space="preserve">5 </w:t>
      </w:r>
      <w:r>
        <w:rPr>
          <w:rStyle w:val="CharStyle12"/>
        </w:rPr>
        <w:t xml:space="preserve">ч. </w:t>
      </w:r>
      <w:r>
        <w:rPr>
          <w:rStyle w:val="CharStyle12"/>
          <w:lang w:val="en-US" w:eastAsia="en-US"/>
        </w:rPr>
        <w:t xml:space="preserve">1 </w:t>
      </w:r>
      <w:r>
        <w:rPr>
          <w:rStyle w:val="CharStyle12"/>
        </w:rPr>
        <w:t xml:space="preserve">ст. </w:t>
      </w:r>
      <w:r>
        <w:rPr>
          <w:rStyle w:val="CharStyle12"/>
          <w:lang w:val="en-US" w:eastAsia="en-US"/>
        </w:rPr>
        <w:t xml:space="preserve">42 </w:t>
      </w:r>
      <w:r>
        <w:rPr>
          <w:rStyle w:val="CharStyle12"/>
        </w:rPr>
        <w:t xml:space="preserve">Закона </w:t>
      </w:r>
      <w:r>
        <w:rPr>
          <w:rStyle w:val="CharStyle12"/>
          <w:lang w:val="en-US" w:eastAsia="en-US"/>
        </w:rPr>
        <w:t xml:space="preserve">№ </w:t>
      </w:r>
      <w:r>
        <w:rPr>
          <w:rStyle w:val="CharStyle12"/>
        </w:rPr>
        <w:t>44-ФЗ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w:t>
      </w:r>
    </w:p>
    <w:p>
      <w:pPr>
        <w:pStyle w:val="Style11"/>
        <w:keepNext w:val="0"/>
        <w:keepLines w:val="0"/>
        <w:widowControl w:val="0"/>
        <w:numPr>
          <w:ilvl w:val="0"/>
          <w:numId w:val="1"/>
        </w:numPr>
        <w:shd w:val="clear" w:color="auto" w:fill="auto"/>
        <w:tabs>
          <w:tab w:pos="879" w:val="left"/>
        </w:tabs>
        <w:bidi w:val="0"/>
        <w:spacing w:before="0" w:after="0"/>
        <w:ind w:left="0" w:right="0" w:firstLine="660"/>
        <w:jc w:val="both"/>
      </w:pPr>
      <w:r>
        <w:rPr>
          <w:rStyle w:val="CharStyle12"/>
        </w:rPr>
        <w:t xml:space="preserve">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w:t>
      </w:r>
      <w:r>
        <w:rPr>
          <w:rStyle w:val="CharStyle12"/>
          <w:lang w:val="en-US" w:eastAsia="en-US"/>
        </w:rPr>
        <w:t xml:space="preserve">6 </w:t>
      </w:r>
      <w:r>
        <w:rPr>
          <w:rStyle w:val="CharStyle12"/>
        </w:rPr>
        <w:t xml:space="preserve">статьи </w:t>
      </w:r>
      <w:r>
        <w:rPr>
          <w:rStyle w:val="CharStyle12"/>
          <w:lang w:val="en-US" w:eastAsia="en-US"/>
        </w:rPr>
        <w:t xml:space="preserve">23 </w:t>
      </w:r>
      <w:r>
        <w:rPr>
          <w:rStyle w:val="CharStyle12"/>
        </w:rPr>
        <w:t>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pPr>
        <w:pStyle w:val="Style11"/>
        <w:keepNext w:val="0"/>
        <w:keepLines w:val="0"/>
        <w:widowControl w:val="0"/>
        <w:shd w:val="clear" w:color="auto" w:fill="auto"/>
        <w:bidi w:val="0"/>
        <w:spacing w:before="0" w:after="0"/>
        <w:ind w:left="0" w:right="0" w:firstLine="660"/>
        <w:jc w:val="both"/>
      </w:pPr>
      <w:r>
        <w:rPr>
          <w:rStyle w:val="CharStyle12"/>
        </w:rPr>
        <w:t xml:space="preserve">В соответствии с п. </w:t>
      </w:r>
      <w:r>
        <w:rPr>
          <w:rStyle w:val="CharStyle12"/>
          <w:lang w:val="en-US" w:eastAsia="en-US"/>
        </w:rPr>
        <w:t xml:space="preserve">1 </w:t>
      </w:r>
      <w:r>
        <w:rPr>
          <w:rStyle w:val="CharStyle12"/>
        </w:rPr>
        <w:t xml:space="preserve">ч. </w:t>
      </w:r>
      <w:r>
        <w:rPr>
          <w:rStyle w:val="CharStyle12"/>
          <w:lang w:val="en-US" w:eastAsia="en-US"/>
        </w:rPr>
        <w:t xml:space="preserve">2 </w:t>
      </w:r>
      <w:r>
        <w:rPr>
          <w:rStyle w:val="CharStyle12"/>
        </w:rPr>
        <w:t xml:space="preserve">ст. </w:t>
      </w:r>
      <w:r>
        <w:rPr>
          <w:rStyle w:val="CharStyle12"/>
          <w:lang w:val="en-US" w:eastAsia="en-US"/>
        </w:rPr>
        <w:t xml:space="preserve">42 </w:t>
      </w:r>
      <w:r>
        <w:rPr>
          <w:rStyle w:val="CharStyle12"/>
        </w:rPr>
        <w:t xml:space="preserve">Закона </w:t>
      </w:r>
      <w:r>
        <w:rPr>
          <w:rStyle w:val="CharStyle12"/>
          <w:lang w:val="en-US" w:eastAsia="en-US"/>
        </w:rPr>
        <w:t xml:space="preserve">№ </w:t>
      </w:r>
      <w:r>
        <w:rPr>
          <w:rStyle w:val="CharStyle12"/>
        </w:rPr>
        <w:t xml:space="preserve">44-ФЗ </w:t>
      </w:r>
      <w:r>
        <w:rPr>
          <w:rStyle w:val="CharStyle12"/>
          <w:lang w:val="en-US" w:eastAsia="en-US"/>
        </w:rPr>
        <w:t xml:space="preserve">- </w:t>
      </w:r>
      <w:r>
        <w:rPr>
          <w:rStyle w:val="CharStyle12"/>
        </w:rPr>
        <w:t>извещение об осуществлении закупки, если иное не предусмотрено настоящим Федеральным законом, должно содержать следующие электронные документы:</w:t>
      </w:r>
    </w:p>
    <w:p>
      <w:pPr>
        <w:pStyle w:val="Style11"/>
        <w:keepNext w:val="0"/>
        <w:keepLines w:val="0"/>
        <w:widowControl w:val="0"/>
        <w:numPr>
          <w:ilvl w:val="0"/>
          <w:numId w:val="1"/>
        </w:numPr>
        <w:shd w:val="clear" w:color="auto" w:fill="auto"/>
        <w:tabs>
          <w:tab w:pos="870" w:val="left"/>
        </w:tabs>
        <w:bidi w:val="0"/>
        <w:spacing w:before="0" w:after="0"/>
        <w:ind w:left="0" w:right="0" w:firstLine="660"/>
        <w:jc w:val="both"/>
      </w:pPr>
      <w:r>
        <w:rPr>
          <w:rStyle w:val="CharStyle12"/>
        </w:rPr>
        <w:t xml:space="preserve">описание объекта закупки в соответствии со статьей </w:t>
      </w:r>
      <w:r>
        <w:rPr>
          <w:rStyle w:val="CharStyle12"/>
          <w:lang w:val="en-US" w:eastAsia="en-US"/>
        </w:rPr>
        <w:t xml:space="preserve">33 </w:t>
      </w:r>
      <w:r>
        <w:rPr>
          <w:rStyle w:val="CharStyle12"/>
        </w:rPr>
        <w:t>настоящего Федерального закона.</w:t>
      </w:r>
    </w:p>
    <w:p>
      <w:pPr>
        <w:pStyle w:val="Style11"/>
        <w:keepNext w:val="0"/>
        <w:keepLines w:val="0"/>
        <w:widowControl w:val="0"/>
        <w:shd w:val="clear" w:color="auto" w:fill="auto"/>
        <w:bidi w:val="0"/>
        <w:spacing w:before="0" w:after="0"/>
        <w:ind w:left="0" w:right="0" w:firstLine="660"/>
        <w:jc w:val="both"/>
      </w:pPr>
      <w:r>
        <w:rPr>
          <w:rStyle w:val="CharStyle12"/>
        </w:rPr>
        <w:t xml:space="preserve">В соответствии с пунктом </w:t>
      </w:r>
      <w:r>
        <w:rPr>
          <w:rStyle w:val="CharStyle12"/>
          <w:lang w:val="en-US" w:eastAsia="en-US"/>
        </w:rPr>
        <w:t xml:space="preserve">1 </w:t>
      </w:r>
      <w:r>
        <w:rPr>
          <w:rStyle w:val="CharStyle12"/>
        </w:rPr>
        <w:t xml:space="preserve">части </w:t>
      </w:r>
      <w:r>
        <w:rPr>
          <w:rStyle w:val="CharStyle12"/>
          <w:lang w:val="en-US" w:eastAsia="en-US"/>
        </w:rPr>
        <w:t xml:space="preserve">1 </w:t>
      </w:r>
      <w:r>
        <w:rPr>
          <w:rStyle w:val="CharStyle12"/>
        </w:rPr>
        <w:t xml:space="preserve">статьи </w:t>
      </w:r>
      <w:r>
        <w:rPr>
          <w:rStyle w:val="CharStyle12"/>
          <w:lang w:val="en-US" w:eastAsia="en-US"/>
        </w:rPr>
        <w:t xml:space="preserve">33 </w:t>
      </w:r>
      <w:r>
        <w:rPr>
          <w:rStyle w:val="CharStyle12"/>
        </w:rPr>
        <w:t>Закона №44-ФЗ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w:t>
      </w:r>
    </w:p>
    <w:p>
      <w:pPr>
        <w:pStyle w:val="Style11"/>
        <w:keepNext w:val="0"/>
        <w:keepLines w:val="0"/>
        <w:widowControl w:val="0"/>
        <w:shd w:val="clear" w:color="auto" w:fill="auto"/>
        <w:bidi w:val="0"/>
        <w:spacing w:before="0" w:after="0"/>
        <w:ind w:left="0" w:right="0" w:firstLine="0"/>
        <w:jc w:val="both"/>
      </w:pPr>
      <w:r>
        <w:rPr>
          <w:rStyle w:val="CharStyle12"/>
        </w:rPr>
        <w:t>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pPr>
        <w:pStyle w:val="Style11"/>
        <w:keepNext w:val="0"/>
        <w:keepLines w:val="0"/>
        <w:widowControl w:val="0"/>
        <w:shd w:val="clear" w:color="auto" w:fill="auto"/>
        <w:bidi w:val="0"/>
        <w:spacing w:before="0" w:after="0"/>
        <w:ind w:left="0" w:right="0" w:firstLine="660"/>
        <w:jc w:val="both"/>
      </w:pPr>
      <w:r>
        <w:rPr>
          <w:rStyle w:val="CharStyle12"/>
        </w:rPr>
        <w:t>В структурированной форме извещения, заказчиком установлены наименование показателей, значения показателей и характеристики.</w:t>
      </w:r>
    </w:p>
    <w:p>
      <w:pPr>
        <w:pStyle w:val="Style11"/>
        <w:keepNext w:val="0"/>
        <w:keepLines w:val="0"/>
        <w:widowControl w:val="0"/>
        <w:shd w:val="clear" w:color="auto" w:fill="auto"/>
        <w:bidi w:val="0"/>
        <w:spacing w:before="0" w:after="0"/>
        <w:ind w:left="0" w:right="0" w:firstLine="660"/>
        <w:jc w:val="both"/>
      </w:pPr>
      <w:r>
        <w:rPr>
          <w:rStyle w:val="CharStyle12"/>
        </w:rPr>
        <w:t xml:space="preserve">Частью </w:t>
      </w:r>
      <w:r>
        <w:rPr>
          <w:rStyle w:val="CharStyle12"/>
          <w:lang w:val="en-US" w:eastAsia="en-US"/>
        </w:rPr>
        <w:t xml:space="preserve">2 </w:t>
      </w:r>
      <w:r>
        <w:rPr>
          <w:rStyle w:val="CharStyle12"/>
        </w:rPr>
        <w:t xml:space="preserve">статьи </w:t>
      </w:r>
      <w:r>
        <w:rPr>
          <w:rStyle w:val="CharStyle12"/>
          <w:lang w:val="en-US" w:eastAsia="en-US"/>
        </w:rPr>
        <w:t xml:space="preserve">33 </w:t>
      </w:r>
      <w:r>
        <w:rPr>
          <w:rStyle w:val="CharStyle12"/>
        </w:rPr>
        <w:t xml:space="preserve">Закона №44-ФЗ установлено что, описание объекта закупки в соответствии с требованиями, указанными в части </w:t>
      </w:r>
      <w:r>
        <w:rPr>
          <w:rStyle w:val="CharStyle12"/>
          <w:lang w:val="en-US" w:eastAsia="en-US"/>
        </w:rPr>
        <w:t xml:space="preserve">1 </w:t>
      </w:r>
      <w:r>
        <w:rPr>
          <w:rStyle w:val="CharStyle12"/>
        </w:rPr>
        <w:t>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11"/>
        <w:keepNext w:val="0"/>
        <w:keepLines w:val="0"/>
        <w:widowControl w:val="0"/>
        <w:shd w:val="clear" w:color="auto" w:fill="auto"/>
        <w:bidi w:val="0"/>
        <w:spacing w:before="0" w:after="0"/>
        <w:ind w:left="0" w:right="0" w:firstLine="660"/>
        <w:jc w:val="both"/>
      </w:pPr>
      <w:r>
        <w:rPr>
          <w:rStyle w:val="CharStyle12"/>
        </w:rPr>
        <w:t>Содержание требований документации и требований к участникам закупки должно быть сформировано согласно требований Закона №44-ФЗ, с учетом внесенных изменений в Закон, и быть реально исполнимым, неопределенность, противоречивость, неполнота либо неисполнимость положений документации, в которой содержатся требования как к участникам закупки, так и к информации которую необходимо указать в заявке участникам закупки, создает или может создать препятствия для потенциальных участников закупки на стадии заполнения заявок, и соответственно как барьер служит препятствием для подачи заявки тем самым нарушается принцип профессионализма заказчика, что создает угрозу обеспечения конкуренции, независимо от фактического результата закупки.</w:t>
      </w:r>
    </w:p>
    <w:p>
      <w:pPr>
        <w:pStyle w:val="Style11"/>
        <w:keepNext w:val="0"/>
        <w:keepLines w:val="0"/>
        <w:widowControl w:val="0"/>
        <w:shd w:val="clear" w:color="auto" w:fill="auto"/>
        <w:bidi w:val="0"/>
        <w:spacing w:before="0" w:after="0"/>
        <w:ind w:left="0" w:right="0" w:firstLine="660"/>
        <w:jc w:val="both"/>
      </w:pPr>
      <w:r>
        <w:rPr>
          <w:rStyle w:val="CharStyle12"/>
        </w:rPr>
        <w:t xml:space="preserve">Кроме того, согласно статьи </w:t>
      </w:r>
      <w:r>
        <w:rPr>
          <w:rStyle w:val="CharStyle12"/>
          <w:lang w:val="en-US" w:eastAsia="en-US"/>
        </w:rPr>
        <w:t xml:space="preserve">8 </w:t>
      </w:r>
      <w:r>
        <w:rPr>
          <w:rStyle w:val="CharStyle12"/>
        </w:rPr>
        <w:t>Закона 44-ФЗ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pPr>
        <w:pStyle w:val="Style11"/>
        <w:keepNext w:val="0"/>
        <w:keepLines w:val="0"/>
        <w:widowControl w:val="0"/>
        <w:shd w:val="clear" w:color="auto" w:fill="auto"/>
        <w:bidi w:val="0"/>
        <w:spacing w:before="0" w:after="0"/>
        <w:ind w:left="0" w:right="0" w:firstLine="660"/>
        <w:jc w:val="both"/>
      </w:pPr>
      <w:r>
        <w:rPr>
          <w:rStyle w:val="CharStyle12"/>
        </w:rPr>
        <w:t>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11"/>
        <w:keepNext w:val="0"/>
        <w:keepLines w:val="0"/>
        <w:widowControl w:val="0"/>
        <w:shd w:val="clear" w:color="auto" w:fill="auto"/>
        <w:bidi w:val="0"/>
        <w:spacing w:before="0" w:after="0"/>
        <w:ind w:left="0" w:right="0" w:firstLine="0"/>
        <w:jc w:val="right"/>
      </w:pPr>
      <w:r>
        <w:rPr>
          <w:rStyle w:val="CharStyle12"/>
        </w:rPr>
        <w:t>Таким образом, при формировании описания объекта закупки заказчиком</w:t>
      </w:r>
    </w:p>
    <w:p>
      <w:pPr>
        <w:pStyle w:val="Style11"/>
        <w:keepNext w:val="0"/>
        <w:keepLines w:val="0"/>
        <w:widowControl w:val="0"/>
        <w:shd w:val="clear" w:color="auto" w:fill="auto"/>
        <w:bidi w:val="0"/>
        <w:spacing w:before="0" w:after="0"/>
        <w:ind w:left="0" w:right="0" w:firstLine="0"/>
        <w:jc w:val="both"/>
      </w:pPr>
      <w:r>
        <w:rPr>
          <w:rStyle w:val="CharStyle12"/>
        </w:rPr>
        <w:t xml:space="preserve">допущены нарушения статьи </w:t>
      </w:r>
      <w:r>
        <w:rPr>
          <w:rStyle w:val="CharStyle12"/>
          <w:lang w:val="en-US" w:eastAsia="en-US"/>
        </w:rPr>
        <w:t xml:space="preserve">8, </w:t>
      </w:r>
      <w:r>
        <w:rPr>
          <w:rStyle w:val="CharStyle12"/>
        </w:rPr>
        <w:t xml:space="preserve">части </w:t>
      </w:r>
      <w:r>
        <w:rPr>
          <w:rStyle w:val="CharStyle12"/>
          <w:lang w:val="en-US" w:eastAsia="en-US"/>
        </w:rPr>
        <w:t xml:space="preserve">2 </w:t>
      </w:r>
      <w:r>
        <w:rPr>
          <w:rStyle w:val="CharStyle12"/>
        </w:rPr>
        <w:t xml:space="preserve">статьи </w:t>
      </w:r>
      <w:r>
        <w:rPr>
          <w:rStyle w:val="CharStyle12"/>
          <w:lang w:val="en-US" w:eastAsia="en-US"/>
        </w:rPr>
        <w:t xml:space="preserve">33 </w:t>
      </w:r>
      <w:r>
        <w:rPr>
          <w:rStyle w:val="CharStyle12"/>
        </w:rPr>
        <w:t>Закона №44-ФЗ.</w:t>
      </w:r>
    </w:p>
    <w:p>
      <w:pPr>
        <w:pStyle w:val="Style11"/>
        <w:keepNext w:val="0"/>
        <w:keepLines w:val="0"/>
        <w:widowControl w:val="0"/>
        <w:shd w:val="clear" w:color="auto" w:fill="auto"/>
        <w:bidi w:val="0"/>
        <w:spacing w:before="0" w:after="0"/>
        <w:ind w:left="0" w:right="0" w:firstLine="660"/>
        <w:jc w:val="both"/>
      </w:pPr>
      <w:r>
        <w:rPr>
          <w:rStyle w:val="CharStyle12"/>
        </w:rPr>
        <w:t xml:space="preserve">В составе жалобы Заявитель указывает, что в нарушение ст. </w:t>
      </w:r>
      <w:r>
        <w:rPr>
          <w:rStyle w:val="CharStyle12"/>
          <w:lang w:val="en-US" w:eastAsia="en-US"/>
        </w:rPr>
        <w:t xml:space="preserve">33 </w:t>
      </w:r>
      <w:r>
        <w:rPr>
          <w:rStyle w:val="CharStyle12"/>
        </w:rPr>
        <w:t xml:space="preserve">Закона о контрактной системе совокупности установленных Заказчиком требований к характеристикам необходимого к поставке товара по «Тренажер после инсульта Капитан производитель ООО "ГЕРКУЛЕС"». При этом Заказчиком не указано, что товар должен быть эквивалентным, а совокупность характеристик, указанных в документации, однозначно идентифицирует товар как продукцию конкретного производителя </w:t>
      </w:r>
      <w:r>
        <w:rPr>
          <w:rStyle w:val="CharStyle12"/>
          <w:lang w:val="en-US" w:eastAsia="en-US"/>
        </w:rPr>
        <w:t xml:space="preserve">— </w:t>
      </w:r>
      <w:r>
        <w:rPr>
          <w:rStyle w:val="CharStyle12"/>
        </w:rPr>
        <w:t>ООО «ГЕРКУЛЕС» (торговая марка «Капитан»).</w:t>
      </w:r>
    </w:p>
    <w:p>
      <w:pPr>
        <w:pStyle w:val="Style11"/>
        <w:keepNext w:val="0"/>
        <w:keepLines w:val="0"/>
        <w:widowControl w:val="0"/>
        <w:shd w:val="clear" w:color="auto" w:fill="auto"/>
        <w:bidi w:val="0"/>
        <w:spacing w:before="0" w:after="0"/>
        <w:ind w:left="0" w:right="0" w:firstLine="660"/>
        <w:jc w:val="both"/>
      </w:pPr>
      <w:r>
        <w:rPr>
          <w:rStyle w:val="CharStyle12"/>
        </w:rPr>
        <w:t>Заказчиком на заседание комиссии доказательства, документы, свидетельствующие о том, возможна поставка товаров иных производителей, не представлены.</w:t>
      </w:r>
    </w:p>
    <w:p>
      <w:pPr>
        <w:pStyle w:val="Style11"/>
        <w:keepNext w:val="0"/>
        <w:keepLines w:val="0"/>
        <w:widowControl w:val="0"/>
        <w:shd w:val="clear" w:color="auto" w:fill="auto"/>
        <w:bidi w:val="0"/>
        <w:spacing w:before="0" w:after="0"/>
        <w:ind w:left="0" w:right="0" w:firstLine="660"/>
        <w:jc w:val="both"/>
      </w:pPr>
      <w:r>
        <w:rPr>
          <w:rStyle w:val="CharStyle12"/>
        </w:rPr>
        <w:t xml:space="preserve">Включение заказчиком в аукционную документацию требований к закупаемому товару, которые свидетельствуют о его конкретном производителе в отсутствии надлежащего обоснования в потребности именно такого товара с такими характеристиками, а так же доказательств отсутствия аналогичных товаров иных производителей, является нарушением положений статьи </w:t>
      </w:r>
      <w:r>
        <w:rPr>
          <w:rStyle w:val="CharStyle12"/>
          <w:lang w:val="en-US" w:eastAsia="en-US"/>
        </w:rPr>
        <w:t xml:space="preserve">33 </w:t>
      </w:r>
      <w:r>
        <w:rPr>
          <w:rStyle w:val="CharStyle12"/>
        </w:rPr>
        <w:t>Закона №44-ФЗ.</w:t>
      </w:r>
    </w:p>
    <w:p>
      <w:pPr>
        <w:pStyle w:val="Style11"/>
        <w:keepNext w:val="0"/>
        <w:keepLines w:val="0"/>
        <w:widowControl w:val="0"/>
        <w:shd w:val="clear" w:color="auto" w:fill="auto"/>
        <w:bidi w:val="0"/>
        <w:spacing w:before="0" w:after="0"/>
        <w:ind w:left="0" w:right="0" w:firstLine="660"/>
        <w:jc w:val="both"/>
      </w:pPr>
      <w:r>
        <w:rPr>
          <w:rStyle w:val="CharStyle12"/>
        </w:rPr>
        <w:t xml:space="preserve">Исходя из вышеизложенного, включение заказчиком в аукционную документацию требований к закупаемому товару, которые свидетельствуют о его конкретном производителе, такого товара является нарушением положений статьи </w:t>
      </w:r>
      <w:r>
        <w:rPr>
          <w:rStyle w:val="CharStyle12"/>
          <w:lang w:val="en-US" w:eastAsia="en-US"/>
        </w:rPr>
        <w:t xml:space="preserve">33 </w:t>
      </w:r>
      <w:r>
        <w:rPr>
          <w:rStyle w:val="CharStyle12"/>
        </w:rPr>
        <w:t xml:space="preserve">Закона </w:t>
      </w:r>
      <w:r>
        <w:rPr>
          <w:rStyle w:val="CharStyle12"/>
          <w:lang w:val="en-US" w:eastAsia="en-US"/>
        </w:rPr>
        <w:t xml:space="preserve">№ </w:t>
      </w:r>
      <w:r>
        <w:rPr>
          <w:rStyle w:val="CharStyle12"/>
        </w:rPr>
        <w:t xml:space="preserve">44-ФЗ (пункт </w:t>
      </w:r>
      <w:r>
        <w:rPr>
          <w:rStyle w:val="CharStyle12"/>
          <w:lang w:val="en-US" w:eastAsia="en-US"/>
        </w:rPr>
        <w:t xml:space="preserve">2 </w:t>
      </w:r>
      <w:r>
        <w:rPr>
          <w:rStyle w:val="CharStyle12"/>
        </w:rPr>
        <w:t xml:space="preserve">Обзора судебной практики применения законодательства РФ о контрактной системе в сфере закупок товаров, работ, услуг для обеспечения государственных и муниципальных нужд, утвержденного Президиумом Верховного Суда Российской Федерации </w:t>
      </w:r>
      <w:r>
        <w:rPr>
          <w:rStyle w:val="CharStyle12"/>
          <w:lang w:val="en-US" w:eastAsia="en-US"/>
        </w:rPr>
        <w:t>28.06.2017)</w:t>
      </w:r>
    </w:p>
    <w:p>
      <w:pPr>
        <w:pStyle w:val="Style11"/>
        <w:keepNext w:val="0"/>
        <w:keepLines w:val="0"/>
        <w:widowControl w:val="0"/>
        <w:shd w:val="clear" w:color="auto" w:fill="auto"/>
        <w:bidi w:val="0"/>
        <w:spacing w:before="0" w:after="0"/>
        <w:ind w:left="0" w:right="0" w:firstLine="660"/>
        <w:jc w:val="both"/>
      </w:pPr>
      <w:r>
        <w:rPr>
          <w:rStyle w:val="CharStyle12"/>
        </w:rPr>
        <w:t xml:space="preserve">Указанный выводы согласуются с Определением Верховного Суда РФ от </w:t>
      </w:r>
      <w:r>
        <w:rPr>
          <w:rStyle w:val="CharStyle12"/>
          <w:lang w:val="en-US" w:eastAsia="en-US"/>
        </w:rPr>
        <w:t xml:space="preserve">03.09.2021 № </w:t>
      </w:r>
      <w:r>
        <w:rPr>
          <w:rStyle w:val="CharStyle12"/>
        </w:rPr>
        <w:t xml:space="preserve">308-ЭС21-19597 по делу </w:t>
      </w:r>
      <w:r>
        <w:rPr>
          <w:rStyle w:val="CharStyle12"/>
          <w:lang w:val="en-US" w:eastAsia="en-US"/>
        </w:rPr>
        <w:t xml:space="preserve">№ </w:t>
      </w:r>
      <w:r>
        <w:rPr>
          <w:rStyle w:val="CharStyle12"/>
        </w:rPr>
        <w:t>А63-5786/2020 Постановлением арбитражного суда Северо-Кавказского округа по делу №А63-5786/2020.</w:t>
      </w:r>
    </w:p>
    <w:p>
      <w:pPr>
        <w:pStyle w:val="Style11"/>
        <w:keepNext w:val="0"/>
        <w:keepLines w:val="0"/>
        <w:widowControl w:val="0"/>
        <w:shd w:val="clear" w:color="auto" w:fill="auto"/>
        <w:bidi w:val="0"/>
        <w:spacing w:before="0" w:after="0"/>
        <w:ind w:left="0" w:right="0" w:firstLine="660"/>
        <w:jc w:val="both"/>
      </w:pPr>
      <w:r>
        <w:rPr>
          <w:rStyle w:val="CharStyle12"/>
        </w:rPr>
        <w:t xml:space="preserve">Таким образом, в действиях заказчика установлены нарушения требований пункта </w:t>
      </w:r>
      <w:r>
        <w:rPr>
          <w:rStyle w:val="CharStyle12"/>
          <w:lang w:val="en-US" w:eastAsia="en-US"/>
        </w:rPr>
        <w:t xml:space="preserve">1 </w:t>
      </w:r>
      <w:r>
        <w:rPr>
          <w:rStyle w:val="CharStyle12"/>
        </w:rPr>
        <w:t xml:space="preserve">части </w:t>
      </w:r>
      <w:r>
        <w:rPr>
          <w:rStyle w:val="CharStyle12"/>
          <w:lang w:val="en-US" w:eastAsia="en-US"/>
        </w:rPr>
        <w:t xml:space="preserve">1 </w:t>
      </w:r>
      <w:r>
        <w:rPr>
          <w:rStyle w:val="CharStyle12"/>
        </w:rPr>
        <w:t xml:space="preserve">статьи </w:t>
      </w:r>
      <w:r>
        <w:rPr>
          <w:rStyle w:val="CharStyle12"/>
          <w:lang w:val="en-US" w:eastAsia="en-US"/>
        </w:rPr>
        <w:t xml:space="preserve">33 </w:t>
      </w:r>
      <w:r>
        <w:rPr>
          <w:rStyle w:val="CharStyle12"/>
        </w:rPr>
        <w:t>Закона №44-ФЗ.</w:t>
      </w:r>
    </w:p>
    <w:p>
      <w:pPr>
        <w:pStyle w:val="Style11"/>
        <w:keepNext w:val="0"/>
        <w:keepLines w:val="0"/>
        <w:widowControl w:val="0"/>
        <w:shd w:val="clear" w:color="auto" w:fill="auto"/>
        <w:bidi w:val="0"/>
        <w:spacing w:before="0" w:after="0"/>
        <w:ind w:left="0" w:right="0" w:firstLine="1020"/>
        <w:jc w:val="both"/>
      </w:pPr>
      <w:r>
        <w:rPr>
          <w:rStyle w:val="CharStyle12"/>
        </w:rPr>
        <w:t xml:space="preserve">По результатам проведения проверки в действиях заказчика ГБУЗ СК "Александровская районная больница" при формировании извещения об осуществлении закупки установлены нарушения статьи </w:t>
      </w:r>
      <w:r>
        <w:rPr>
          <w:rStyle w:val="CharStyle12"/>
          <w:lang w:val="en-US" w:eastAsia="en-US"/>
        </w:rPr>
        <w:t xml:space="preserve">8, </w:t>
      </w:r>
      <w:r>
        <w:rPr>
          <w:rStyle w:val="CharStyle12"/>
        </w:rPr>
        <w:t xml:space="preserve">пункта </w:t>
      </w:r>
      <w:r>
        <w:rPr>
          <w:rStyle w:val="CharStyle12"/>
          <w:lang w:val="en-US" w:eastAsia="en-US"/>
        </w:rPr>
        <w:t xml:space="preserve">1 </w:t>
      </w:r>
      <w:r>
        <w:rPr>
          <w:rStyle w:val="CharStyle12"/>
        </w:rPr>
        <w:t xml:space="preserve">части </w:t>
      </w:r>
      <w:r>
        <w:rPr>
          <w:rStyle w:val="CharStyle12"/>
          <w:lang w:val="en-US" w:eastAsia="en-US"/>
        </w:rPr>
        <w:t xml:space="preserve">1 </w:t>
      </w:r>
      <w:r>
        <w:rPr>
          <w:rStyle w:val="CharStyle12"/>
        </w:rPr>
        <w:t xml:space="preserve">статьи и части </w:t>
      </w:r>
      <w:r>
        <w:rPr>
          <w:rStyle w:val="CharStyle12"/>
          <w:lang w:val="en-US" w:eastAsia="en-US"/>
        </w:rPr>
        <w:t xml:space="preserve">2 </w:t>
      </w:r>
      <w:r>
        <w:rPr>
          <w:rStyle w:val="CharStyle12"/>
        </w:rPr>
        <w:t xml:space="preserve">статьи </w:t>
      </w:r>
      <w:r>
        <w:rPr>
          <w:rStyle w:val="CharStyle12"/>
          <w:lang w:val="en-US" w:eastAsia="en-US"/>
        </w:rPr>
        <w:t xml:space="preserve">33 </w:t>
      </w:r>
      <w:r>
        <w:rPr>
          <w:rStyle w:val="CharStyle12"/>
        </w:rPr>
        <w:t>Закона №44-ФЗ.</w:t>
      </w:r>
    </w:p>
    <w:p>
      <w:pPr>
        <w:pStyle w:val="Style11"/>
        <w:keepNext w:val="0"/>
        <w:keepLines w:val="0"/>
        <w:widowControl w:val="0"/>
        <w:shd w:val="clear" w:color="auto" w:fill="auto"/>
        <w:bidi w:val="0"/>
        <w:spacing w:before="0" w:after="280"/>
        <w:ind w:left="0" w:right="0" w:firstLine="660"/>
        <w:jc w:val="both"/>
      </w:pPr>
      <w:r>
        <w:rPr>
          <w:rStyle w:val="CharStyle12"/>
        </w:rPr>
        <w:t xml:space="preserve">Комиссия, руководствуясь статьей </w:t>
      </w:r>
      <w:r>
        <w:rPr>
          <w:rStyle w:val="CharStyle12"/>
          <w:lang w:val="en-US" w:eastAsia="en-US"/>
        </w:rPr>
        <w:t xml:space="preserve">99, </w:t>
      </w:r>
      <w:r>
        <w:rPr>
          <w:rStyle w:val="CharStyle12"/>
        </w:rPr>
        <w:t xml:space="preserve">статьей </w:t>
      </w:r>
      <w:r>
        <w:rPr>
          <w:rStyle w:val="CharStyle12"/>
          <w:lang w:val="en-US" w:eastAsia="en-US"/>
        </w:rPr>
        <w:t xml:space="preserve">106 </w:t>
      </w:r>
      <w:r>
        <w:rPr>
          <w:rStyle w:val="CharStyle12"/>
        </w:rPr>
        <w:t xml:space="preserve">Федерального закона от </w:t>
      </w:r>
      <w:r>
        <w:rPr>
          <w:rStyle w:val="CharStyle12"/>
          <w:lang w:val="en-US" w:eastAsia="en-US"/>
        </w:rPr>
        <w:t xml:space="preserve">05.04.2013 </w:t>
      </w:r>
      <w:r>
        <w:rPr>
          <w:rStyle w:val="CharStyle12"/>
        </w:rPr>
        <w:t xml:space="preserve">года </w:t>
      </w:r>
      <w:r>
        <w:rPr>
          <w:rStyle w:val="CharStyle12"/>
          <w:lang w:val="en-US" w:eastAsia="en-US"/>
        </w:rPr>
        <w:t xml:space="preserve">№ </w:t>
      </w:r>
      <w:r>
        <w:rPr>
          <w:rStyle w:val="CharStyle12"/>
        </w:rPr>
        <w:t>44-ФЗ «О контрактной системе в сфере закупок товаров, работ, услуг для обеспечения государственных и муниципальных нужд»,</w:t>
      </w:r>
    </w:p>
    <w:p>
      <w:pPr>
        <w:pStyle w:val="Style8"/>
        <w:keepNext/>
        <w:keepLines/>
        <w:widowControl w:val="0"/>
        <w:shd w:val="clear" w:color="auto" w:fill="auto"/>
        <w:bidi w:val="0"/>
        <w:spacing w:before="0" w:after="240"/>
        <w:ind w:left="0" w:right="0" w:firstLine="0"/>
        <w:jc w:val="center"/>
      </w:pPr>
      <w:bookmarkStart w:id="8" w:name="bookmark8"/>
      <w:r>
        <w:rPr>
          <w:rStyle w:val="CharStyle9"/>
          <w:b/>
          <w:bCs/>
        </w:rPr>
        <w:t>РЕШИЛА:</w:t>
      </w:r>
      <w:bookmarkEnd w:id="8"/>
    </w:p>
    <w:p>
      <w:pPr>
        <w:pStyle w:val="Style11"/>
        <w:keepNext w:val="0"/>
        <w:keepLines w:val="0"/>
        <w:widowControl w:val="0"/>
        <w:numPr>
          <w:ilvl w:val="0"/>
          <w:numId w:val="3"/>
        </w:numPr>
        <w:shd w:val="clear" w:color="auto" w:fill="auto"/>
        <w:tabs>
          <w:tab w:pos="965" w:val="left"/>
        </w:tabs>
        <w:bidi w:val="0"/>
        <w:spacing w:before="0" w:after="260"/>
        <w:ind w:left="0" w:right="0" w:firstLine="580"/>
        <w:jc w:val="both"/>
      </w:pPr>
      <w:r>
        <w:rPr>
          <w:rStyle w:val="CharStyle12"/>
        </w:rPr>
        <w:t xml:space="preserve">Признать жалобу ИП Земляковой Ю.А. (далее </w:t>
      </w:r>
      <w:r>
        <w:rPr>
          <w:rStyle w:val="CharStyle12"/>
          <w:lang w:val="en-US" w:eastAsia="en-US"/>
        </w:rPr>
        <w:t xml:space="preserve">— </w:t>
      </w:r>
      <w:r>
        <w:rPr>
          <w:rStyle w:val="CharStyle12"/>
        </w:rPr>
        <w:t>Заявитель) на действия</w:t>
      </w:r>
    </w:p>
    <w:p>
      <w:pPr>
        <w:pStyle w:val="Style11"/>
        <w:keepNext w:val="0"/>
        <w:keepLines w:val="0"/>
        <w:widowControl w:val="0"/>
        <w:shd w:val="clear" w:color="auto" w:fill="auto"/>
        <w:bidi w:val="0"/>
        <w:spacing w:before="0" w:after="0" w:line="240" w:lineRule="auto"/>
        <w:ind w:left="0" w:right="0" w:firstLine="0"/>
        <w:jc w:val="both"/>
      </w:pPr>
      <w:r>
        <w:rPr>
          <w:rStyle w:val="CharStyle12"/>
        </w:rPr>
        <w:t xml:space="preserve">ГБУСО "Советский КЦСОН" (далее </w:t>
      </w:r>
      <w:r>
        <w:rPr>
          <w:rStyle w:val="CharStyle12"/>
          <w:lang w:val="en-US" w:eastAsia="en-US"/>
        </w:rPr>
        <w:t xml:space="preserve">— </w:t>
      </w:r>
      <w:r>
        <w:rPr>
          <w:rStyle w:val="CharStyle12"/>
        </w:rPr>
        <w:t xml:space="preserve">Заказчик) по факту осуществления закупки путем проведения запроса котировок в электронной форме </w:t>
      </w:r>
      <w:r>
        <w:rPr>
          <w:rStyle w:val="CharStyle12"/>
          <w:lang w:val="en-US" w:eastAsia="en-US"/>
        </w:rPr>
        <w:t xml:space="preserve">№0321200000426000009 </w:t>
      </w:r>
      <w:r>
        <w:rPr>
          <w:rStyle w:val="CharStyle12"/>
        </w:rPr>
        <w:t xml:space="preserve">«Поставка товара (Реализация мероприятий по формированию системы комплексной реабилитации и абилитации инвалидов, в том числе детей-инвалидов) (лот </w:t>
      </w:r>
      <w:r>
        <w:rPr>
          <w:rStyle w:val="CharStyle12"/>
          <w:lang w:val="en-US" w:eastAsia="en-US"/>
        </w:rPr>
        <w:t xml:space="preserve">2)» - </w:t>
      </w:r>
      <w:r>
        <w:rPr>
          <w:rStyle w:val="CharStyle12"/>
        </w:rPr>
        <w:t>обоснованной.</w:t>
      </w:r>
    </w:p>
    <w:p>
      <w:pPr>
        <w:pStyle w:val="Style11"/>
        <w:keepNext w:val="0"/>
        <w:keepLines w:val="0"/>
        <w:widowControl w:val="0"/>
        <w:numPr>
          <w:ilvl w:val="0"/>
          <w:numId w:val="3"/>
        </w:numPr>
        <w:shd w:val="clear" w:color="auto" w:fill="auto"/>
        <w:tabs>
          <w:tab w:pos="973" w:val="left"/>
        </w:tabs>
        <w:bidi w:val="0"/>
        <w:spacing w:before="0" w:after="0" w:line="240" w:lineRule="auto"/>
        <w:ind w:left="0" w:right="0" w:firstLine="580"/>
        <w:jc w:val="both"/>
      </w:pPr>
      <w:r>
        <w:rPr>
          <w:rStyle w:val="CharStyle12"/>
        </w:rPr>
        <w:t xml:space="preserve">По результатам проведения в порядке статьи </w:t>
      </w:r>
      <w:r>
        <w:rPr>
          <w:rStyle w:val="CharStyle12"/>
          <w:lang w:val="en-US" w:eastAsia="en-US"/>
        </w:rPr>
        <w:t xml:space="preserve">99 </w:t>
      </w:r>
      <w:r>
        <w:rPr>
          <w:rStyle w:val="CharStyle12"/>
        </w:rPr>
        <w:t xml:space="preserve">Закона </w:t>
      </w:r>
      <w:r>
        <w:rPr>
          <w:rStyle w:val="CharStyle12"/>
          <w:lang w:val="en-US" w:eastAsia="en-US"/>
        </w:rPr>
        <w:t xml:space="preserve">№ </w:t>
      </w:r>
      <w:r>
        <w:rPr>
          <w:rStyle w:val="CharStyle12"/>
        </w:rPr>
        <w:t xml:space="preserve">44-ФЗ внеплановой проверки признать действия ГБУСО "Советский КЦСОН" нарушившими требования статьи </w:t>
      </w:r>
      <w:r>
        <w:rPr>
          <w:rStyle w:val="CharStyle12"/>
          <w:lang w:val="en-US" w:eastAsia="en-US"/>
        </w:rPr>
        <w:t xml:space="preserve">8, </w:t>
      </w:r>
      <w:r>
        <w:rPr>
          <w:rStyle w:val="CharStyle12"/>
        </w:rPr>
        <w:t xml:space="preserve">пункта </w:t>
      </w:r>
      <w:r>
        <w:rPr>
          <w:rStyle w:val="CharStyle12"/>
          <w:lang w:val="en-US" w:eastAsia="en-US"/>
        </w:rPr>
        <w:t xml:space="preserve">1 </w:t>
      </w:r>
      <w:r>
        <w:rPr>
          <w:rStyle w:val="CharStyle12"/>
        </w:rPr>
        <w:t xml:space="preserve">части </w:t>
      </w:r>
      <w:r>
        <w:rPr>
          <w:rStyle w:val="CharStyle12"/>
          <w:lang w:val="en-US" w:eastAsia="en-US"/>
        </w:rPr>
        <w:t xml:space="preserve">1 </w:t>
      </w:r>
      <w:r>
        <w:rPr>
          <w:rStyle w:val="CharStyle12"/>
        </w:rPr>
        <w:t xml:space="preserve">статьи и части </w:t>
      </w:r>
      <w:r>
        <w:rPr>
          <w:rStyle w:val="CharStyle12"/>
          <w:lang w:val="en-US" w:eastAsia="en-US"/>
        </w:rPr>
        <w:t xml:space="preserve">2 </w:t>
      </w:r>
      <w:r>
        <w:rPr>
          <w:rStyle w:val="CharStyle12"/>
        </w:rPr>
        <w:t xml:space="preserve">статьи </w:t>
      </w:r>
      <w:r>
        <w:rPr>
          <w:rStyle w:val="CharStyle12"/>
          <w:lang w:val="en-US" w:eastAsia="en-US"/>
        </w:rPr>
        <w:t xml:space="preserve">33 </w:t>
      </w:r>
      <w:r>
        <w:rPr>
          <w:rStyle w:val="CharStyle12"/>
        </w:rPr>
        <w:t>Закона №44-ФЗ, в связи с чем выдать обязательное для исполнения предписание.</w:t>
      </w:r>
    </w:p>
    <w:p>
      <w:pPr>
        <w:pStyle w:val="Style11"/>
        <w:keepNext w:val="0"/>
        <w:keepLines w:val="0"/>
        <w:widowControl w:val="0"/>
        <w:numPr>
          <w:ilvl w:val="0"/>
          <w:numId w:val="3"/>
        </w:numPr>
        <w:shd w:val="clear" w:color="auto" w:fill="auto"/>
        <w:tabs>
          <w:tab w:pos="978" w:val="left"/>
        </w:tabs>
        <w:bidi w:val="0"/>
        <w:spacing w:before="0" w:after="280" w:line="240" w:lineRule="auto"/>
        <w:ind w:left="0" w:right="0" w:firstLine="580"/>
        <w:jc w:val="both"/>
      </w:pPr>
      <w:r>
        <w:rPr>
          <w:rStyle w:val="CharStyle12"/>
        </w:rPr>
        <w:t xml:space="preserve">Передать должностному лицу Управления материалы данного дела для решения вопроса о возбуждении дела об административном правонарушении по части </w:t>
      </w:r>
      <w:r>
        <w:rPr>
          <w:rStyle w:val="CharStyle12"/>
          <w:lang w:val="en-US" w:eastAsia="en-US"/>
        </w:rPr>
        <w:t xml:space="preserve">6 </w:t>
      </w:r>
      <w:r>
        <w:rPr>
          <w:rStyle w:val="CharStyle12"/>
        </w:rPr>
        <w:t xml:space="preserve">статьи </w:t>
      </w:r>
      <w:r>
        <w:rPr>
          <w:rStyle w:val="CharStyle12"/>
          <w:lang w:val="en-US" w:eastAsia="en-US"/>
        </w:rPr>
        <w:t xml:space="preserve">7.30.1 </w:t>
      </w:r>
      <w:r>
        <w:rPr>
          <w:rStyle w:val="CharStyle12"/>
        </w:rPr>
        <w:t xml:space="preserve">Кодекса Российской Федерации об административных правонарушениях от </w:t>
      </w:r>
      <w:r>
        <w:rPr>
          <w:rStyle w:val="CharStyle12"/>
          <w:lang w:val="en-US" w:eastAsia="en-US"/>
        </w:rPr>
        <w:t xml:space="preserve">30.12.2001 № </w:t>
      </w:r>
      <w:r>
        <w:rPr>
          <w:rStyle w:val="CharStyle12"/>
        </w:rPr>
        <w:t>195-ФЗ.</w:t>
      </w:r>
    </w:p>
    <w:p>
      <w:pPr>
        <w:pStyle w:val="Style11"/>
        <w:keepNext w:val="0"/>
        <w:keepLines w:val="0"/>
        <w:widowControl w:val="0"/>
        <w:shd w:val="clear" w:color="auto" w:fill="auto"/>
        <w:bidi w:val="0"/>
        <w:spacing w:before="0" w:after="620" w:line="240" w:lineRule="auto"/>
        <w:ind w:left="0" w:right="0" w:firstLine="580"/>
        <w:jc w:val="both"/>
      </w:pPr>
      <w:r>
        <w:rPr>
          <w:rStyle w:val="CharStyle12"/>
        </w:rPr>
        <w:t>Настоящее решение может быть обжаловано в судебном порядке в течение трех месяцев со дня его принятия.</w:t>
      </w:r>
    </w:p>
    <w:p>
      <w:pPr>
        <w:pStyle w:val="Style11"/>
        <w:keepNext w:val="0"/>
        <w:keepLines w:val="0"/>
        <w:widowControl w:val="0"/>
        <w:shd w:val="clear" w:color="auto" w:fill="auto"/>
        <w:bidi w:val="0"/>
        <w:spacing w:before="0" w:after="0" w:line="240" w:lineRule="auto"/>
        <w:ind w:left="0" w:right="0" w:firstLine="0"/>
        <w:jc w:val="both"/>
      </w:pPr>
      <w:r>
        <w:rPr>
          <w:rStyle w:val="CharStyle12"/>
        </w:rPr>
        <w:t>Председатель комиссии</w:t>
      </w:r>
    </w:p>
    <w:p>
      <w:pPr>
        <w:pStyle w:val="Style11"/>
        <w:keepNext w:val="0"/>
        <w:keepLines w:val="0"/>
        <w:widowControl w:val="0"/>
        <w:shd w:val="clear" w:color="auto" w:fill="auto"/>
        <w:tabs>
          <w:tab w:pos="8477" w:val="left"/>
        </w:tabs>
        <w:bidi w:val="0"/>
        <w:spacing w:before="0" w:after="140" w:line="240" w:lineRule="auto"/>
        <w:ind w:left="3360" w:right="0" w:firstLine="0"/>
        <w:jc w:val="both"/>
      </w:pPr>
      <w:r>
        <w:rPr>
          <w:rStyle w:val="CharStyle12"/>
          <w:color w:val="858485"/>
        </w:rPr>
        <w:t>Моего для поди иен:</w:t>
        <w:tab/>
      </w:r>
      <w:r>
        <w:rPr>
          <w:rStyle w:val="CharStyle12"/>
        </w:rPr>
        <w:t>Е.А. Соколов</w:t>
      </w:r>
    </w:p>
    <w:p>
      <w:pPr>
        <w:pStyle w:val="Style20"/>
        <w:keepNext w:val="0"/>
        <w:keepLines w:val="0"/>
        <w:widowControl w:val="0"/>
        <w:shd w:val="clear" w:color="auto" w:fill="auto"/>
        <w:bidi w:val="0"/>
        <w:spacing w:before="0" w:line="240" w:lineRule="auto"/>
        <w:ind w:right="0" w:firstLine="0"/>
        <w:jc w:val="both"/>
      </w:pPr>
      <w:r>
        <w:rPr>
          <w:rStyle w:val="CharStyle21"/>
          <w:b/>
          <w:bCs/>
        </w:rPr>
        <w:t>СОКОЛОВ Е. А.</w:t>
      </w:r>
    </w:p>
    <w:p>
      <w:pPr>
        <w:pStyle w:val="Style11"/>
        <w:keepNext w:val="0"/>
        <w:keepLines w:val="0"/>
        <w:widowControl w:val="0"/>
        <w:shd w:val="clear" w:color="auto" w:fill="auto"/>
        <w:tabs>
          <w:tab w:pos="8477" w:val="left"/>
        </w:tabs>
        <w:bidi w:val="0"/>
        <w:spacing w:before="0" w:after="80" w:line="240" w:lineRule="auto"/>
        <w:ind w:left="0" w:right="0" w:firstLine="0"/>
        <w:jc w:val="both"/>
      </w:pPr>
      <w:r>
        <w:rPr>
          <w:rStyle w:val="CharStyle12"/>
        </w:rPr>
        <w:t>Члены комиссии:</w:t>
      </w:r>
      <w:r>
        <w:rPr>
          <w:rStyle w:val="CharStyle12"/>
        </w:rPr>
        <w:tab/>
      </w:r>
      <w:r>
        <w:rPr>
          <w:rStyle w:val="CharStyle12"/>
        </w:rPr>
        <w:t>А.С Никитина</w:t>
      </w:r>
    </w:p>
    <w:p>
      <w:pPr>
        <w:pStyle w:val="Style11"/>
        <w:keepNext w:val="0"/>
        <w:keepLines w:val="0"/>
        <w:widowControl w:val="0"/>
        <w:shd w:val="clear" w:color="auto" w:fill="auto"/>
        <w:bidi w:val="0"/>
        <w:spacing w:before="0" w:after="140" w:line="240" w:lineRule="auto"/>
        <w:ind w:left="3360" w:right="0" w:firstLine="0"/>
        <w:jc w:val="both"/>
      </w:pPr>
      <w:r>
        <w:rPr>
          <w:rStyle w:val="CharStyle12"/>
          <w:color w:val="858485"/>
        </w:rPr>
        <w:t>Моего для подписи:</w:t>
      </w:r>
    </w:p>
    <w:p>
      <w:pPr>
        <w:pStyle w:val="Style20"/>
        <w:keepNext w:val="0"/>
        <w:keepLines w:val="0"/>
        <w:widowControl w:val="0"/>
        <w:shd w:val="clear" w:color="auto" w:fill="auto"/>
        <w:bidi w:val="0"/>
        <w:spacing w:before="0" w:line="240" w:lineRule="auto"/>
        <w:ind w:right="0" w:firstLine="0"/>
        <w:jc w:val="both"/>
      </w:pPr>
      <w:r>
        <w:rPr>
          <w:rStyle w:val="CharStyle21"/>
          <w:b/>
          <w:bCs/>
        </w:rPr>
        <w:t>Никитина А. С-</w:t>
      </w:r>
    </w:p>
    <w:p>
      <w:pPr>
        <w:pStyle w:val="Style11"/>
        <w:keepNext w:val="0"/>
        <w:keepLines w:val="0"/>
        <w:widowControl w:val="0"/>
        <w:shd w:val="clear" w:color="auto" w:fill="auto"/>
        <w:bidi w:val="0"/>
        <w:spacing w:before="0" w:after="80" w:line="240" w:lineRule="auto"/>
        <w:ind w:left="0" w:right="0" w:firstLine="0"/>
        <w:jc w:val="right"/>
      </w:pPr>
      <w:r>
        <w:rPr>
          <w:rStyle w:val="CharStyle12"/>
        </w:rPr>
        <w:t>А.И. Хатуева</w:t>
      </w:r>
    </w:p>
    <w:p>
      <w:pPr>
        <w:pStyle w:val="Style11"/>
        <w:keepNext w:val="0"/>
        <w:keepLines w:val="0"/>
        <w:widowControl w:val="0"/>
        <w:shd w:val="clear" w:color="auto" w:fill="auto"/>
        <w:bidi w:val="0"/>
        <w:spacing w:before="0" w:after="80" w:line="240" w:lineRule="auto"/>
        <w:ind w:left="3360" w:right="0" w:firstLine="0"/>
        <w:jc w:val="left"/>
      </w:pPr>
      <w:r>
        <w:rPr>
          <w:rStyle w:val="CharStyle12"/>
          <w:color w:val="858485"/>
        </w:rPr>
        <w:t>Моего дня подписи:</w:t>
      </w:r>
    </w:p>
    <w:p>
      <w:pPr>
        <w:pStyle w:val="Style22"/>
        <w:keepNext/>
        <w:keepLines/>
        <w:widowControl w:val="0"/>
        <w:shd w:val="clear" w:color="auto" w:fill="auto"/>
        <w:bidi w:val="0"/>
        <w:spacing w:before="0" w:line="240" w:lineRule="auto"/>
        <w:ind w:right="0" w:firstLine="0"/>
        <w:jc w:val="both"/>
      </w:pPr>
      <w:bookmarkStart w:id="10" w:name="bookmark10"/>
      <w:r>
        <w:rPr>
          <w:rStyle w:val="CharStyle23"/>
          <w:b/>
          <w:bCs/>
        </w:rPr>
        <w:t>Хатуева Л. и.</w:t>
      </w:r>
      <w:bookmarkEnd w:id="10"/>
    </w:p>
    <w:p>
      <w:pPr>
        <w:pStyle w:val="Style16"/>
        <w:keepNext w:val="0"/>
        <w:keepLines w:val="0"/>
        <w:widowControl w:val="0"/>
        <w:shd w:val="clear" w:color="auto" w:fill="auto"/>
        <w:bidi w:val="0"/>
        <w:spacing w:before="0" w:after="0" w:line="240" w:lineRule="auto"/>
        <w:ind w:left="0" w:right="0" w:firstLine="0"/>
        <w:jc w:val="left"/>
      </w:pPr>
      <w:r>
        <w:rPr>
          <w:rStyle w:val="CharStyle17"/>
        </w:rPr>
        <w:t>Исп.Хатуева А.И.</w:t>
      </w:r>
    </w:p>
    <w:p>
      <w:pPr>
        <w:pStyle w:val="Style16"/>
        <w:keepNext w:val="0"/>
        <w:keepLines w:val="0"/>
        <w:widowControl w:val="0"/>
        <w:shd w:val="clear" w:color="auto" w:fill="auto"/>
        <w:bidi w:val="0"/>
        <w:spacing w:before="0" w:line="240" w:lineRule="auto"/>
        <w:ind w:left="0" w:right="0" w:firstLine="0"/>
        <w:jc w:val="both"/>
      </w:pPr>
      <w:r>
        <w:rPr>
          <w:rStyle w:val="CharStyle17"/>
        </w:rPr>
        <w:t>тел.(8652) 25-74-05,доб.026-155</w:t>
      </w:r>
    </w:p>
    <w:sectPr>
      <w:footnotePr>
        <w:pos w:val="pageBottom"/>
        <w:numFmt w:val="decimal"/>
        <w:numRestart w:val="continuous"/>
      </w:footnotePr>
      <w:type w:val="continuous"/>
      <w:pgSz w:w="11900" w:h="16840"/>
      <w:pgMar w:top="982" w:right="541" w:bottom="1177" w:left="1101"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10009505</wp:posOffset>
              </wp:positionV>
              <wp:extent cx="658495" cy="128270"/>
              <wp:wrapNone/>
              <wp:docPr id="5" name="Shape 5"/>
              <a:graphic xmlns:a="http://schemas.openxmlformats.org/drawingml/2006/main">
                <a:graphicData uri="http://schemas.microsoft.com/office/word/2010/wordprocessingShape">
                  <wps:wsp>
                    <wps:cNvSpPr txBox="1"/>
                    <wps:spPr>
                      <a:xfrm>
                        <a:ext cx="658495" cy="12827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rStyle w:val="CharStyle14"/>
                              <w:sz w:val="24"/>
                              <w:szCs w:val="24"/>
                            </w:rPr>
                            <w:t>2026-5337</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31" type="#_x0000_t202" style="position:absolute;margin-left:57.pt;margin-top:788.14999999999998pt;width:51.850000000000001pt;height:10.1pt;z-index:-188744061;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rStyle w:val="CharStyle14"/>
                        <w:sz w:val="24"/>
                        <w:szCs w:val="24"/>
                      </w:rPr>
                      <w:t>2026-5337</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723900</wp:posOffset>
              </wp:positionH>
              <wp:positionV relativeFrom="page">
                <wp:posOffset>9851390</wp:posOffset>
              </wp:positionV>
              <wp:extent cx="658495" cy="128270"/>
              <wp:wrapNone/>
              <wp:docPr id="7" name="Shape 7"/>
              <a:graphic xmlns:a="http://schemas.openxmlformats.org/drawingml/2006/main">
                <a:graphicData uri="http://schemas.microsoft.com/office/word/2010/wordprocessingShape">
                  <wps:wsp>
                    <wps:cNvSpPr txBox="1"/>
                    <wps:spPr>
                      <a:xfrm>
                        <a:ext cx="658495" cy="12827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rStyle w:val="CharStyle14"/>
                              <w:sz w:val="24"/>
                              <w:szCs w:val="24"/>
                              <w:lang w:val="ru-RU" w:eastAsia="ru-RU"/>
                            </w:rPr>
                            <w:t>2026-5337</w:t>
                          </w:r>
                        </w:p>
                      </w:txbxContent>
                    </wps:txbx>
                    <wps:bodyPr wrap="none" lIns="0" tIns="0" rIns="0" bIns="0">
                      <a:spAutoFit/>
                    </wps:bodyPr>
                  </wps:wsp>
                </a:graphicData>
              </a:graphic>
            </wp:anchor>
          </w:drawing>
        </mc:Choice>
        <mc:Fallback>
          <w:pict>
            <v:shape id="_x0000_s1033" type="#_x0000_t202" style="position:absolute;margin-left:57.pt;margin-top:775.70000000000005pt;width:51.850000000000001pt;height:10.1pt;z-index:-188744059;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rStyle w:val="CharStyle14"/>
                        <w:sz w:val="24"/>
                        <w:szCs w:val="24"/>
                        <w:lang w:val="ru-RU" w:eastAsia="ru-RU"/>
                      </w:rPr>
                      <w:t>2026-5337</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 (2)_"/>
    <w:basedOn w:val="DefaultParagraphFont"/>
    <w:link w:val="Style2"/>
    <w:rPr>
      <w:rFonts w:ascii="Times New Roman" w:eastAsia="Times New Roman" w:hAnsi="Times New Roman" w:cs="Times New Roman"/>
      <w:b w:val="0"/>
      <w:bCs w:val="0"/>
      <w:i w:val="0"/>
      <w:iCs w:val="0"/>
      <w:smallCaps w:val="0"/>
      <w:strike w:val="0"/>
      <w:color w:val="4460A1"/>
      <w:sz w:val="16"/>
      <w:szCs w:val="16"/>
      <w:u w:val="none"/>
    </w:rPr>
  </w:style>
  <w:style w:type="character" w:customStyle="1" w:styleId="CharStyle6">
    <w:name w:val="Body text (3)_"/>
    <w:basedOn w:val="DefaultParagraphFont"/>
    <w:link w:val="Style5"/>
    <w:rPr>
      <w:rFonts w:ascii="Times New Roman" w:eastAsia="Times New Roman" w:hAnsi="Times New Roman" w:cs="Times New Roman"/>
      <w:b/>
      <w:bCs/>
      <w:i w:val="0"/>
      <w:iCs w:val="0"/>
      <w:smallCaps w:val="0"/>
      <w:strike w:val="0"/>
      <w:color w:val="4460A1"/>
      <w:sz w:val="19"/>
      <w:szCs w:val="19"/>
      <w:u w:val="none"/>
    </w:rPr>
  </w:style>
  <w:style w:type="character" w:customStyle="1" w:styleId="CharStyle9">
    <w:name w:val="Heading #2_"/>
    <w:basedOn w:val="DefaultParagraphFont"/>
    <w:link w:val="Style8"/>
    <w:rPr>
      <w:rFonts w:ascii="Times New Roman" w:eastAsia="Times New Roman" w:hAnsi="Times New Roman" w:cs="Times New Roman"/>
      <w:b/>
      <w:bCs/>
      <w:i w:val="0"/>
      <w:iCs w:val="0"/>
      <w:smallCaps w:val="0"/>
      <w:strike w:val="0"/>
      <w:sz w:val="28"/>
      <w:szCs w:val="28"/>
      <w:u w:val="none"/>
    </w:rPr>
  </w:style>
  <w:style w:type="character" w:customStyle="1" w:styleId="CharStyle12">
    <w:name w:val="Body text_"/>
    <w:basedOn w:val="DefaultParagraphFont"/>
    <w:link w:val="Style11"/>
    <w:rPr>
      <w:rFonts w:ascii="Times New Roman" w:eastAsia="Times New Roman" w:hAnsi="Times New Roman" w:cs="Times New Roman"/>
      <w:b w:val="0"/>
      <w:bCs w:val="0"/>
      <w:i w:val="0"/>
      <w:iCs w:val="0"/>
      <w:smallCaps w:val="0"/>
      <w:strike w:val="0"/>
      <w:sz w:val="28"/>
      <w:szCs w:val="28"/>
      <w:u w:val="none"/>
    </w:rPr>
  </w:style>
  <w:style w:type="character" w:customStyle="1" w:styleId="CharStyle14">
    <w:name w:val="Header or footer (2)_"/>
    <w:basedOn w:val="DefaultParagraphFont"/>
    <w:link w:val="Style13"/>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17">
    <w:name w:val="Body text (4)_"/>
    <w:basedOn w:val="DefaultParagraphFont"/>
    <w:link w:val="Style16"/>
    <w:rPr>
      <w:rFonts w:ascii="Times New Roman" w:eastAsia="Times New Roman" w:hAnsi="Times New Roman" w:cs="Times New Roman"/>
      <w:b w:val="0"/>
      <w:bCs w:val="0"/>
      <w:i w:val="0"/>
      <w:iCs w:val="0"/>
      <w:smallCaps w:val="0"/>
      <w:strike w:val="0"/>
      <w:sz w:val="22"/>
      <w:szCs w:val="22"/>
      <w:u w:val="none"/>
    </w:rPr>
  </w:style>
  <w:style w:type="character" w:customStyle="1" w:styleId="CharStyle21">
    <w:name w:val="Body text (5)_"/>
    <w:basedOn w:val="DefaultParagraphFont"/>
    <w:link w:val="Style20"/>
    <w:rPr>
      <w:rFonts w:ascii="Arial" w:eastAsia="Arial" w:hAnsi="Arial" w:cs="Arial"/>
      <w:b/>
      <w:bCs/>
      <w:i w:val="0"/>
      <w:iCs w:val="0"/>
      <w:smallCaps w:val="0"/>
      <w:strike w:val="0"/>
      <w:color w:val="858485"/>
      <w:sz w:val="22"/>
      <w:szCs w:val="22"/>
      <w:u w:val="none"/>
    </w:rPr>
  </w:style>
  <w:style w:type="character" w:customStyle="1" w:styleId="CharStyle23">
    <w:name w:val="Heading #1_"/>
    <w:basedOn w:val="DefaultParagraphFont"/>
    <w:link w:val="Style22"/>
    <w:rPr>
      <w:rFonts w:ascii="Arial" w:eastAsia="Arial" w:hAnsi="Arial" w:cs="Arial"/>
      <w:b/>
      <w:bCs/>
      <w:i w:val="0"/>
      <w:iCs w:val="0"/>
      <w:smallCaps w:val="0"/>
      <w:strike w:val="0"/>
      <w:color w:val="858485"/>
      <w:sz w:val="28"/>
      <w:szCs w:val="28"/>
      <w:u w:val="none"/>
    </w:rPr>
  </w:style>
  <w:style w:type="paragraph" w:customStyle="1" w:styleId="Style2">
    <w:name w:val="Body text (2)"/>
    <w:basedOn w:val="Normal"/>
    <w:link w:val="CharStyle3"/>
    <w:pPr>
      <w:widowControl w:val="0"/>
      <w:shd w:val="clear" w:color="auto" w:fill="auto"/>
      <w:spacing w:after="160" w:line="281" w:lineRule="auto"/>
      <w:jc w:val="center"/>
    </w:pPr>
    <w:rPr>
      <w:rFonts w:ascii="Times New Roman" w:eastAsia="Times New Roman" w:hAnsi="Times New Roman" w:cs="Times New Roman"/>
      <w:b w:val="0"/>
      <w:bCs w:val="0"/>
      <w:i w:val="0"/>
      <w:iCs w:val="0"/>
      <w:smallCaps w:val="0"/>
      <w:strike w:val="0"/>
      <w:color w:val="4460A1"/>
      <w:sz w:val="16"/>
      <w:szCs w:val="16"/>
      <w:u w:val="none"/>
    </w:rPr>
  </w:style>
  <w:style w:type="paragraph" w:customStyle="1" w:styleId="Style5">
    <w:name w:val="Body text (3)"/>
    <w:basedOn w:val="Normal"/>
    <w:link w:val="CharStyle6"/>
    <w:pPr>
      <w:widowControl w:val="0"/>
      <w:shd w:val="clear" w:color="auto" w:fill="auto"/>
      <w:spacing w:after="200"/>
    </w:pPr>
    <w:rPr>
      <w:rFonts w:ascii="Times New Roman" w:eastAsia="Times New Roman" w:hAnsi="Times New Roman" w:cs="Times New Roman"/>
      <w:b/>
      <w:bCs/>
      <w:i w:val="0"/>
      <w:iCs w:val="0"/>
      <w:smallCaps w:val="0"/>
      <w:strike w:val="0"/>
      <w:color w:val="4460A1"/>
      <w:sz w:val="19"/>
      <w:szCs w:val="19"/>
      <w:u w:val="none"/>
    </w:rPr>
  </w:style>
  <w:style w:type="paragraph" w:customStyle="1" w:styleId="Style8">
    <w:name w:val="Heading #2"/>
    <w:basedOn w:val="Normal"/>
    <w:link w:val="CharStyle9"/>
    <w:pPr>
      <w:widowControl w:val="0"/>
      <w:shd w:val="clear" w:color="auto" w:fill="auto"/>
      <w:spacing w:after="120" w:line="276" w:lineRule="auto"/>
      <w:jc w:val="center"/>
      <w:outlineLvl w:val="1"/>
    </w:pPr>
    <w:rPr>
      <w:rFonts w:ascii="Times New Roman" w:eastAsia="Times New Roman" w:hAnsi="Times New Roman" w:cs="Times New Roman"/>
      <w:b/>
      <w:bCs/>
      <w:i w:val="0"/>
      <w:iCs w:val="0"/>
      <w:smallCaps w:val="0"/>
      <w:strike w:val="0"/>
      <w:sz w:val="28"/>
      <w:szCs w:val="28"/>
      <w:u w:val="none"/>
    </w:rPr>
  </w:style>
  <w:style w:type="paragraph" w:styleId="Style11">
    <w:name w:val="Body text"/>
    <w:basedOn w:val="Normal"/>
    <w:link w:val="CharStyle12"/>
    <w:qFormat/>
    <w:pPr>
      <w:widowControl w:val="0"/>
      <w:shd w:val="clear" w:color="auto" w:fill="auto"/>
      <w:spacing w:line="276" w:lineRule="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3">
    <w:name w:val="Header or footer (2)"/>
    <w:basedOn w:val="Normal"/>
    <w:link w:val="CharStyle14"/>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16">
    <w:name w:val="Body text (4)"/>
    <w:basedOn w:val="Normal"/>
    <w:link w:val="CharStyle17"/>
    <w:pPr>
      <w:widowControl w:val="0"/>
      <w:shd w:val="clear" w:color="auto" w:fill="auto"/>
      <w:spacing w:after="200"/>
    </w:pPr>
    <w:rPr>
      <w:rFonts w:ascii="Times New Roman" w:eastAsia="Times New Roman" w:hAnsi="Times New Roman" w:cs="Times New Roman"/>
      <w:b w:val="0"/>
      <w:bCs w:val="0"/>
      <w:i w:val="0"/>
      <w:iCs w:val="0"/>
      <w:smallCaps w:val="0"/>
      <w:strike w:val="0"/>
      <w:sz w:val="22"/>
      <w:szCs w:val="22"/>
      <w:u w:val="none"/>
    </w:rPr>
  </w:style>
  <w:style w:type="paragraph" w:customStyle="1" w:styleId="Style20">
    <w:name w:val="Body text (5)"/>
    <w:basedOn w:val="Normal"/>
    <w:link w:val="CharStyle21"/>
    <w:pPr>
      <w:widowControl w:val="0"/>
      <w:shd w:val="clear" w:color="auto" w:fill="auto"/>
      <w:spacing w:after="400"/>
      <w:ind w:left="3360"/>
    </w:pPr>
    <w:rPr>
      <w:rFonts w:ascii="Arial" w:eastAsia="Arial" w:hAnsi="Arial" w:cs="Arial"/>
      <w:b/>
      <w:bCs/>
      <w:i w:val="0"/>
      <w:iCs w:val="0"/>
      <w:smallCaps w:val="0"/>
      <w:strike w:val="0"/>
      <w:color w:val="858485"/>
      <w:sz w:val="22"/>
      <w:szCs w:val="22"/>
      <w:u w:val="none"/>
    </w:rPr>
  </w:style>
  <w:style w:type="paragraph" w:customStyle="1" w:styleId="Style22">
    <w:name w:val="Heading #1"/>
    <w:basedOn w:val="Normal"/>
    <w:link w:val="CharStyle23"/>
    <w:pPr>
      <w:widowControl w:val="0"/>
      <w:shd w:val="clear" w:color="auto" w:fill="auto"/>
      <w:spacing w:after="3620"/>
      <w:ind w:left="3360"/>
      <w:outlineLvl w:val="0"/>
    </w:pPr>
    <w:rPr>
      <w:rFonts w:ascii="Arial" w:eastAsia="Arial" w:hAnsi="Arial" w:cs="Arial"/>
      <w:b/>
      <w:bCs/>
      <w:i w:val="0"/>
      <w:iCs w:val="0"/>
      <w:smallCaps w:val="0"/>
      <w:strike w:val="0"/>
      <w:color w:val="858485"/>
      <w:sz w:val="28"/>
      <w:szCs w:val="28"/>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footer" Target="footer1.xml"/><Relationship Id="rId10" Type="http://schemas.openxmlformats.org/officeDocument/2006/relationships/footer" Target="footer2.xml"/><Relationship Id="rId11" Type="http://schemas.openxmlformats.org/officeDocument/2006/relationships/image" Target="media/image3.png"/><Relationship Id="rId12" Type="http://schemas.openxmlformats.org/officeDocument/2006/relationships/image" Target="media/image3.png" TargetMode="External"/></Relationships>
</file>