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551815" distL="114300" distR="114300" simplePos="0" relativeHeight="125829378" behindDoc="0" locked="0" layoutInCell="1" allowOverlap="1">
                <wp:simplePos x="0" y="0"/>
                <wp:positionH relativeFrom="page">
                  <wp:posOffset>720725</wp:posOffset>
                </wp:positionH>
                <wp:positionV relativeFrom="paragraph">
                  <wp:posOffset>12700</wp:posOffset>
                </wp:positionV>
                <wp:extent cx="2658110" cy="3112135"/>
                <wp:wrapSquare wrapText="right"/>
                <wp:docPr id="1" name="Shape 1"/>
                <a:graphic xmlns:a="http://schemas.openxmlformats.org/drawingml/2006/main">
                  <a:graphicData uri="http://schemas.microsoft.com/office/word/2010/wordprocessingShape">
                    <wps:wsp>
                      <wps:cNvSpPr txBox="1"/>
                      <wps:spPr>
                        <a:xfrm>
                          <a:ext cx="2658110" cy="3112135"/>
                        </a:xfrm>
                        <a:prstGeom prst="rect"/>
                        <a:noFill/>
                      </wps:spPr>
                      <wps:txbx>
                        <w:txbxContent>
                          <w:p>
                            <w:pPr>
                              <w:pStyle w:val="Style2"/>
                              <w:keepNext w:val="0"/>
                              <w:keepLines w:val="0"/>
                              <w:widowControl w:val="0"/>
                              <w:shd w:val="clear" w:color="auto" w:fill="auto"/>
                              <w:bidi w:val="0"/>
                              <w:spacing w:before="0" w:after="180" w:line="240" w:lineRule="auto"/>
                              <w:ind w:left="0" w:right="0" w:firstLine="0"/>
                              <w:jc w:val="center"/>
                              <w:rPr>
                                <w:sz w:val="134"/>
                                <w:szCs w:val="134"/>
                              </w:rPr>
                            </w:pPr>
                            <w:r>
                              <w:rPr>
                                <w:rStyle w:val="CharStyle3"/>
                                <w:color w:val="476198"/>
                                <w:sz w:val="134"/>
                                <w:szCs w:val="134"/>
                                <w:lang w:val="en-US" w:eastAsia="en-US"/>
                              </w:rPr>
                              <w:t>e</w:t>
                            </w:r>
                          </w:p>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color w:val="476198"/>
                                <w:sz w:val="17"/>
                                <w:szCs w:val="17"/>
                              </w:rPr>
                              <w:t>ФЕДЕРАЛЬНАЯ</w:t>
                              <w:br/>
                              <w:t>АНТИМОНОПОЛЬНАЯ СЛУЖБА</w:t>
                            </w:r>
                          </w:p>
                          <w:p>
                            <w:pPr>
                              <w:pStyle w:val="Style2"/>
                              <w:keepNext w:val="0"/>
                              <w:keepLines w:val="0"/>
                              <w:widowControl w:val="0"/>
                              <w:shd w:val="clear" w:color="auto" w:fill="auto"/>
                              <w:bidi w:val="0"/>
                              <w:spacing w:before="0" w:after="180" w:line="240" w:lineRule="auto"/>
                              <w:ind w:left="0" w:right="0" w:firstLine="0"/>
                              <w:jc w:val="center"/>
                              <w:rPr>
                                <w:sz w:val="19"/>
                                <w:szCs w:val="19"/>
                              </w:rPr>
                            </w:pPr>
                            <w:r>
                              <w:rPr>
                                <w:rStyle w:val="CharStyle3"/>
                                <w:b/>
                                <w:bCs/>
                                <w:color w:val="476198"/>
                                <w:sz w:val="19"/>
                                <w:szCs w:val="19"/>
                              </w:rPr>
                              <w:t>УПРАВЛЕНИЕ</w:t>
                              <w:br/>
                              <w:t>Федеральной антимонопольной службы</w:t>
                              <w:br/>
                              <w:t>по Ставропольскому краю</w:t>
                            </w:r>
                          </w:p>
                          <w:p>
                            <w:pPr>
                              <w:pStyle w:val="Style2"/>
                              <w:keepNext w:val="0"/>
                              <w:keepLines w:val="0"/>
                              <w:widowControl w:val="0"/>
                              <w:shd w:val="clear" w:color="auto" w:fill="auto"/>
                              <w:bidi w:val="0"/>
                              <w:spacing w:before="0" w:after="240"/>
                              <w:ind w:left="0" w:right="0" w:firstLine="0"/>
                              <w:jc w:val="center"/>
                              <w:rPr>
                                <w:sz w:val="16"/>
                                <w:szCs w:val="16"/>
                              </w:rPr>
                            </w:pPr>
                            <w:r>
                              <w:rPr>
                                <w:rStyle w:val="CharStyle3"/>
                                <w:color w:val="476198"/>
                                <w:sz w:val="16"/>
                                <w:szCs w:val="16"/>
                              </w:rPr>
                              <w:t>ул. Ленина, 384, г. Ставрополь, 355003</w:t>
                              <w:br/>
                              <w:t>тел. (8652) 25-74-05, факс (8652) 35-28-09</w:t>
                              <w:br/>
                            </w:r>
                            <w:r>
                              <w:rPr>
                                <w:rStyle w:val="CharStyle3"/>
                                <w:color w:val="476198"/>
                                <w:sz w:val="16"/>
                                <w:szCs w:val="16"/>
                                <w:lang w:val="en-US" w:eastAsia="en-US"/>
                              </w:rPr>
                              <w:t xml:space="preserve">e-mail: </w:t>
                            </w:r>
                            <w:r>
                              <w:fldChar w:fldCharType="begin"/>
                            </w:r>
                            <w:r>
                              <w:rPr/>
                              <w:instrText> HYPERLINK "mailto:to26@fas.gov.ru" </w:instrText>
                            </w:r>
                            <w:r>
                              <w:fldChar w:fldCharType="separate"/>
                            </w:r>
                            <w:r>
                              <w:rPr>
                                <w:rStyle w:val="CharStyle3"/>
                                <w:color w:val="476198"/>
                                <w:sz w:val="16"/>
                                <w:szCs w:val="16"/>
                                <w:lang w:val="en-US" w:eastAsia="en-US"/>
                              </w:rPr>
                              <w:t>to26@fas.gov.ru</w:t>
                            </w:r>
                            <w:r>
                              <w:fldChar w:fldCharType="end"/>
                            </w:r>
                          </w:p>
                          <w:p>
                            <w:pPr>
                              <w:pStyle w:val="Style8"/>
                              <w:keepNext w:val="0"/>
                              <w:keepLines w:val="0"/>
                              <w:widowControl w:val="0"/>
                              <w:shd w:val="clear" w:color="auto" w:fill="auto"/>
                              <w:tabs>
                                <w:tab w:pos="1843" w:val="left"/>
                              </w:tabs>
                              <w:bidi w:val="0"/>
                              <w:spacing w:before="0" w:after="320" w:line="240" w:lineRule="auto"/>
                              <w:ind w:left="0" w:right="0" w:firstLine="0"/>
                              <w:jc w:val="center"/>
                              <w:rPr>
                                <w:sz w:val="30"/>
                                <w:szCs w:val="30"/>
                              </w:rPr>
                            </w:pPr>
                            <w:r>
                              <w:rPr>
                                <w:rStyle w:val="CharStyle9"/>
                                <w:sz w:val="30"/>
                                <w:szCs w:val="30"/>
                              </w:rPr>
                              <w:t>0</w:t>
                            </w:r>
                            <w:r>
                              <w:fldChar w:fldCharType="begin"/>
                            </w:r>
                            <w:r>
                              <w:rPr/>
                              <w:instrText> HYPERLINK "file://f207ca94-a13c-4ba0-b72d-f018c9eed8f1/" </w:instrText>
                            </w:r>
                            <w:r>
                              <w:fldChar w:fldCharType="separate"/>
                            </w:r>
                            <w:r>
                              <w:rPr>
                                <w:rStyle w:val="CharStyle9"/>
                                <w:sz w:val="30"/>
                                <w:szCs w:val="30"/>
                              </w:rPr>
                              <w:t>4.05.2026</w:t>
                              <w:tab/>
                            </w:r>
                            <w:r>
                              <w:fldChar w:fldCharType="end"/>
                            </w:r>
                            <w:r>
                              <w:rPr>
                                <w:rStyle w:val="CharStyle9"/>
                                <w:sz w:val="30"/>
                                <w:szCs w:val="30"/>
                              </w:rPr>
                              <w:t>№ ЕС/4652/26</w:t>
                            </w:r>
                          </w:p>
                          <w:p>
                            <w:pPr>
                              <w:pStyle w:val="Style2"/>
                              <w:keepNext w:val="0"/>
                              <w:keepLines w:val="0"/>
                              <w:widowControl w:val="0"/>
                              <w:shd w:val="clear" w:color="auto" w:fill="auto"/>
                              <w:bidi w:val="0"/>
                              <w:spacing w:before="0" w:after="220" w:line="264" w:lineRule="auto"/>
                              <w:ind w:left="0" w:right="0" w:firstLine="0"/>
                              <w:jc w:val="center"/>
                              <w:rPr>
                                <w:sz w:val="18"/>
                                <w:szCs w:val="18"/>
                              </w:rPr>
                            </w:pPr>
                            <w:r>
                              <w:rPr>
                                <w:rStyle w:val="CharStyle3"/>
                                <w:color w:val="476198"/>
                                <w:sz w:val="18"/>
                                <w:szCs w:val="18"/>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75pt;margin-top:1.pt;width:209.30000000000001pt;height:245.05000000000001pt;z-index:-125829375;mso-wrap-distance-left:9.pt;mso-wrap-distance-right:9.pt;mso-wrap-distance-bottom:43.450000000000003pt;mso-position-horizontal-relative:page" filled="f" stroked="f">
                <v:textbox inset="0,0,0,0">
                  <w:txbxContent>
                    <w:p>
                      <w:pPr>
                        <w:pStyle w:val="Style2"/>
                        <w:keepNext w:val="0"/>
                        <w:keepLines w:val="0"/>
                        <w:widowControl w:val="0"/>
                        <w:shd w:val="clear" w:color="auto" w:fill="auto"/>
                        <w:bidi w:val="0"/>
                        <w:spacing w:before="0" w:after="180" w:line="240" w:lineRule="auto"/>
                        <w:ind w:left="0" w:right="0" w:firstLine="0"/>
                        <w:jc w:val="center"/>
                        <w:rPr>
                          <w:sz w:val="134"/>
                          <w:szCs w:val="134"/>
                        </w:rPr>
                      </w:pPr>
                      <w:r>
                        <w:rPr>
                          <w:rStyle w:val="CharStyle3"/>
                          <w:color w:val="476198"/>
                          <w:sz w:val="134"/>
                          <w:szCs w:val="134"/>
                          <w:lang w:val="en-US" w:eastAsia="en-US"/>
                        </w:rPr>
                        <w:t>e</w:t>
                      </w:r>
                    </w:p>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color w:val="476198"/>
                          <w:sz w:val="17"/>
                          <w:szCs w:val="17"/>
                        </w:rPr>
                        <w:t>ФЕДЕРАЛЬНАЯ</w:t>
                        <w:br/>
                        <w:t>АНТИМОНОПОЛЬНАЯ СЛУЖБА</w:t>
                      </w:r>
                    </w:p>
                    <w:p>
                      <w:pPr>
                        <w:pStyle w:val="Style2"/>
                        <w:keepNext w:val="0"/>
                        <w:keepLines w:val="0"/>
                        <w:widowControl w:val="0"/>
                        <w:shd w:val="clear" w:color="auto" w:fill="auto"/>
                        <w:bidi w:val="0"/>
                        <w:spacing w:before="0" w:after="180" w:line="240" w:lineRule="auto"/>
                        <w:ind w:left="0" w:right="0" w:firstLine="0"/>
                        <w:jc w:val="center"/>
                        <w:rPr>
                          <w:sz w:val="19"/>
                          <w:szCs w:val="19"/>
                        </w:rPr>
                      </w:pPr>
                      <w:r>
                        <w:rPr>
                          <w:rStyle w:val="CharStyle3"/>
                          <w:b/>
                          <w:bCs/>
                          <w:color w:val="476198"/>
                          <w:sz w:val="19"/>
                          <w:szCs w:val="19"/>
                        </w:rPr>
                        <w:t>УПРАВЛЕНИЕ</w:t>
                        <w:br/>
                        <w:t>Федеральной антимонопольной службы</w:t>
                        <w:br/>
                        <w:t>по Ставропольскому краю</w:t>
                      </w:r>
                    </w:p>
                    <w:p>
                      <w:pPr>
                        <w:pStyle w:val="Style2"/>
                        <w:keepNext w:val="0"/>
                        <w:keepLines w:val="0"/>
                        <w:widowControl w:val="0"/>
                        <w:shd w:val="clear" w:color="auto" w:fill="auto"/>
                        <w:bidi w:val="0"/>
                        <w:spacing w:before="0" w:after="240"/>
                        <w:ind w:left="0" w:right="0" w:firstLine="0"/>
                        <w:jc w:val="center"/>
                        <w:rPr>
                          <w:sz w:val="16"/>
                          <w:szCs w:val="16"/>
                        </w:rPr>
                      </w:pPr>
                      <w:r>
                        <w:rPr>
                          <w:rStyle w:val="CharStyle3"/>
                          <w:color w:val="476198"/>
                          <w:sz w:val="16"/>
                          <w:szCs w:val="16"/>
                        </w:rPr>
                        <w:t>ул. Ленина, 384, г. Ставрополь, 355003</w:t>
                        <w:br/>
                        <w:t>тел. (8652) 25-74-05, факс (8652) 35-28-09</w:t>
                        <w:br/>
                      </w:r>
                      <w:r>
                        <w:rPr>
                          <w:rStyle w:val="CharStyle3"/>
                          <w:color w:val="476198"/>
                          <w:sz w:val="16"/>
                          <w:szCs w:val="16"/>
                          <w:lang w:val="en-US" w:eastAsia="en-US"/>
                        </w:rPr>
                        <w:t xml:space="preserve">e-mail: </w:t>
                      </w:r>
                      <w:r>
                        <w:fldChar w:fldCharType="begin"/>
                      </w:r>
                      <w:r>
                        <w:rPr/>
                        <w:instrText> HYPERLINK "mailto:to26@fas.gov.ru" </w:instrText>
                      </w:r>
                      <w:r>
                        <w:fldChar w:fldCharType="separate"/>
                      </w:r>
                      <w:r>
                        <w:rPr>
                          <w:rStyle w:val="CharStyle3"/>
                          <w:color w:val="476198"/>
                          <w:sz w:val="16"/>
                          <w:szCs w:val="16"/>
                          <w:lang w:val="en-US" w:eastAsia="en-US"/>
                        </w:rPr>
                        <w:t>to26@fas.gov.ru</w:t>
                      </w:r>
                      <w:r>
                        <w:fldChar w:fldCharType="end"/>
                      </w:r>
                    </w:p>
                    <w:p>
                      <w:pPr>
                        <w:pStyle w:val="Style8"/>
                        <w:keepNext w:val="0"/>
                        <w:keepLines w:val="0"/>
                        <w:widowControl w:val="0"/>
                        <w:shd w:val="clear" w:color="auto" w:fill="auto"/>
                        <w:tabs>
                          <w:tab w:pos="1843" w:val="left"/>
                        </w:tabs>
                        <w:bidi w:val="0"/>
                        <w:spacing w:before="0" w:after="320" w:line="240" w:lineRule="auto"/>
                        <w:ind w:left="0" w:right="0" w:firstLine="0"/>
                        <w:jc w:val="center"/>
                        <w:rPr>
                          <w:sz w:val="30"/>
                          <w:szCs w:val="30"/>
                        </w:rPr>
                      </w:pPr>
                      <w:r>
                        <w:rPr>
                          <w:rStyle w:val="CharStyle9"/>
                          <w:sz w:val="30"/>
                          <w:szCs w:val="30"/>
                        </w:rPr>
                        <w:t>0</w:t>
                      </w:r>
                      <w:r>
                        <w:fldChar w:fldCharType="begin"/>
                      </w:r>
                      <w:r>
                        <w:rPr/>
                        <w:instrText> HYPERLINK "file://f207ca94-a13c-4ba0-b72d-f018c9eed8f1/" </w:instrText>
                      </w:r>
                      <w:r>
                        <w:fldChar w:fldCharType="separate"/>
                      </w:r>
                      <w:r>
                        <w:rPr>
                          <w:rStyle w:val="CharStyle9"/>
                          <w:sz w:val="30"/>
                          <w:szCs w:val="30"/>
                        </w:rPr>
                        <w:t>4.05.2026</w:t>
                        <w:tab/>
                      </w:r>
                      <w:r>
                        <w:fldChar w:fldCharType="end"/>
                      </w:r>
                      <w:r>
                        <w:rPr>
                          <w:rStyle w:val="CharStyle9"/>
                          <w:sz w:val="30"/>
                          <w:szCs w:val="30"/>
                        </w:rPr>
                        <w:t>№ ЕС/4652/26</w:t>
                      </w:r>
                    </w:p>
                    <w:p>
                      <w:pPr>
                        <w:pStyle w:val="Style2"/>
                        <w:keepNext w:val="0"/>
                        <w:keepLines w:val="0"/>
                        <w:widowControl w:val="0"/>
                        <w:shd w:val="clear" w:color="auto" w:fill="auto"/>
                        <w:bidi w:val="0"/>
                        <w:spacing w:before="0" w:after="220" w:line="264" w:lineRule="auto"/>
                        <w:ind w:left="0" w:right="0" w:firstLine="0"/>
                        <w:jc w:val="center"/>
                        <w:rPr>
                          <w:sz w:val="18"/>
                          <w:szCs w:val="18"/>
                        </w:rPr>
                      </w:pPr>
                      <w:r>
                        <w:rPr>
                          <w:rStyle w:val="CharStyle3"/>
                          <w:color w:val="476198"/>
                          <w:sz w:val="18"/>
                          <w:szCs w:val="18"/>
                        </w:rPr>
                        <w:t xml:space="preserve">На №  от</w:t>
                      </w:r>
                    </w:p>
                  </w:txbxContent>
                </v:textbox>
                <w10:wrap type="square" side="right" anchorx="page"/>
              </v:shape>
            </w:pict>
          </mc:Fallback>
        </mc:AlternateContent>
      </w:r>
      <w:r>
        <mc:AlternateContent>
          <mc:Choice Requires="wps">
            <w:drawing>
              <wp:anchor distT="3270250" distB="635" distL="160020" distR="254635" simplePos="0" relativeHeight="125829380" behindDoc="0" locked="0" layoutInCell="1" allowOverlap="1">
                <wp:simplePos x="0" y="0"/>
                <wp:positionH relativeFrom="page">
                  <wp:posOffset>766445</wp:posOffset>
                </wp:positionH>
                <wp:positionV relativeFrom="paragraph">
                  <wp:posOffset>3282950</wp:posOffset>
                </wp:positionV>
                <wp:extent cx="2472055" cy="393065"/>
                <wp:wrapSquare wrapText="right"/>
                <wp:docPr id="3" name="Shape 3"/>
                <a:graphic xmlns:a="http://schemas.openxmlformats.org/drawingml/2006/main">
                  <a:graphicData uri="http://schemas.microsoft.com/office/word/2010/wordprocessingShape">
                    <wps:wsp>
                      <wps:cNvSpPr txBox="1"/>
                      <wps:spPr>
                        <a:xfrm>
                          <a:ext cx="2472055" cy="3930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решение по делу №026/06/105</w:t>
                            </w:r>
                          </w:p>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900/2026</w:t>
                            </w:r>
                          </w:p>
                        </w:txbxContent>
                      </wps:txbx>
                      <wps:bodyPr lIns="0" tIns="0" rIns="0" bIns="0">
                        <a:noAutoFit/>
                      </wps:bodyPr>
                    </wps:wsp>
                  </a:graphicData>
                </a:graphic>
              </wp:anchor>
            </w:drawing>
          </mc:Choice>
          <mc:Fallback>
            <w:pict>
              <v:shape id="_x0000_s1029" type="#_x0000_t202" style="position:absolute;margin-left:60.350000000000001pt;margin-top:258.5pt;width:194.65000000000001pt;height:30.949999999999999pt;z-index:-125829373;mso-wrap-distance-left:12.6pt;mso-wrap-distance-top:257.5pt;mso-wrap-distance-right:20.050000000000001pt;mso-wrap-distance-bottom:5.0000000000000003e-002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решение по делу №026/06/105</w:t>
                      </w:r>
                    </w:p>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900/2026</w:t>
                      </w:r>
                    </w:p>
                  </w:txbxContent>
                </v:textbox>
                <w10:wrap type="square" side="right" anchorx="page"/>
              </v:shape>
            </w:pict>
          </mc:Fallback>
        </mc:AlternateContent>
      </w:r>
      <w:r>
        <w:drawing>
          <wp:anchor distT="0" distB="0" distL="114300" distR="114300" simplePos="0" relativeHeight="125829382" behindDoc="0" locked="0" layoutInCell="1" allowOverlap="1">
            <wp:simplePos x="0" y="0"/>
            <wp:positionH relativeFrom="page">
              <wp:posOffset>717550</wp:posOffset>
            </wp:positionH>
            <wp:positionV relativeFrom="paragraph">
              <wp:posOffset>9406255</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5"/>
                    <a:stretch/>
                  </pic:blipFill>
                  <pic:spPr>
                    <a:xfrm>
                      <a:ext cx="1511935" cy="292735"/>
                    </a:xfrm>
                    <a:prstGeom prst="rect"/>
                  </pic:spPr>
                </pic:pic>
              </a:graphicData>
            </a:graphic>
          </wp:anchor>
        </w:drawing>
      </w:r>
    </w:p>
    <w:p>
      <w:pPr>
        <w:pStyle w:val="Style13"/>
        <w:keepNext/>
        <w:keepLines/>
        <w:widowControl w:val="0"/>
        <w:shd w:val="clear" w:color="auto" w:fill="auto"/>
        <w:bidi w:val="0"/>
        <w:spacing w:before="0" w:after="0" w:line="240" w:lineRule="auto"/>
        <w:ind w:left="460" w:right="0" w:firstLine="0"/>
        <w:jc w:val="left"/>
      </w:pPr>
      <w:bookmarkStart w:id="0" w:name="bookmark0"/>
      <w:r>
        <w:rPr>
          <w:rStyle w:val="CharStyle14"/>
          <w:b/>
          <w:bCs/>
          <w:u w:val="single"/>
        </w:rPr>
        <w:t>Заявитель:</w:t>
      </w:r>
      <w:bookmarkEnd w:id="0"/>
    </w:p>
    <w:p>
      <w:pPr>
        <w:pStyle w:val="Style8"/>
        <w:keepNext w:val="0"/>
        <w:keepLines w:val="0"/>
        <w:widowControl w:val="0"/>
        <w:shd w:val="clear" w:color="auto" w:fill="auto"/>
        <w:bidi w:val="0"/>
        <w:spacing w:before="0" w:after="0" w:line="240" w:lineRule="auto"/>
        <w:ind w:left="460" w:right="0" w:firstLine="0"/>
        <w:jc w:val="left"/>
      </w:pPr>
      <w:r>
        <w:rPr>
          <w:rStyle w:val="CharStyle9"/>
        </w:rPr>
        <w:t>ИП Вартазарян Роман Сумбатович 357820, СК,г.георгиевск, ул. Маяковского, 112</w:t>
      </w:r>
    </w:p>
    <w:p>
      <w:pPr>
        <w:pStyle w:val="Style8"/>
        <w:keepNext w:val="0"/>
        <w:keepLines w:val="0"/>
        <w:widowControl w:val="0"/>
        <w:shd w:val="clear" w:color="auto" w:fill="auto"/>
        <w:bidi w:val="0"/>
        <w:spacing w:before="0" w:after="260" w:line="240" w:lineRule="auto"/>
        <w:ind w:left="460" w:right="0" w:firstLine="0"/>
        <w:jc w:val="left"/>
      </w:pPr>
      <w:r>
        <w:fldChar w:fldCharType="begin"/>
      </w:r>
      <w:r>
        <w:rPr/>
        <w:instrText> HYPERLINK "mailto:roman06@bk.ru" </w:instrText>
      </w:r>
      <w:r>
        <w:fldChar w:fldCharType="separate"/>
      </w:r>
      <w:r>
        <w:rPr>
          <w:rStyle w:val="CharStyle9"/>
          <w:lang w:val="en-US" w:eastAsia="en-US"/>
        </w:rPr>
        <w:t>roman06@bk.ru</w:t>
      </w:r>
      <w:r>
        <w:fldChar w:fldCharType="end"/>
      </w:r>
    </w:p>
    <w:p>
      <w:pPr>
        <w:pStyle w:val="Style13"/>
        <w:keepNext/>
        <w:keepLines/>
        <w:widowControl w:val="0"/>
        <w:shd w:val="clear" w:color="auto" w:fill="auto"/>
        <w:bidi w:val="0"/>
        <w:spacing w:before="0" w:after="0" w:line="240" w:lineRule="auto"/>
        <w:ind w:left="460" w:right="0" w:firstLine="0"/>
        <w:jc w:val="left"/>
      </w:pPr>
      <w:bookmarkStart w:id="2" w:name="bookmark2"/>
      <w:r>
        <w:rPr>
          <w:rStyle w:val="CharStyle14"/>
          <w:b/>
          <w:bCs/>
          <w:u w:val="single"/>
        </w:rPr>
        <w:t>Заказчик:</w:t>
      </w:r>
      <w:bookmarkEnd w:id="2"/>
    </w:p>
    <w:p>
      <w:pPr>
        <w:pStyle w:val="Style8"/>
        <w:keepNext w:val="0"/>
        <w:keepLines w:val="0"/>
        <w:widowControl w:val="0"/>
        <w:shd w:val="clear" w:color="auto" w:fill="auto"/>
        <w:bidi w:val="0"/>
        <w:spacing w:before="0" w:after="0" w:line="240" w:lineRule="auto"/>
        <w:ind w:left="460" w:right="0" w:firstLine="0"/>
        <w:jc w:val="left"/>
      </w:pPr>
      <w:r>
        <w:rPr>
          <w:rStyle w:val="CharStyle9"/>
        </w:rPr>
        <w:t>ГУП СК "Ставропольский краевой теплоэнергетический комплекс" 355037, Ставропольский край, г.</w:t>
      </w:r>
    </w:p>
    <w:p>
      <w:pPr>
        <w:pStyle w:val="Style8"/>
        <w:keepNext w:val="0"/>
        <w:keepLines w:val="0"/>
        <w:widowControl w:val="0"/>
        <w:shd w:val="clear" w:color="auto" w:fill="auto"/>
        <w:bidi w:val="0"/>
        <w:spacing w:before="0" w:after="1100" w:line="240" w:lineRule="auto"/>
        <w:ind w:left="460" w:right="0" w:firstLine="0"/>
        <w:jc w:val="left"/>
      </w:pPr>
      <w:r>
        <w:rPr>
          <w:rStyle w:val="CharStyle9"/>
        </w:rPr>
        <w:t xml:space="preserve">Ставрополь, ул. Шпаковская, Д. 76, К. 6 </w:t>
      </w:r>
      <w:r>
        <w:rPr>
          <w:rStyle w:val="CharStyle9"/>
          <w:lang w:val="en-US" w:eastAsia="en-US"/>
        </w:rPr>
        <w:t>stavropol@gupsktek.ru,zakupki16@gupsktek.r u</w:t>
      </w:r>
    </w:p>
    <w:p>
      <w:pPr>
        <w:pStyle w:val="Style13"/>
        <w:keepNext/>
        <w:keepLines/>
        <w:widowControl w:val="0"/>
        <w:shd w:val="clear" w:color="auto" w:fill="auto"/>
        <w:bidi w:val="0"/>
        <w:spacing w:before="0" w:after="0" w:line="240" w:lineRule="auto"/>
        <w:ind w:left="0" w:right="0" w:firstLine="0"/>
        <w:jc w:val="center"/>
      </w:pPr>
      <w:bookmarkStart w:id="4" w:name="bookmark4"/>
      <w:r>
        <w:rPr>
          <w:rStyle w:val="CharStyle14"/>
          <w:b/>
          <w:bCs/>
        </w:rPr>
        <w:t>РЕШЕНИЕ</w:t>
      </w:r>
      <w:bookmarkEnd w:id="4"/>
    </w:p>
    <w:p>
      <w:pPr>
        <w:pStyle w:val="Style8"/>
        <w:keepNext w:val="0"/>
        <w:keepLines w:val="0"/>
        <w:widowControl w:val="0"/>
        <w:shd w:val="clear" w:color="auto" w:fill="auto"/>
        <w:bidi w:val="0"/>
        <w:spacing w:before="0" w:after="260" w:line="240" w:lineRule="auto"/>
        <w:ind w:left="0" w:right="0" w:firstLine="0"/>
        <w:jc w:val="center"/>
      </w:pPr>
      <w:r>
        <w:rPr>
          <w:rStyle w:val="CharStyle9"/>
        </w:rPr>
        <w:t>по делу № 026/06/105-900/2026</w:t>
        <w:br/>
        <w:t>о нарушении законодательства о закупках</w:t>
      </w:r>
    </w:p>
    <w:p>
      <w:pPr>
        <w:pStyle w:val="Style8"/>
        <w:keepNext w:val="0"/>
        <w:keepLines w:val="0"/>
        <w:widowControl w:val="0"/>
        <w:shd w:val="clear" w:color="auto" w:fill="auto"/>
        <w:tabs>
          <w:tab w:pos="7498" w:val="left"/>
        </w:tabs>
        <w:bidi w:val="0"/>
        <w:spacing w:before="0" w:after="260"/>
        <w:ind w:left="0" w:right="0" w:firstLine="0"/>
        <w:jc w:val="left"/>
      </w:pPr>
      <w:r>
        <w:rPr>
          <w:rStyle w:val="CharStyle9"/>
        </w:rPr>
        <w:t>28.04.2026 года</w:t>
        <w:tab/>
        <w:t>г. Ставрополь</w:t>
      </w:r>
    </w:p>
    <w:p>
      <w:pPr>
        <w:pStyle w:val="Style8"/>
        <w:keepNext w:val="0"/>
        <w:keepLines w:val="0"/>
        <w:widowControl w:val="0"/>
        <w:shd w:val="clear" w:color="auto" w:fill="auto"/>
        <w:bidi w:val="0"/>
        <w:spacing w:before="0" w:after="0"/>
        <w:ind w:left="0" w:right="0" w:firstLine="860"/>
        <w:jc w:val="both"/>
      </w:pPr>
      <w:r>
        <w:rPr>
          <w:rStyle w:val="CharStyle9"/>
        </w:rPr>
        <w:t>Комиссия Управления Федеральной антимонопольной службы по</w:t>
      </w:r>
    </w:p>
    <w:p>
      <w:pPr>
        <w:pStyle w:val="Style8"/>
        <w:keepNext w:val="0"/>
        <w:keepLines w:val="0"/>
        <w:widowControl w:val="0"/>
        <w:shd w:val="clear" w:color="auto" w:fill="auto"/>
        <w:bidi w:val="0"/>
        <w:spacing w:before="0" w:after="0"/>
        <w:ind w:left="0" w:right="0" w:firstLine="0"/>
        <w:jc w:val="left"/>
      </w:pPr>
      <w:r>
        <w:rPr>
          <w:rStyle w:val="CharStyle9"/>
        </w:rPr>
        <w:t>Ставропольскому краю по контролю в сфере закупок (далее – Комиссия) в составе:</w:t>
      </w:r>
    </w:p>
    <w:p>
      <w:pPr>
        <w:pStyle w:val="Style8"/>
        <w:keepNext w:val="0"/>
        <w:keepLines w:val="0"/>
        <w:widowControl w:val="0"/>
        <w:shd w:val="clear" w:color="auto" w:fill="auto"/>
        <w:bidi w:val="0"/>
        <w:spacing w:before="0" w:after="0"/>
        <w:ind w:left="0" w:right="0" w:firstLine="880"/>
        <w:jc w:val="left"/>
      </w:pPr>
      <w:r>
        <w:rPr>
          <w:rStyle w:val="CharStyle9"/>
        </w:rPr>
        <w:t>Председателя Комиссии, заместителя руководителя Управления Федеральной антимонопольной службы Е.А. Соколова,</w:t>
      </w:r>
    </w:p>
    <w:p>
      <w:pPr>
        <w:pStyle w:val="Style8"/>
        <w:keepNext w:val="0"/>
        <w:keepLines w:val="0"/>
        <w:widowControl w:val="0"/>
        <w:shd w:val="clear" w:color="auto" w:fill="auto"/>
        <w:bidi w:val="0"/>
        <w:spacing w:before="0" w:after="0"/>
        <w:ind w:left="0" w:right="0" w:firstLine="880"/>
        <w:jc w:val="left"/>
      </w:pPr>
      <w:r>
        <w:rPr>
          <w:rStyle w:val="CharStyle9"/>
        </w:rPr>
        <w:t>Членов комиссии:</w:t>
      </w:r>
    </w:p>
    <w:p>
      <w:pPr>
        <w:pStyle w:val="Style8"/>
        <w:keepNext w:val="0"/>
        <w:keepLines w:val="0"/>
        <w:widowControl w:val="0"/>
        <w:shd w:val="clear" w:color="auto" w:fill="auto"/>
        <w:bidi w:val="0"/>
        <w:spacing w:before="0" w:after="0"/>
        <w:ind w:left="0" w:right="0" w:firstLine="880"/>
        <w:jc w:val="left"/>
      </w:pPr>
      <w:r>
        <w:rPr>
          <w:rStyle w:val="CharStyle9"/>
        </w:rPr>
        <w:t>специалиста-эксперта Управления Федеральной антимонопольной службы по</w:t>
      </w:r>
    </w:p>
    <w:p>
      <w:pPr>
        <w:pStyle w:val="Style8"/>
        <w:keepNext w:val="0"/>
        <w:keepLines w:val="0"/>
        <w:widowControl w:val="0"/>
        <w:shd w:val="clear" w:color="auto" w:fill="auto"/>
        <w:bidi w:val="0"/>
        <w:spacing w:before="0" w:after="0"/>
        <w:ind w:left="0" w:right="0" w:firstLine="0"/>
        <w:jc w:val="left"/>
      </w:pPr>
      <w:r>
        <w:rPr>
          <w:rStyle w:val="CharStyle9"/>
        </w:rPr>
        <w:t>Ставропольскому краю А.И. Ивакиной,</w:t>
      </w:r>
    </w:p>
    <w:p>
      <w:pPr>
        <w:pStyle w:val="Style8"/>
        <w:keepNext w:val="0"/>
        <w:keepLines w:val="0"/>
        <w:widowControl w:val="0"/>
        <w:shd w:val="clear" w:color="auto" w:fill="auto"/>
        <w:bidi w:val="0"/>
        <w:spacing w:before="0" w:after="0"/>
        <w:ind w:left="0" w:right="0" w:firstLine="860"/>
        <w:jc w:val="left"/>
      </w:pPr>
      <w:r>
        <w:rPr>
          <w:rStyle w:val="CharStyle9"/>
        </w:rPr>
        <w:t>специалиста-эксперта Управления Федеральной антимонопольной службы по</w:t>
      </w:r>
    </w:p>
    <w:p>
      <w:pPr>
        <w:pStyle w:val="Style8"/>
        <w:keepNext w:val="0"/>
        <w:keepLines w:val="0"/>
        <w:widowControl w:val="0"/>
        <w:shd w:val="clear" w:color="auto" w:fill="auto"/>
        <w:bidi w:val="0"/>
        <w:spacing w:before="0" w:after="0"/>
        <w:ind w:left="0" w:right="0" w:firstLine="0"/>
        <w:jc w:val="left"/>
      </w:pPr>
      <w:r>
        <w:rPr>
          <w:rStyle w:val="CharStyle9"/>
        </w:rPr>
        <w:t>Ставропольскому краю А.С. Никитиной,</w:t>
      </w:r>
    </w:p>
    <w:p>
      <w:pPr>
        <w:pStyle w:val="Style8"/>
        <w:keepNext w:val="0"/>
        <w:keepLines w:val="0"/>
        <w:widowControl w:val="0"/>
        <w:shd w:val="clear" w:color="auto" w:fill="auto"/>
        <w:bidi w:val="0"/>
        <w:spacing w:before="0" w:after="0"/>
        <w:ind w:left="0" w:right="0" w:firstLine="880"/>
        <w:jc w:val="left"/>
      </w:pPr>
      <w:r>
        <w:rPr>
          <w:rStyle w:val="CharStyle9"/>
        </w:rPr>
        <w:t>в присутствии представителей ГУП СК «Ставропольский краевой теплоэнергетический комплекс» — Акопяна А.Е. и Богданова И.Ю.,</w:t>
      </w:r>
    </w:p>
    <w:p>
      <w:pPr>
        <w:pStyle w:val="Style8"/>
        <w:keepNext w:val="0"/>
        <w:keepLines w:val="0"/>
        <w:widowControl w:val="0"/>
        <w:shd w:val="clear" w:color="auto" w:fill="auto"/>
        <w:bidi w:val="0"/>
        <w:spacing w:before="0" w:after="320"/>
        <w:ind w:left="0" w:right="0" w:firstLine="880"/>
        <w:jc w:val="left"/>
      </w:pPr>
      <w:r>
        <w:rPr>
          <w:rStyle w:val="CharStyle9"/>
        </w:rPr>
        <w:t>в отсутствие представителей ИП Вартазаряна Р.С.,</w:t>
      </w:r>
    </w:p>
    <w:p>
      <w:pPr>
        <w:pStyle w:val="Style13"/>
        <w:keepNext/>
        <w:keepLines/>
        <w:widowControl w:val="0"/>
        <w:shd w:val="clear" w:color="auto" w:fill="auto"/>
        <w:bidi w:val="0"/>
        <w:spacing w:before="0" w:after="0" w:line="276" w:lineRule="auto"/>
        <w:ind w:left="0" w:right="0" w:firstLine="0"/>
        <w:jc w:val="center"/>
      </w:pPr>
      <w:bookmarkStart w:id="6" w:name="bookmark6"/>
      <w:r>
        <w:rPr>
          <w:rStyle w:val="CharStyle14"/>
          <w:b/>
          <w:bCs/>
        </w:rPr>
        <w:t>УСТАНОВИЛА</w:t>
      </w:r>
      <w:bookmarkEnd w:id="6"/>
    </w:p>
    <w:p>
      <w:pPr>
        <w:pStyle w:val="Style8"/>
        <w:keepNext w:val="0"/>
        <w:keepLines w:val="0"/>
        <w:widowControl w:val="0"/>
        <w:shd w:val="clear" w:color="auto" w:fill="auto"/>
        <w:bidi w:val="0"/>
        <w:spacing w:before="0" w:after="300"/>
        <w:ind w:left="0" w:right="0" w:firstLine="640"/>
        <w:jc w:val="left"/>
        <w:sectPr>
          <w:footerReference w:type="default" r:id="rId7"/>
          <w:footnotePr>
            <w:pos w:val="pageBottom"/>
            <w:numFmt w:val="decimal"/>
            <w:numRestart w:val="continuous"/>
          </w:footnotePr>
          <w:pgSz w:w="11900" w:h="16840"/>
          <w:pgMar w:top="58" w:right="541" w:bottom="1312" w:left="1106" w:header="0" w:footer="3" w:gutter="0"/>
          <w:pgNumType w:start="1"/>
          <w:cols w:space="720"/>
          <w:noEndnote/>
          <w:rtlGutter w:val="0"/>
          <w:docGrid w:linePitch="360"/>
        </w:sectPr>
      </w:pPr>
      <w:r>
        <w:rPr>
          <w:rStyle w:val="CharStyle9"/>
        </w:rPr>
        <w:t>В Ставропольское УФАС России (далее – Управление) поступила жалоба ИП Вартазаряна Р.С (далее - Заявитель) на действия ГУП СК «Ставропольский краевой теплоэнергетический комплекс» (далее - Заказчик) по факту осуществления</w:t>
      </w:r>
    </w:p>
    <w:p>
      <w:pPr>
        <w:pStyle w:val="Style8"/>
        <w:keepNext w:val="0"/>
        <w:keepLines w:val="0"/>
        <w:widowControl w:val="0"/>
        <w:shd w:val="clear" w:color="auto" w:fill="auto"/>
        <w:bidi w:val="0"/>
        <w:spacing w:before="0" w:after="0"/>
        <w:ind w:left="0" w:right="0" w:firstLine="0"/>
        <w:jc w:val="both"/>
      </w:pPr>
      <w:r>
        <w:rPr>
          <w:rStyle w:val="CharStyle9"/>
        </w:rPr>
        <w:t xml:space="preserve">закупки путем проведения аукциона в электронной форме </w:t>
      </w:r>
      <w:r>
        <w:rPr>
          <w:rStyle w:val="CharStyle9"/>
          <w:lang w:val="en-US" w:eastAsia="en-US"/>
        </w:rPr>
        <w:t xml:space="preserve">№0521200000226000002 </w:t>
      </w:r>
      <w:r>
        <w:rPr>
          <w:rStyle w:val="CharStyle9"/>
        </w:rPr>
        <w:t xml:space="preserve">«Оказание услуг по проведению строительного контроля при выполнении работ по строительству и вводу в эксплуатацию объекта капитального строительства «Блочно-модульная котельная мощностью </w:t>
      </w:r>
      <w:r>
        <w:rPr>
          <w:rStyle w:val="CharStyle9"/>
          <w:lang w:val="en-US" w:eastAsia="en-US"/>
        </w:rPr>
        <w:t xml:space="preserve">16 </w:t>
      </w:r>
      <w:r>
        <w:rPr>
          <w:rStyle w:val="CharStyle9"/>
        </w:rPr>
        <w:t>МВт, г. Пятигорск».</w:t>
      </w:r>
    </w:p>
    <w:p>
      <w:pPr>
        <w:pStyle w:val="Style8"/>
        <w:keepNext w:val="0"/>
        <w:keepLines w:val="0"/>
        <w:widowControl w:val="0"/>
        <w:shd w:val="clear" w:color="auto" w:fill="auto"/>
        <w:bidi w:val="0"/>
        <w:spacing w:before="0" w:after="0"/>
        <w:ind w:left="0" w:right="0" w:firstLine="600"/>
        <w:jc w:val="both"/>
      </w:pPr>
      <w:r>
        <w:rPr>
          <w:rStyle w:val="CharStyle9"/>
        </w:rPr>
        <w:t xml:space="preserve">28.04.2026г. Комиссия, выслушав пояснения присутствующих представителей, рассмотрев доводы жалобы, проанализировав имеющиеся в деле документы, проведя в соответствии со ст. </w:t>
      </w:r>
      <w:r>
        <w:rPr>
          <w:rStyle w:val="CharStyle9"/>
          <w:lang w:val="en-US" w:eastAsia="en-US"/>
        </w:rPr>
        <w:t xml:space="preserve">99 </w:t>
      </w:r>
      <w:r>
        <w:rPr>
          <w:rStyle w:val="CharStyle9"/>
        </w:rPr>
        <w:t xml:space="preserve">Федерального закона от </w:t>
      </w:r>
      <w:r>
        <w:rPr>
          <w:rStyle w:val="CharStyle9"/>
          <w:lang w:val="en-US" w:eastAsia="en-US"/>
        </w:rPr>
        <w:t xml:space="preserve">05.04.2013 </w:t>
      </w:r>
      <w:r>
        <w:rPr>
          <w:rStyle w:val="CharStyle9"/>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9"/>
          <w:lang w:val="en-US" w:eastAsia="en-US"/>
        </w:rPr>
        <w:t xml:space="preserve">— </w:t>
      </w:r>
      <w:r>
        <w:rPr>
          <w:rStyle w:val="CharStyle9"/>
        </w:rPr>
        <w:t>Закон №44-ФЗ, Закон о контрактной системе) внеплановую проверку закупки установила следующее:</w:t>
      </w:r>
    </w:p>
    <w:p>
      <w:pPr>
        <w:pStyle w:val="Style8"/>
        <w:keepNext w:val="0"/>
        <w:keepLines w:val="0"/>
        <w:widowControl w:val="0"/>
        <w:shd w:val="clear" w:color="auto" w:fill="auto"/>
        <w:bidi w:val="0"/>
        <w:spacing w:before="0" w:after="0"/>
        <w:ind w:left="0" w:right="0" w:firstLine="600"/>
        <w:jc w:val="both"/>
      </w:pPr>
      <w:r>
        <w:rPr>
          <w:rStyle w:val="CharStyle9"/>
        </w:rPr>
        <w:t xml:space="preserve">20.04.2026г. Заказчиком опубликовано извещение о проведении закупки </w:t>
      </w:r>
      <w:r>
        <w:rPr>
          <w:rStyle w:val="CharStyle9"/>
          <w:lang w:val="en-US" w:eastAsia="en-US"/>
        </w:rPr>
        <w:t xml:space="preserve">№0521200000226000002 </w:t>
      </w:r>
      <w:r>
        <w:rPr>
          <w:rStyle w:val="CharStyle9"/>
        </w:rPr>
        <w:t xml:space="preserve">«Оказание услуг по проведению строительного контроля при выполнении работ по строительству и вводу в эксплуатацию объекта капитального строительства «Блочно-модульная котельная мощностью </w:t>
      </w:r>
      <w:r>
        <w:rPr>
          <w:rStyle w:val="CharStyle9"/>
          <w:lang w:val="en-US" w:eastAsia="en-US"/>
        </w:rPr>
        <w:t xml:space="preserve">16 </w:t>
      </w:r>
      <w:r>
        <w:rPr>
          <w:rStyle w:val="CharStyle9"/>
        </w:rPr>
        <w:t xml:space="preserve">МВт, г. Пятигорск» (далее </w:t>
      </w:r>
      <w:r>
        <w:rPr>
          <w:rStyle w:val="CharStyle9"/>
          <w:lang w:val="en-US" w:eastAsia="en-US"/>
        </w:rPr>
        <w:t xml:space="preserve">– </w:t>
      </w:r>
      <w:r>
        <w:rPr>
          <w:rStyle w:val="CharStyle9"/>
        </w:rPr>
        <w:t>Извещение).</w:t>
      </w:r>
    </w:p>
    <w:p>
      <w:pPr>
        <w:pStyle w:val="Style8"/>
        <w:keepNext w:val="0"/>
        <w:keepLines w:val="0"/>
        <w:widowControl w:val="0"/>
        <w:shd w:val="clear" w:color="auto" w:fill="auto"/>
        <w:bidi w:val="0"/>
        <w:spacing w:before="0" w:after="0"/>
        <w:ind w:left="0" w:right="0" w:firstLine="560"/>
        <w:jc w:val="both"/>
      </w:pPr>
      <w:r>
        <w:rPr>
          <w:rStyle w:val="CharStyle9"/>
        </w:rPr>
        <w:t xml:space="preserve">Начальная (максимальная) цена контракта составила </w:t>
      </w:r>
      <w:r>
        <w:rPr>
          <w:rStyle w:val="CharStyle9"/>
          <w:lang w:val="en-US" w:eastAsia="en-US"/>
        </w:rPr>
        <w:t xml:space="preserve">1 253 125,65 </w:t>
      </w:r>
      <w:r>
        <w:rPr>
          <w:rStyle w:val="CharStyle9"/>
        </w:rPr>
        <w:t>рублей.</w:t>
      </w:r>
    </w:p>
    <w:p>
      <w:pPr>
        <w:pStyle w:val="Style8"/>
        <w:keepNext w:val="0"/>
        <w:keepLines w:val="0"/>
        <w:widowControl w:val="0"/>
        <w:shd w:val="clear" w:color="auto" w:fill="auto"/>
        <w:bidi w:val="0"/>
        <w:spacing w:before="0" w:after="0"/>
        <w:ind w:left="0" w:right="0" w:firstLine="560"/>
        <w:jc w:val="both"/>
      </w:pPr>
      <w:r>
        <w:rPr>
          <w:rStyle w:val="CharStyle9"/>
        </w:rPr>
        <w:t xml:space="preserve">Дата и время начала срока подачи заявок: </w:t>
      </w:r>
      <w:r>
        <w:rPr>
          <w:rStyle w:val="CharStyle9"/>
          <w:lang w:val="en-US" w:eastAsia="en-US"/>
        </w:rPr>
        <w:t>20.04.2026.</w:t>
      </w:r>
    </w:p>
    <w:p>
      <w:pPr>
        <w:pStyle w:val="Style8"/>
        <w:keepNext w:val="0"/>
        <w:keepLines w:val="0"/>
        <w:widowControl w:val="0"/>
        <w:shd w:val="clear" w:color="auto" w:fill="auto"/>
        <w:bidi w:val="0"/>
        <w:spacing w:before="0" w:after="0"/>
        <w:ind w:left="0" w:right="0" w:firstLine="560"/>
        <w:jc w:val="both"/>
      </w:pPr>
      <w:r>
        <w:rPr>
          <w:rStyle w:val="CharStyle9"/>
        </w:rPr>
        <w:t xml:space="preserve">Дата и время окончания срока подачи заявок: </w:t>
      </w:r>
      <w:r>
        <w:rPr>
          <w:rStyle w:val="CharStyle9"/>
          <w:lang w:val="en-US" w:eastAsia="en-US"/>
        </w:rPr>
        <w:t>28.04.2026.</w:t>
      </w:r>
    </w:p>
    <w:p>
      <w:pPr>
        <w:pStyle w:val="Style8"/>
        <w:keepNext w:val="0"/>
        <w:keepLines w:val="0"/>
        <w:widowControl w:val="0"/>
        <w:shd w:val="clear" w:color="auto" w:fill="auto"/>
        <w:bidi w:val="0"/>
        <w:spacing w:before="0" w:after="0"/>
        <w:ind w:left="0" w:right="0" w:firstLine="600"/>
        <w:jc w:val="both"/>
      </w:pPr>
      <w:r>
        <w:rPr>
          <w:rStyle w:val="CharStyle9"/>
        </w:rPr>
        <w:t xml:space="preserve">Заявитель полагает, что Заказчиком неправомерно установлено требование о соответствии участника закупки требованиям, установленным п. </w:t>
      </w:r>
      <w:r>
        <w:rPr>
          <w:rStyle w:val="CharStyle9"/>
          <w:lang w:val="en-US" w:eastAsia="en-US"/>
        </w:rPr>
        <w:t xml:space="preserve">1 </w:t>
      </w:r>
      <w:r>
        <w:rPr>
          <w:rStyle w:val="CharStyle9"/>
        </w:rPr>
        <w:t xml:space="preserve">ч. </w:t>
      </w:r>
      <w:r>
        <w:rPr>
          <w:rStyle w:val="CharStyle9"/>
          <w:lang w:val="en-US" w:eastAsia="en-US"/>
        </w:rPr>
        <w:t xml:space="preserve">1 </w:t>
      </w:r>
      <w:r>
        <w:rPr>
          <w:rStyle w:val="CharStyle9"/>
        </w:rPr>
        <w:t xml:space="preserve">ст. </w:t>
      </w:r>
      <w:r>
        <w:rPr>
          <w:rStyle w:val="CharStyle9"/>
          <w:lang w:val="en-US" w:eastAsia="en-US"/>
        </w:rPr>
        <w:t xml:space="preserve">31 </w:t>
      </w:r>
      <w:r>
        <w:rPr>
          <w:rStyle w:val="CharStyle9"/>
        </w:rPr>
        <w:t>Закона о контрактной системе.</w:t>
      </w:r>
    </w:p>
    <w:p>
      <w:pPr>
        <w:pStyle w:val="Style8"/>
        <w:keepNext w:val="0"/>
        <w:keepLines w:val="0"/>
        <w:widowControl w:val="0"/>
        <w:shd w:val="clear" w:color="auto" w:fill="auto"/>
        <w:bidi w:val="0"/>
        <w:spacing w:before="0" w:after="0"/>
        <w:ind w:left="0" w:right="0" w:firstLine="600"/>
        <w:jc w:val="both"/>
      </w:pPr>
      <w:r>
        <w:rPr>
          <w:rStyle w:val="CharStyle9"/>
        </w:rPr>
        <w:t>Комиссия Управления приходит к выводу о необоснованности жалобы по следующим основаниями.</w:t>
      </w:r>
    </w:p>
    <w:p>
      <w:pPr>
        <w:pStyle w:val="Style8"/>
        <w:keepNext w:val="0"/>
        <w:keepLines w:val="0"/>
        <w:widowControl w:val="0"/>
        <w:shd w:val="clear" w:color="auto" w:fill="auto"/>
        <w:bidi w:val="0"/>
        <w:spacing w:before="0" w:after="0"/>
        <w:ind w:left="0" w:right="0" w:firstLine="740"/>
        <w:jc w:val="both"/>
      </w:pPr>
      <w:r>
        <w:rPr>
          <w:rStyle w:val="CharStyle9"/>
        </w:rPr>
        <w:t xml:space="preserve">В силу п. </w:t>
      </w:r>
      <w:r>
        <w:rPr>
          <w:rStyle w:val="CharStyle9"/>
          <w:lang w:val="en-US" w:eastAsia="en-US"/>
        </w:rPr>
        <w:t xml:space="preserve">12 </w:t>
      </w:r>
      <w:r>
        <w:rPr>
          <w:rStyle w:val="CharStyle9"/>
        </w:rPr>
        <w:t xml:space="preserve">ч. </w:t>
      </w:r>
      <w:r>
        <w:rPr>
          <w:rStyle w:val="CharStyle9"/>
          <w:lang w:val="en-US" w:eastAsia="en-US"/>
        </w:rPr>
        <w:t xml:space="preserve">1 </w:t>
      </w:r>
      <w:r>
        <w:rPr>
          <w:rStyle w:val="CharStyle9"/>
        </w:rPr>
        <w:t xml:space="preserve">ст. </w:t>
      </w:r>
      <w:r>
        <w:rPr>
          <w:rStyle w:val="CharStyle9"/>
          <w:lang w:val="en-US" w:eastAsia="en-US"/>
        </w:rPr>
        <w:t xml:space="preserve">42 </w:t>
      </w:r>
      <w:r>
        <w:rPr>
          <w:rStyle w:val="CharStyle9"/>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требования, предъявляемые к участникам закупки в соответствии с пунктом </w:t>
      </w:r>
      <w:r>
        <w:rPr>
          <w:rStyle w:val="CharStyle9"/>
          <w:lang w:val="en-US" w:eastAsia="en-US"/>
        </w:rPr>
        <w:t xml:space="preserve">1 </w:t>
      </w:r>
      <w:r>
        <w:rPr>
          <w:rStyle w:val="CharStyle9"/>
        </w:rPr>
        <w:t xml:space="preserve">части </w:t>
      </w:r>
      <w:r>
        <w:rPr>
          <w:rStyle w:val="CharStyle9"/>
          <w:lang w:val="en-US" w:eastAsia="en-US"/>
        </w:rPr>
        <w:t xml:space="preserve">1 </w:t>
      </w:r>
      <w:r>
        <w:rPr>
          <w:rStyle w:val="CharStyle9"/>
        </w:rPr>
        <w:t xml:space="preserve">статьи </w:t>
      </w:r>
      <w:r>
        <w:rPr>
          <w:rStyle w:val="CharStyle9"/>
          <w:lang w:val="en-US" w:eastAsia="en-US"/>
        </w:rPr>
        <w:t xml:space="preserve">31 </w:t>
      </w:r>
      <w:r>
        <w:rPr>
          <w:rStyle w:val="CharStyle9"/>
        </w:rPr>
        <w:t xml:space="preserve">настоящего Федерального закона, требования, предъявляемые к участникам закупки в соответствии с частями </w:t>
      </w:r>
      <w:r>
        <w:rPr>
          <w:rStyle w:val="CharStyle9"/>
          <w:lang w:val="en-US" w:eastAsia="en-US"/>
        </w:rPr>
        <w:t xml:space="preserve">2 </w:t>
      </w:r>
      <w:r>
        <w:rPr>
          <w:rStyle w:val="CharStyle9"/>
        </w:rPr>
        <w:t xml:space="preserve">и </w:t>
      </w:r>
      <w:r>
        <w:rPr>
          <w:rStyle w:val="CharStyle9"/>
          <w:lang w:val="en-US" w:eastAsia="en-US"/>
        </w:rPr>
        <w:t xml:space="preserve">2.1 </w:t>
      </w:r>
      <w:r>
        <w:rPr>
          <w:rStyle w:val="CharStyle9"/>
        </w:rPr>
        <w:t xml:space="preserve">(при наличии таких требований) статьи </w:t>
      </w:r>
      <w:r>
        <w:rPr>
          <w:rStyle w:val="CharStyle9"/>
          <w:lang w:val="en-US" w:eastAsia="en-US"/>
        </w:rPr>
        <w:t xml:space="preserve">31 </w:t>
      </w:r>
      <w:r>
        <w:rPr>
          <w:rStyle w:val="CharStyle9"/>
        </w:rPr>
        <w:t xml:space="preserve">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w:t>
      </w:r>
      <w:r>
        <w:rPr>
          <w:rStyle w:val="CharStyle9"/>
          <w:lang w:val="en-US" w:eastAsia="en-US"/>
        </w:rPr>
        <w:t xml:space="preserve">1.1 </w:t>
      </w:r>
      <w:r>
        <w:rPr>
          <w:rStyle w:val="CharStyle9"/>
        </w:rPr>
        <w:t xml:space="preserve">статьи </w:t>
      </w:r>
      <w:r>
        <w:rPr>
          <w:rStyle w:val="CharStyle9"/>
          <w:lang w:val="en-US" w:eastAsia="en-US"/>
        </w:rPr>
        <w:t xml:space="preserve">31 </w:t>
      </w:r>
      <w:r>
        <w:rPr>
          <w:rStyle w:val="CharStyle9"/>
        </w:rPr>
        <w:t>настоящего Федерального закона (при наличии такого требования).</w:t>
      </w:r>
    </w:p>
    <w:p>
      <w:pPr>
        <w:pStyle w:val="Style8"/>
        <w:keepNext w:val="0"/>
        <w:keepLines w:val="0"/>
        <w:widowControl w:val="0"/>
        <w:shd w:val="clear" w:color="auto" w:fill="auto"/>
        <w:bidi w:val="0"/>
        <w:spacing w:before="0" w:after="0" w:line="312" w:lineRule="auto"/>
        <w:ind w:left="0" w:right="0" w:firstLine="600"/>
        <w:jc w:val="both"/>
        <w:rPr>
          <w:sz w:val="24"/>
          <w:szCs w:val="24"/>
        </w:rPr>
        <w:sectPr>
          <w:footerReference w:type="default" r:id="rId8"/>
          <w:footnotePr>
            <w:pos w:val="pageBottom"/>
            <w:numFmt w:val="decimal"/>
            <w:numRestart w:val="continuous"/>
          </w:footnotePr>
          <w:pgSz w:w="11900" w:h="16840"/>
          <w:pgMar w:top="1105" w:right="541" w:bottom="555" w:left="1106" w:header="677" w:footer="127" w:gutter="0"/>
          <w:cols w:space="720"/>
          <w:noEndnote/>
          <w:rtlGutter w:val="0"/>
          <w:docGrid w:linePitch="360"/>
        </w:sectPr>
      </w:pPr>
      <w:r>
        <w:rPr>
          <w:rStyle w:val="CharStyle9"/>
        </w:rPr>
        <w:t xml:space="preserve">Согласно п. </w:t>
      </w:r>
      <w:r>
        <w:rPr>
          <w:rStyle w:val="CharStyle9"/>
          <w:lang w:val="en-US" w:eastAsia="en-US"/>
        </w:rPr>
        <w:t xml:space="preserve">1 </w:t>
      </w:r>
      <w:r>
        <w:rPr>
          <w:rStyle w:val="CharStyle9"/>
        </w:rPr>
        <w:t xml:space="preserve">ч. </w:t>
      </w:r>
      <w:r>
        <w:rPr>
          <w:rStyle w:val="CharStyle9"/>
          <w:lang w:val="en-US" w:eastAsia="en-US"/>
        </w:rPr>
        <w:t xml:space="preserve">1 </w:t>
      </w:r>
      <w:r>
        <w:rPr>
          <w:rStyle w:val="CharStyle9"/>
        </w:rPr>
        <w:t xml:space="preserve">ст. </w:t>
      </w:r>
      <w:r>
        <w:rPr>
          <w:rStyle w:val="CharStyle9"/>
          <w:lang w:val="en-US" w:eastAsia="en-US"/>
        </w:rPr>
        <w:t xml:space="preserve">31 </w:t>
      </w:r>
      <w:r>
        <w:rPr>
          <w:rStyle w:val="CharStyle9"/>
        </w:rPr>
        <w:t xml:space="preserve">Закона </w:t>
      </w:r>
      <w:r>
        <w:rPr>
          <w:rStyle w:val="CharStyle9"/>
          <w:lang w:val="en-US" w:eastAsia="en-US"/>
        </w:rPr>
        <w:t xml:space="preserve">№ </w:t>
      </w:r>
      <w:r>
        <w:rPr>
          <w:rStyle w:val="CharStyle9"/>
        </w:rPr>
        <w:t xml:space="preserve">44-ФЗ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w:t>
      </w:r>
      <w:r>
        <w:rPr>
          <w:rStyle w:val="CharStyle9"/>
          <w:lang w:val="en-US" w:eastAsia="en-US"/>
        </w:rPr>
        <w:t xml:space="preserve">4, 5, 18, 30, 42, 49, 54 </w:t>
      </w:r>
      <w:r>
        <w:rPr>
          <w:rStyle w:val="CharStyle9"/>
        </w:rPr>
        <w:t xml:space="preserve">и </w:t>
      </w:r>
      <w:r>
        <w:rPr>
          <w:rStyle w:val="CharStyle9"/>
          <w:lang w:val="en-US" w:eastAsia="en-US"/>
        </w:rPr>
        <w:t xml:space="preserve">59 </w:t>
      </w:r>
      <w:r>
        <w:rPr>
          <w:rStyle w:val="CharStyle9"/>
          <w:sz w:val="24"/>
          <w:szCs w:val="24"/>
          <w:lang w:val="en-US" w:eastAsia="en-US"/>
        </w:rPr>
        <w:t>2026-5062</w:t>
      </w:r>
    </w:p>
    <w:p>
      <w:pPr>
        <w:pStyle w:val="Style8"/>
        <w:keepNext w:val="0"/>
        <w:keepLines w:val="0"/>
        <w:widowControl w:val="0"/>
        <w:shd w:val="clear" w:color="auto" w:fill="auto"/>
        <w:bidi w:val="0"/>
        <w:spacing w:before="0" w:after="0"/>
        <w:ind w:left="0" w:right="0" w:firstLine="0"/>
        <w:jc w:val="both"/>
      </w:pPr>
      <w:r>
        <w:rPr>
          <w:rStyle w:val="CharStyle9"/>
        </w:rPr>
        <w:t xml:space="preserve">части </w:t>
      </w:r>
      <w:r>
        <w:rPr>
          <w:rStyle w:val="CharStyle9"/>
          <w:lang w:val="en-US" w:eastAsia="en-US"/>
        </w:rPr>
        <w:t xml:space="preserve">1 </w:t>
      </w:r>
      <w:r>
        <w:rPr>
          <w:rStyle w:val="CharStyle9"/>
        </w:rPr>
        <w:t xml:space="preserve">статьи </w:t>
      </w:r>
      <w:r>
        <w:rPr>
          <w:rStyle w:val="CharStyle9"/>
          <w:lang w:val="en-US" w:eastAsia="en-US"/>
        </w:rPr>
        <w:t xml:space="preserve">93 </w:t>
      </w:r>
      <w:r>
        <w:rPr>
          <w:rStyle w:val="CharStyle9"/>
        </w:rPr>
        <w:t>настоящего Федерального закона, заказчик устанавливает следующие единые требования к участникам закупки:</w:t>
      </w:r>
    </w:p>
    <w:p>
      <w:pPr>
        <w:pStyle w:val="Style8"/>
        <w:keepNext w:val="0"/>
        <w:keepLines w:val="0"/>
        <w:widowControl w:val="0"/>
        <w:shd w:val="clear" w:color="auto" w:fill="auto"/>
        <w:bidi w:val="0"/>
        <w:spacing w:before="0" w:after="0"/>
        <w:ind w:left="0" w:right="0" w:firstLine="560"/>
        <w:jc w:val="both"/>
      </w:pPr>
      <w:r>
        <w:rPr>
          <w:rStyle w:val="CharStyle9"/>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8"/>
        <w:keepNext w:val="0"/>
        <w:keepLines w:val="0"/>
        <w:widowControl w:val="0"/>
        <w:shd w:val="clear" w:color="auto" w:fill="auto"/>
        <w:bidi w:val="0"/>
        <w:spacing w:before="0" w:after="0"/>
        <w:ind w:left="0" w:right="0" w:firstLine="560"/>
        <w:jc w:val="both"/>
      </w:pPr>
      <w:r>
        <w:rPr>
          <w:rStyle w:val="CharStyle9"/>
        </w:rPr>
        <w:t xml:space="preserve">Заказчиком 20.04.2026г. размещено извещение </w:t>
      </w:r>
      <w:r>
        <w:rPr>
          <w:rStyle w:val="CharStyle9"/>
          <w:lang w:val="en-US" w:eastAsia="en-US"/>
        </w:rPr>
        <w:t xml:space="preserve">№0521200000226000002, </w:t>
      </w:r>
      <w:r>
        <w:rPr>
          <w:rStyle w:val="CharStyle9"/>
        </w:rPr>
        <w:t xml:space="preserve">объектом которой является строительный контроль при выполнении работ по строительству и вводу в эксплуатацию объекта капитального строительства «Блочно-модульная котельная мощностью </w:t>
      </w:r>
      <w:r>
        <w:rPr>
          <w:rStyle w:val="CharStyle9"/>
          <w:lang w:val="en-US" w:eastAsia="en-US"/>
        </w:rPr>
        <w:t xml:space="preserve">16 </w:t>
      </w:r>
      <w:r>
        <w:rPr>
          <w:rStyle w:val="CharStyle9"/>
        </w:rPr>
        <w:t>МВт, г. Пятигорск».</w:t>
      </w:r>
    </w:p>
    <w:p>
      <w:pPr>
        <w:pStyle w:val="Style8"/>
        <w:keepNext w:val="0"/>
        <w:keepLines w:val="0"/>
        <w:widowControl w:val="0"/>
        <w:shd w:val="clear" w:color="auto" w:fill="auto"/>
        <w:bidi w:val="0"/>
        <w:spacing w:before="0" w:after="0"/>
        <w:ind w:left="0" w:right="0" w:firstLine="560"/>
        <w:jc w:val="both"/>
      </w:pPr>
      <w:r>
        <w:rPr>
          <w:rStyle w:val="CharStyle9"/>
        </w:rPr>
        <w:t xml:space="preserve">Согласно части </w:t>
      </w:r>
      <w:r>
        <w:rPr>
          <w:rStyle w:val="CharStyle9"/>
          <w:lang w:val="en-US" w:eastAsia="en-US"/>
        </w:rPr>
        <w:t xml:space="preserve">1 </w:t>
      </w:r>
      <w:r>
        <w:rPr>
          <w:rStyle w:val="CharStyle9"/>
        </w:rPr>
        <w:t xml:space="preserve">статьи </w:t>
      </w:r>
      <w:r>
        <w:rPr>
          <w:rStyle w:val="CharStyle9"/>
          <w:lang w:val="en-US" w:eastAsia="en-US"/>
        </w:rPr>
        <w:t xml:space="preserve">53 </w:t>
      </w:r>
      <w:r>
        <w:rPr>
          <w:rStyle w:val="CharStyle9"/>
        </w:rPr>
        <w:t>ГрК РФ строительный контроль проводится в процессе строительства, реконструкции, капитального ремонта объектов капитального строительства в целях проверки соответствия выполняемых работ проектной документации.</w:t>
      </w:r>
    </w:p>
    <w:p>
      <w:pPr>
        <w:pStyle w:val="Style8"/>
        <w:keepNext w:val="0"/>
        <w:keepLines w:val="0"/>
        <w:widowControl w:val="0"/>
        <w:shd w:val="clear" w:color="auto" w:fill="auto"/>
        <w:bidi w:val="0"/>
        <w:spacing w:before="0" w:after="0"/>
        <w:ind w:left="0" w:right="0" w:firstLine="560"/>
        <w:jc w:val="both"/>
      </w:pPr>
      <w:r>
        <w:rPr>
          <w:rStyle w:val="CharStyle9"/>
        </w:rPr>
        <w:t xml:space="preserve">В соответствии с частью </w:t>
      </w:r>
      <w:r>
        <w:rPr>
          <w:rStyle w:val="CharStyle9"/>
          <w:lang w:val="en-US" w:eastAsia="en-US"/>
        </w:rPr>
        <w:t xml:space="preserve">2 </w:t>
      </w:r>
      <w:r>
        <w:rPr>
          <w:rStyle w:val="CharStyle9"/>
        </w:rPr>
        <w:t xml:space="preserve">статьи </w:t>
      </w:r>
      <w:r>
        <w:rPr>
          <w:rStyle w:val="CharStyle9"/>
          <w:lang w:val="en-US" w:eastAsia="en-US"/>
        </w:rPr>
        <w:t xml:space="preserve">53 </w:t>
      </w:r>
      <w:r>
        <w:rPr>
          <w:rStyle w:val="CharStyle9"/>
        </w:rPr>
        <w:t>ГрК РФ строительный контроль проводится лицом, осуществляющим строительство. В случае осуществления строительства, реконструкции, капитального ремонта на основании договора строительного подряда строительный контроль проводится также застройщиком, техническим заказчиком, лицом, ответственным за эксплуатацию здания, сооружения, или региональным оператором либо привлекаемыми ими на основании договора индивидуальным предпринимателем или юридическим лицом. Застройщик или технический заказчик по своей инициативе может привлекать лицо, осуществляющее подготовку проектной документации, для проверки соответствия выполняемых работ проектной документации.</w:t>
      </w:r>
    </w:p>
    <w:p>
      <w:pPr>
        <w:pStyle w:val="Style8"/>
        <w:keepNext w:val="0"/>
        <w:keepLines w:val="0"/>
        <w:widowControl w:val="0"/>
        <w:shd w:val="clear" w:color="auto" w:fill="auto"/>
        <w:bidi w:val="0"/>
        <w:spacing w:before="0" w:after="0"/>
        <w:ind w:left="0" w:right="0" w:firstLine="560"/>
        <w:jc w:val="both"/>
      </w:pPr>
      <w:r>
        <w:rPr>
          <w:rStyle w:val="CharStyle9"/>
        </w:rPr>
        <w:t xml:space="preserve">Как следует из пункта </w:t>
      </w:r>
      <w:r>
        <w:rPr>
          <w:rStyle w:val="CharStyle9"/>
          <w:lang w:val="en-US" w:eastAsia="en-US"/>
        </w:rPr>
        <w:t xml:space="preserve">22 </w:t>
      </w:r>
      <w:r>
        <w:rPr>
          <w:rStyle w:val="CharStyle9"/>
        </w:rPr>
        <w:t xml:space="preserve">статьи </w:t>
      </w:r>
      <w:r>
        <w:rPr>
          <w:rStyle w:val="CharStyle9"/>
          <w:lang w:val="en-US" w:eastAsia="en-US"/>
        </w:rPr>
        <w:t xml:space="preserve">1 </w:t>
      </w:r>
      <w:r>
        <w:rPr>
          <w:rStyle w:val="CharStyle9"/>
        </w:rPr>
        <w:t>ГрК РФ функции технического заказчика могут выполняться только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w:t>
      </w:r>
    </w:p>
    <w:p>
      <w:pPr>
        <w:pStyle w:val="Style8"/>
        <w:keepNext w:val="0"/>
        <w:keepLines w:val="0"/>
        <w:widowControl w:val="0"/>
        <w:shd w:val="clear" w:color="auto" w:fill="auto"/>
        <w:bidi w:val="0"/>
        <w:spacing w:before="0" w:after="0"/>
        <w:ind w:left="0" w:right="0" w:firstLine="560"/>
        <w:jc w:val="both"/>
      </w:pPr>
      <w:r>
        <w:rPr>
          <w:rStyle w:val="CharStyle9"/>
        </w:rPr>
        <w:t>Градостроительным кодексом РФ членство в СРО обусловлено одновременным участием членов в формировании двух компенсационных фондов: фонда возмещения вреда и фонда обеспечения договорных обязательств.</w:t>
      </w:r>
    </w:p>
    <w:p>
      <w:pPr>
        <w:pStyle w:val="Style8"/>
        <w:keepNext w:val="0"/>
        <w:keepLines w:val="0"/>
        <w:widowControl w:val="0"/>
        <w:shd w:val="clear" w:color="auto" w:fill="auto"/>
        <w:bidi w:val="0"/>
        <w:spacing w:before="0" w:after="0"/>
        <w:ind w:left="0" w:right="0" w:firstLine="560"/>
        <w:jc w:val="both"/>
      </w:pPr>
      <w:r>
        <w:rPr>
          <w:rStyle w:val="CharStyle9"/>
        </w:rPr>
        <w:t xml:space="preserve">В соответствии с письмом Минстроя России от </w:t>
      </w:r>
      <w:r>
        <w:rPr>
          <w:rStyle w:val="CharStyle9"/>
          <w:lang w:val="en-US" w:eastAsia="en-US"/>
        </w:rPr>
        <w:t xml:space="preserve">12.02.2021 </w:t>
      </w:r>
      <w:r>
        <w:rPr>
          <w:rStyle w:val="CharStyle9"/>
        </w:rPr>
        <w:t xml:space="preserve">№5265-ТБ/02, исходя из совокупности положений части </w:t>
      </w:r>
      <w:r>
        <w:rPr>
          <w:rStyle w:val="CharStyle9"/>
          <w:lang w:val="en-US" w:eastAsia="en-US"/>
        </w:rPr>
        <w:t xml:space="preserve">2 </w:t>
      </w:r>
      <w:r>
        <w:rPr>
          <w:rStyle w:val="CharStyle9"/>
        </w:rPr>
        <w:t xml:space="preserve">статьи </w:t>
      </w:r>
      <w:r>
        <w:rPr>
          <w:rStyle w:val="CharStyle9"/>
          <w:lang w:val="en-US" w:eastAsia="en-US"/>
        </w:rPr>
        <w:t xml:space="preserve">53 </w:t>
      </w:r>
      <w:r>
        <w:rPr>
          <w:rStyle w:val="CharStyle9"/>
        </w:rPr>
        <w:t xml:space="preserve">и пункта </w:t>
      </w:r>
      <w:r>
        <w:rPr>
          <w:rStyle w:val="CharStyle9"/>
          <w:lang w:val="en-US" w:eastAsia="en-US"/>
        </w:rPr>
        <w:t xml:space="preserve">22 </w:t>
      </w:r>
      <w:r>
        <w:rPr>
          <w:rStyle w:val="CharStyle9"/>
        </w:rPr>
        <w:t xml:space="preserve">статьи </w:t>
      </w:r>
      <w:r>
        <w:rPr>
          <w:rStyle w:val="CharStyle9"/>
          <w:lang w:val="en-US" w:eastAsia="en-US"/>
        </w:rPr>
        <w:t xml:space="preserve">1 </w:t>
      </w:r>
      <w:r>
        <w:rPr>
          <w:rStyle w:val="CharStyle9"/>
        </w:rPr>
        <w:t xml:space="preserve">ГрК РФ, строительный контроль является функцией технического заказчика и может выполняться только членом саморегулируемой организации в области строительства, реконструкции, капитального ремонта, сноса объектов капитального строительства, за исключением случаев, предусмотренных частями </w:t>
      </w:r>
      <w:r>
        <w:rPr>
          <w:rStyle w:val="CharStyle9"/>
          <w:lang w:val="en-US" w:eastAsia="en-US"/>
        </w:rPr>
        <w:t xml:space="preserve">2.1 </w:t>
      </w:r>
      <w:r>
        <w:rPr>
          <w:rStyle w:val="CharStyle9"/>
        </w:rPr>
        <w:t xml:space="preserve">и </w:t>
      </w:r>
      <w:r>
        <w:rPr>
          <w:rStyle w:val="CharStyle9"/>
          <w:lang w:val="en-US" w:eastAsia="en-US"/>
        </w:rPr>
        <w:t xml:space="preserve">2.2 </w:t>
      </w:r>
      <w:r>
        <w:rPr>
          <w:rStyle w:val="CharStyle9"/>
        </w:rPr>
        <w:t xml:space="preserve">статьи </w:t>
      </w:r>
      <w:r>
        <w:rPr>
          <w:rStyle w:val="CharStyle9"/>
          <w:lang w:val="en-US" w:eastAsia="en-US"/>
        </w:rPr>
        <w:t xml:space="preserve">52 </w:t>
      </w:r>
      <w:r>
        <w:rPr>
          <w:rStyle w:val="CharStyle9"/>
        </w:rPr>
        <w:t>ГрК РФ.</w:t>
      </w:r>
    </w:p>
    <w:p>
      <w:pPr>
        <w:pStyle w:val="Style8"/>
        <w:keepNext w:val="0"/>
        <w:keepLines w:val="0"/>
        <w:widowControl w:val="0"/>
        <w:shd w:val="clear" w:color="auto" w:fill="auto"/>
        <w:bidi w:val="0"/>
        <w:spacing w:before="0" w:after="0"/>
        <w:ind w:left="0" w:right="0" w:firstLine="560"/>
        <w:jc w:val="both"/>
      </w:pPr>
      <w:r>
        <w:rPr>
          <w:rStyle w:val="CharStyle9"/>
        </w:rPr>
        <w:t xml:space="preserve">Вместе с тем, в вышеуказанном письме Минстроя России от </w:t>
      </w:r>
      <w:r>
        <w:rPr>
          <w:rStyle w:val="CharStyle9"/>
          <w:lang w:val="en-US" w:eastAsia="en-US"/>
        </w:rPr>
        <w:t>12.02.2021 №5265-</w:t>
      </w:r>
    </w:p>
    <w:p>
      <w:pPr>
        <w:pStyle w:val="Style8"/>
        <w:keepNext w:val="0"/>
        <w:keepLines w:val="0"/>
        <w:widowControl w:val="0"/>
        <w:shd w:val="clear" w:color="auto" w:fill="auto"/>
        <w:bidi w:val="0"/>
        <w:spacing w:before="0" w:after="0"/>
        <w:ind w:left="0" w:right="0" w:firstLine="0"/>
        <w:jc w:val="both"/>
      </w:pPr>
      <w:r>
        <w:rPr>
          <w:rStyle w:val="CharStyle9"/>
        </w:rPr>
        <w:t xml:space="preserve">ТБ/02 даны следующие разъяснения по вопросу уровня ответственности членов саморегулируемой организации, осуществляющих строительный контроль. Законодательством о градостроительной деятельности не установлены особые требования к членам саморегулируемой организации, выполняющим функции технического заказчика, в том числе осуществляющим строительный контроль на основании договора. В этой связи к таким лицам предъявляются общие требования, установленные внутренними документами саморегулируемой организации с учетом минимальных квалификационных требований, определенных частью </w:t>
      </w:r>
      <w:r>
        <w:rPr>
          <w:rStyle w:val="CharStyle9"/>
          <w:lang w:val="en-US" w:eastAsia="en-US"/>
        </w:rPr>
        <w:t xml:space="preserve">6 </w:t>
      </w:r>
      <w:r>
        <w:rPr>
          <w:rStyle w:val="CharStyle9"/>
        </w:rPr>
        <w:t xml:space="preserve">статьи </w:t>
      </w:r>
      <w:r>
        <w:rPr>
          <w:rStyle w:val="CharStyle9"/>
          <w:lang w:val="en-US" w:eastAsia="en-US"/>
        </w:rPr>
        <w:t xml:space="preserve">55.5 </w:t>
      </w:r>
      <w:r>
        <w:rPr>
          <w:rStyle w:val="CharStyle9"/>
        </w:rPr>
        <w:t>ГрК РФ.</w:t>
      </w:r>
    </w:p>
    <w:p>
      <w:pPr>
        <w:pStyle w:val="Style8"/>
        <w:keepNext w:val="0"/>
        <w:keepLines w:val="0"/>
        <w:widowControl w:val="0"/>
        <w:shd w:val="clear" w:color="auto" w:fill="auto"/>
        <w:bidi w:val="0"/>
        <w:spacing w:before="0" w:after="0"/>
        <w:ind w:left="0" w:right="0" w:firstLine="580"/>
        <w:jc w:val="both"/>
      </w:pPr>
      <w:r>
        <w:rPr>
          <w:rStyle w:val="CharStyle9"/>
        </w:rPr>
        <w:t xml:space="preserve">В соответствии с частями </w:t>
      </w:r>
      <w:r>
        <w:rPr>
          <w:rStyle w:val="CharStyle9"/>
          <w:lang w:val="en-US" w:eastAsia="en-US"/>
        </w:rPr>
        <w:t xml:space="preserve">10-13 </w:t>
      </w:r>
      <w:r>
        <w:rPr>
          <w:rStyle w:val="CharStyle9"/>
        </w:rPr>
        <w:t xml:space="preserve">статьи </w:t>
      </w:r>
      <w:r>
        <w:rPr>
          <w:rStyle w:val="CharStyle9"/>
          <w:lang w:val="en-US" w:eastAsia="en-US"/>
        </w:rPr>
        <w:t xml:space="preserve">55.16 </w:t>
      </w:r>
      <w:r>
        <w:rPr>
          <w:rStyle w:val="CharStyle9"/>
        </w:rPr>
        <w:t xml:space="preserve">ГрК РФ уровень ответственности по компенсационному фонду возмещения вреда саморегулируемой организации определяется исходя из максимальной стоимости договора подряда, который планируют выполнять индивидуальный предприниматель, юридическое лицо, уровень ответственности по компенсационному фонду обеспечения договорных обязательств саморегулируемой организации </w:t>
      </w:r>
      <w:r>
        <w:rPr>
          <w:rStyle w:val="CharStyle9"/>
          <w:lang w:val="en-US" w:eastAsia="en-US"/>
        </w:rPr>
        <w:t xml:space="preserve">- </w:t>
      </w:r>
      <w:r>
        <w:rPr>
          <w:rStyle w:val="CharStyle9"/>
        </w:rPr>
        <w:t>исходя из предельного размера обязательств по договорам подряда, которые индивидуальный предприниматель, юридическое лицо намерены заключить с использованием конкурентных способов.</w:t>
      </w:r>
    </w:p>
    <w:p>
      <w:pPr>
        <w:pStyle w:val="Style8"/>
        <w:keepNext w:val="0"/>
        <w:keepLines w:val="0"/>
        <w:widowControl w:val="0"/>
        <w:shd w:val="clear" w:color="auto" w:fill="auto"/>
        <w:bidi w:val="0"/>
        <w:spacing w:before="0" w:after="0"/>
        <w:ind w:left="0" w:right="0" w:firstLine="580"/>
        <w:jc w:val="both"/>
      </w:pPr>
      <w:r>
        <w:rPr>
          <w:rStyle w:val="CharStyle9"/>
        </w:rPr>
        <w:t>Таким образом, членство в саморегулируемой организации, а также уровень ответственности члена саморегулируемой организации, имеющего намерение выполнять по договору строительный контроль, определяются исходя из размера обязательств по договору о строительстве, реконструкции, капитальном ремонте объекта капитального строительства, по которому планируется осуществление этого строительного контроля.</w:t>
      </w:r>
    </w:p>
    <w:p>
      <w:pPr>
        <w:pStyle w:val="Style8"/>
        <w:keepNext w:val="0"/>
        <w:keepLines w:val="0"/>
        <w:widowControl w:val="0"/>
        <w:shd w:val="clear" w:color="auto" w:fill="auto"/>
        <w:bidi w:val="0"/>
        <w:spacing w:before="0" w:after="0"/>
        <w:ind w:left="0" w:right="0" w:firstLine="580"/>
        <w:jc w:val="both"/>
      </w:pPr>
      <w:r>
        <w:rPr>
          <w:rStyle w:val="CharStyle9"/>
        </w:rPr>
        <w:t xml:space="preserve">Согласно информации из единой информационной системы, стоимость контракта на выполнение комплекса работ по инженерным изысканиям, разработке проектной документации, строительству и вводу в эксплуатацию объекта капитального строительства «Блочно-модульная котельная мощностью </w:t>
      </w:r>
      <w:r>
        <w:rPr>
          <w:rStyle w:val="CharStyle9"/>
          <w:lang w:val="en-US" w:eastAsia="en-US"/>
        </w:rPr>
        <w:t xml:space="preserve">16 </w:t>
      </w:r>
      <w:r>
        <w:rPr>
          <w:rStyle w:val="CharStyle9"/>
        </w:rPr>
        <w:t xml:space="preserve">МВт, г. Пятигорск» </w:t>
      </w:r>
      <w:r>
        <w:rPr>
          <w:rStyle w:val="CharStyle9"/>
          <w:lang w:val="en-US" w:eastAsia="en-US"/>
        </w:rPr>
        <w:t xml:space="preserve">- 137 174 471 </w:t>
      </w:r>
      <w:r>
        <w:rPr>
          <w:rStyle w:val="CharStyle9"/>
        </w:rPr>
        <w:t>рубль, в связи с чем уровни ответственности членов СРО, участвующих в настоящей закупке по строительному контролю по компенсационным фондам возмещения вреда и обеспечения договорных обязательств должны быть не ниже второго уровня</w:t>
      </w:r>
      <w:r>
        <w:rPr>
          <w:rStyle w:val="CharStyle9"/>
          <w:b/>
          <w:bCs/>
        </w:rPr>
        <w:t>.</w:t>
      </w:r>
    </w:p>
    <w:p>
      <w:pPr>
        <w:pStyle w:val="Style8"/>
        <w:keepNext w:val="0"/>
        <w:keepLines w:val="0"/>
        <w:widowControl w:val="0"/>
        <w:shd w:val="clear" w:color="auto" w:fill="auto"/>
        <w:bidi w:val="0"/>
        <w:spacing w:before="0" w:after="0"/>
        <w:ind w:left="0" w:right="0" w:firstLine="580"/>
        <w:jc w:val="both"/>
      </w:pPr>
      <w:r>
        <w:rPr>
          <w:rStyle w:val="CharStyle9"/>
        </w:rPr>
        <w:t xml:space="preserve">Таким образом, Заказчиком правомерно установлено требование о соответствии участника закупки требованиям, установленным п. </w:t>
      </w:r>
      <w:r>
        <w:rPr>
          <w:rStyle w:val="CharStyle9"/>
          <w:lang w:val="en-US" w:eastAsia="en-US"/>
        </w:rPr>
        <w:t xml:space="preserve">1 </w:t>
      </w:r>
      <w:r>
        <w:rPr>
          <w:rStyle w:val="CharStyle9"/>
        </w:rPr>
        <w:t xml:space="preserve">ч. </w:t>
      </w:r>
      <w:r>
        <w:rPr>
          <w:rStyle w:val="CharStyle9"/>
          <w:lang w:val="en-US" w:eastAsia="en-US"/>
        </w:rPr>
        <w:t xml:space="preserve">1 </w:t>
      </w:r>
      <w:r>
        <w:rPr>
          <w:rStyle w:val="CharStyle9"/>
        </w:rPr>
        <w:t xml:space="preserve">ст. </w:t>
      </w:r>
      <w:r>
        <w:rPr>
          <w:rStyle w:val="CharStyle9"/>
          <w:lang w:val="en-US" w:eastAsia="en-US"/>
        </w:rPr>
        <w:t xml:space="preserve">31 </w:t>
      </w:r>
      <w:r>
        <w:rPr>
          <w:rStyle w:val="CharStyle9"/>
        </w:rPr>
        <w:t>Закона о контрактной системе.</w:t>
      </w:r>
    </w:p>
    <w:p>
      <w:pPr>
        <w:pStyle w:val="Style8"/>
        <w:keepNext w:val="0"/>
        <w:keepLines w:val="0"/>
        <w:widowControl w:val="0"/>
        <w:shd w:val="clear" w:color="auto" w:fill="auto"/>
        <w:bidi w:val="0"/>
        <w:spacing w:before="0" w:after="0"/>
        <w:ind w:left="0" w:right="0" w:firstLine="700"/>
        <w:jc w:val="both"/>
      </w:pPr>
      <w:r>
        <w:rPr>
          <w:rStyle w:val="CharStyle9"/>
        </w:rPr>
        <w:t>Доводы участвующих лиц, приведенные в ходе рассмотрения дела, в письменной либо устной форме, не нашедшие отражения в настоящем решении, не могли повлиять на изложенные выводы в принятом решении.</w:t>
      </w:r>
    </w:p>
    <w:p>
      <w:pPr>
        <w:pStyle w:val="Style8"/>
        <w:keepNext w:val="0"/>
        <w:keepLines w:val="0"/>
        <w:widowControl w:val="0"/>
        <w:shd w:val="clear" w:color="auto" w:fill="auto"/>
        <w:bidi w:val="0"/>
        <w:spacing w:before="0" w:after="0"/>
        <w:ind w:left="0" w:right="0" w:firstLine="700"/>
        <w:jc w:val="both"/>
      </w:pPr>
      <w:r>
        <w:rPr>
          <w:rStyle w:val="CharStyle9"/>
        </w:rPr>
        <w:t xml:space="preserve">Комиссия, руководствуясь ст. </w:t>
      </w:r>
      <w:r>
        <w:rPr>
          <w:rStyle w:val="CharStyle9"/>
          <w:lang w:val="en-US" w:eastAsia="en-US"/>
        </w:rPr>
        <w:t xml:space="preserve">99, </w:t>
      </w:r>
      <w:r>
        <w:rPr>
          <w:rStyle w:val="CharStyle9"/>
        </w:rPr>
        <w:t xml:space="preserve">ст. </w:t>
      </w:r>
      <w:r>
        <w:rPr>
          <w:rStyle w:val="CharStyle9"/>
          <w:lang w:val="en-US" w:eastAsia="en-US"/>
        </w:rPr>
        <w:t xml:space="preserve">106 </w:t>
      </w:r>
      <w:r>
        <w:rPr>
          <w:rStyle w:val="CharStyle9"/>
        </w:rPr>
        <w:t xml:space="preserve">Закона </w:t>
      </w:r>
      <w:r>
        <w:rPr>
          <w:rStyle w:val="CharStyle9"/>
          <w:lang w:val="en-US" w:eastAsia="en-US"/>
        </w:rPr>
        <w:t xml:space="preserve">№ </w:t>
      </w:r>
      <w:r>
        <w:rPr>
          <w:rStyle w:val="CharStyle9"/>
        </w:rPr>
        <w:t>44-ФЗ,</w:t>
      </w:r>
      <w:r>
        <w:br w:type="page"/>
      </w:r>
    </w:p>
    <w:p>
      <w:pPr>
        <w:pStyle w:val="Style13"/>
        <w:keepNext/>
        <w:keepLines/>
        <w:widowControl w:val="0"/>
        <w:shd w:val="clear" w:color="auto" w:fill="auto"/>
        <w:bidi w:val="0"/>
        <w:spacing w:before="0" w:after="380" w:line="240" w:lineRule="auto"/>
        <w:ind w:left="0" w:right="0" w:firstLine="0"/>
        <w:jc w:val="center"/>
      </w:pPr>
      <w:bookmarkStart w:id="8" w:name="bookmark8"/>
      <w:r>
        <w:rPr>
          <w:rStyle w:val="CharStyle14"/>
          <w:b/>
          <w:bCs/>
        </w:rPr>
        <w:t xml:space="preserve">Р Е Ш И Л А </w:t>
      </w:r>
      <w:r>
        <w:rPr>
          <w:rStyle w:val="CharStyle14"/>
          <w:b/>
          <w:bCs/>
          <w:lang w:val="en-US" w:eastAsia="en-US"/>
        </w:rPr>
        <w:t>:</w:t>
      </w:r>
      <w:bookmarkEnd w:id="8"/>
    </w:p>
    <w:p>
      <w:pPr>
        <w:pStyle w:val="Style8"/>
        <w:keepNext w:val="0"/>
        <w:keepLines w:val="0"/>
        <w:widowControl w:val="0"/>
        <w:shd w:val="clear" w:color="auto" w:fill="auto"/>
        <w:bidi w:val="0"/>
        <w:spacing w:before="0" w:after="320"/>
        <w:ind w:left="0" w:right="0" w:firstLine="620"/>
        <w:jc w:val="both"/>
      </w:pPr>
      <w:r>
        <w:rPr>
          <w:rStyle w:val="CharStyle9"/>
        </w:rPr>
        <w:t xml:space="preserve">Признать жалобу ИП Вартазаряна Р.С. на действия ГУП СК «Ставропольский краевой теплоэнергетический комплекс» по факту осуществления закупки путем проведения аукциона в электронной форме </w:t>
      </w:r>
      <w:r>
        <w:rPr>
          <w:rStyle w:val="CharStyle9"/>
          <w:lang w:val="en-US" w:eastAsia="en-US"/>
        </w:rPr>
        <w:t xml:space="preserve">№0521200000226000002 </w:t>
      </w:r>
      <w:r>
        <w:rPr>
          <w:rStyle w:val="CharStyle9"/>
        </w:rPr>
        <w:t xml:space="preserve">«Оказание услуг по проведению строительного контроля при выполнении работ по строительству и вводу в эксплуатацию объекта капитального строительства «Блочно-модульная котельная мощностью </w:t>
      </w:r>
      <w:r>
        <w:rPr>
          <w:rStyle w:val="CharStyle9"/>
          <w:lang w:val="en-US" w:eastAsia="en-US"/>
        </w:rPr>
        <w:t xml:space="preserve">16 </w:t>
      </w:r>
      <w:r>
        <w:rPr>
          <w:rStyle w:val="CharStyle9"/>
        </w:rPr>
        <w:t xml:space="preserve">МВт, г. Пятигорск» </w:t>
      </w:r>
      <w:r>
        <w:rPr>
          <w:rStyle w:val="CharStyle9"/>
          <w:lang w:val="en-US" w:eastAsia="en-US"/>
        </w:rPr>
        <w:t xml:space="preserve">- </w:t>
      </w:r>
      <w:r>
        <w:rPr>
          <w:rStyle w:val="CharStyle9"/>
        </w:rPr>
        <w:t>необоснованной.</w:t>
      </w:r>
    </w:p>
    <w:p>
      <w:pPr>
        <w:pStyle w:val="Style8"/>
        <w:keepNext w:val="0"/>
        <w:keepLines w:val="0"/>
        <w:widowControl w:val="0"/>
        <w:shd w:val="clear" w:color="auto" w:fill="auto"/>
        <w:bidi w:val="0"/>
        <w:spacing w:before="0" w:after="0"/>
        <w:ind w:left="0" w:right="0" w:firstLine="620"/>
        <w:jc w:val="both"/>
      </w:pPr>
      <w:r>
        <w:rPr>
          <w:rStyle w:val="CharStyle9"/>
        </w:rPr>
        <w:t>Настоящее 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9"/>
          <w:footnotePr>
            <w:pos w:val="pageBottom"/>
            <w:numFmt w:val="decimal"/>
            <w:numRestart w:val="continuous"/>
          </w:footnotePr>
          <w:pgSz w:w="11900" w:h="16840"/>
          <w:pgMar w:top="1026" w:right="537" w:bottom="1132" w:left="1105" w:header="598" w:footer="3" w:gutter="0"/>
          <w:cols w:space="720"/>
          <w:noEndnote/>
          <w:rtlGutter w:val="0"/>
          <w:docGrid w:linePitch="360"/>
        </w:sectPr>
      </w:pPr>
      <w:r>
        <mc:AlternateContent>
          <mc:Choice Requires="wps">
            <w:drawing>
              <wp:anchor distT="317500" distB="222250" distL="0" distR="0" simplePos="0" relativeHeight="125829383" behindDoc="0" locked="0" layoutInCell="1" allowOverlap="1">
                <wp:simplePos x="0" y="0"/>
                <wp:positionH relativeFrom="page">
                  <wp:posOffset>739140</wp:posOffset>
                </wp:positionH>
                <wp:positionV relativeFrom="paragraph">
                  <wp:posOffset>317500</wp:posOffset>
                </wp:positionV>
                <wp:extent cx="1825625" cy="250190"/>
                <wp:wrapTopAndBottom/>
                <wp:docPr id="11" name="Shape 11"/>
                <a:graphic xmlns:a="http://schemas.openxmlformats.org/drawingml/2006/main">
                  <a:graphicData uri="http://schemas.microsoft.com/office/word/2010/wordprocessingShape">
                    <wps:wsp>
                      <wps:cNvSpPr txBox="1"/>
                      <wps:spPr>
                        <a:xfrm>
                          <a:ext cx="1825625" cy="2501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58.200000000000003pt;margin-top:25.pt;width:143.75pt;height:19.699999999999999pt;z-index:-125829370;mso-wrap-distance-left:0;mso-wrap-distance-top:25.pt;mso-wrap-distance-right:0;mso-wrap-distance-bottom:17.5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Председатель комиссии</w:t>
                      </w:r>
                    </w:p>
                  </w:txbxContent>
                </v:textbox>
                <w10:wrap type="topAndBottom" anchorx="page"/>
              </v:shape>
            </w:pict>
          </mc:Fallback>
        </mc:AlternateContent>
      </w:r>
      <w:r>
        <w:drawing>
          <wp:anchor distT="415290" distB="30480" distL="0" distR="1816735" simplePos="0" relativeHeight="125829385" behindDoc="0" locked="0" layoutInCell="1" allowOverlap="1">
            <wp:simplePos x="0" y="0"/>
            <wp:positionH relativeFrom="page">
              <wp:posOffset>2683510</wp:posOffset>
            </wp:positionH>
            <wp:positionV relativeFrom="paragraph">
              <wp:posOffset>415290</wp:posOffset>
            </wp:positionV>
            <wp:extent cx="298450" cy="347345"/>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0"/>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3073400</wp:posOffset>
                </wp:positionH>
                <wp:positionV relativeFrom="paragraph">
                  <wp:posOffset>476250</wp:posOffset>
                </wp:positionV>
                <wp:extent cx="1722120" cy="259080"/>
                <wp:wrapNone/>
                <wp:docPr id="15" name="Shape 1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2.pt;margin-top:37.5pt;width:135.59999999999999pt;height:20.400000000000002pt;z-index:251657729;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70230" distB="0" distL="0" distR="0" simplePos="0" relativeHeight="125829386" behindDoc="0" locked="0" layoutInCell="1" allowOverlap="1">
                <wp:simplePos x="0" y="0"/>
                <wp:positionH relativeFrom="page">
                  <wp:posOffset>6155690</wp:posOffset>
                </wp:positionH>
                <wp:positionV relativeFrom="paragraph">
                  <wp:posOffset>570230</wp:posOffset>
                </wp:positionV>
                <wp:extent cx="1029970" cy="219710"/>
                <wp:wrapTopAndBottom/>
                <wp:docPr id="17" name="Shape 17"/>
                <a:graphic xmlns:a="http://schemas.openxmlformats.org/drawingml/2006/main">
                  <a:graphicData uri="http://schemas.microsoft.com/office/word/2010/wordprocessingShape">
                    <wps:wsp>
                      <wps:cNvSpPr txBox="1"/>
                      <wps:spPr>
                        <a:xfrm>
                          <a:ext cx="1029970" cy="21971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center"/>
                            </w:pPr>
                            <w:r>
                              <w:rPr>
                                <w:rStyle w:val="CharStyle9"/>
                              </w:rPr>
                              <w:t>Е.А. Соколов</w:t>
                            </w:r>
                          </w:p>
                        </w:txbxContent>
                      </wps:txbx>
                      <wps:bodyPr wrap="none" lIns="0" tIns="0" rIns="0" bIns="0">
                        <a:noAutoFit/>
                      </wps:bodyPr>
                    </wps:wsp>
                  </a:graphicData>
                </a:graphic>
              </wp:anchor>
            </w:drawing>
          </mc:Choice>
          <mc:Fallback>
            <w:pict>
              <v:shape id="_x0000_s1043" type="#_x0000_t202" style="position:absolute;margin-left:484.69999999999999pt;margin-top:44.899999999999999pt;width:81.100000000000009pt;height:17.300000000000001pt;z-index:-125829367;mso-wrap-distance-left:0;mso-wrap-distance-top:44.899999999999999pt;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center"/>
                      </w:pPr>
                      <w:r>
                        <w:rPr>
                          <w:rStyle w:val="CharStyle9"/>
                        </w:rPr>
                        <w:t>Е.А. Соколов</w:t>
                      </w:r>
                    </w:p>
                  </w:txbxContent>
                </v:textbox>
                <w10:wrap type="topAndBottom" anchorx="page"/>
              </v:shape>
            </w:pict>
          </mc:Fallback>
        </mc:AlternateConten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rPr>
          <w:sz w:val="12"/>
          <w:szCs w:val="12"/>
        </w:rPr>
      </w:pPr>
      <w:r>
        <w:rPr>
          <w:rStyle w:val="CharStyle3"/>
          <w:rFonts w:ascii="Georgia" w:eastAsia="Georgia" w:hAnsi="Georgia" w:cs="Georgia"/>
          <w:color w:val="FFFFFF"/>
          <w:sz w:val="12"/>
          <w:szCs w:val="12"/>
        </w:rPr>
        <w:t>СВЕДЕНИЯ О СЕРТИФИКАТЕ ЭП</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454545"/>
          <w:sz w:val="12"/>
          <w:szCs w:val="12"/>
        </w:rPr>
        <w:t xml:space="preserve">Кому выдан: </w:t>
      </w:r>
      <w:r>
        <w:rPr>
          <w:rStyle w:val="CharStyle3"/>
          <w:rFonts w:ascii="Arial" w:eastAsia="Arial" w:hAnsi="Arial" w:cs="Arial"/>
          <w:sz w:val="12"/>
          <w:szCs w:val="12"/>
        </w:rPr>
        <w:t>Соколов Евгений Анатольевич</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454545"/>
          <w:sz w:val="12"/>
          <w:szCs w:val="12"/>
        </w:rPr>
        <w:t xml:space="preserve">Сертификат </w:t>
      </w:r>
      <w:r>
        <w:rPr>
          <w:rStyle w:val="CharStyle3"/>
          <w:rFonts w:ascii="Arial" w:eastAsia="Arial" w:hAnsi="Arial" w:cs="Arial"/>
          <w:color w:val="292929"/>
          <w:sz w:val="12"/>
          <w:szCs w:val="12"/>
        </w:rPr>
        <w:t xml:space="preserve">№ </w:t>
      </w:r>
      <w:r>
        <w:rPr>
          <w:rStyle w:val="CharStyle3"/>
          <w:rFonts w:ascii="Arial" w:eastAsia="Arial" w:hAnsi="Arial" w:cs="Arial"/>
          <w:color w:val="454545"/>
          <w:sz w:val="12"/>
          <w:szCs w:val="12"/>
          <w:lang w:val="en-US" w:eastAsia="en-US"/>
        </w:rPr>
        <w:t>00FA6B784FE</w:t>
      </w:r>
      <w:r>
        <w:rPr>
          <w:rStyle w:val="CharStyle3"/>
          <w:rFonts w:ascii="Arial" w:eastAsia="Arial" w:hAnsi="Arial" w:cs="Arial"/>
          <w:color w:val="292929"/>
          <w:sz w:val="12"/>
          <w:szCs w:val="12"/>
        </w:rPr>
        <w:t>1</w:t>
      </w:r>
      <w:r>
        <w:rPr>
          <w:rStyle w:val="CharStyle3"/>
          <w:rFonts w:ascii="Arial" w:eastAsia="Arial" w:hAnsi="Arial" w:cs="Arial"/>
          <w:color w:val="454545"/>
          <w:sz w:val="12"/>
          <w:szCs w:val="12"/>
          <w:lang w:val="en-US" w:eastAsia="en-US"/>
        </w:rPr>
        <w:t>99EF6925BAD25</w:t>
      </w:r>
      <w:r>
        <w:rPr>
          <w:rStyle w:val="CharStyle3"/>
          <w:rFonts w:ascii="Arial" w:eastAsia="Arial" w:hAnsi="Arial" w:cs="Arial"/>
          <w:color w:val="292929"/>
          <w:sz w:val="12"/>
          <w:szCs w:val="12"/>
        </w:rPr>
        <w:t>1</w:t>
      </w:r>
      <w:r>
        <w:rPr>
          <w:rStyle w:val="CharStyle3"/>
          <w:rFonts w:ascii="Arial" w:eastAsia="Arial" w:hAnsi="Arial" w:cs="Arial"/>
          <w:color w:val="454545"/>
          <w:sz w:val="12"/>
          <w:szCs w:val="12"/>
        </w:rPr>
        <w:t>7В93ЕВ06</w:t>
      </w:r>
    </w:p>
    <w:p>
      <w:pPr>
        <w:pStyle w:val="Style2"/>
        <w:keepNext w:val="0"/>
        <w:keepLines w:val="0"/>
        <w:widowControl w:val="0"/>
        <w:shd w:val="clear" w:color="auto" w:fill="auto"/>
        <w:bidi w:val="0"/>
        <w:spacing w:before="0" w:after="280" w:line="240" w:lineRule="auto"/>
        <w:ind w:left="3100" w:right="0" w:firstLine="0"/>
        <w:jc w:val="left"/>
        <w:rPr>
          <w:sz w:val="12"/>
          <w:szCs w:val="12"/>
        </w:rPr>
      </w:pPr>
      <w:r>
        <w:rPr>
          <w:rStyle w:val="CharStyle3"/>
          <w:rFonts w:ascii="Arial" w:eastAsia="Arial" w:hAnsi="Arial" w:cs="Arial"/>
          <w:color w:val="454545"/>
          <w:sz w:val="12"/>
          <w:szCs w:val="12"/>
        </w:rPr>
        <w:t>Действителен с 12.03.2026 по 05.06.2027</w:t>
      </w:r>
    </w:p>
    <w:p>
      <w:pPr>
        <w:pStyle w:val="Style8"/>
        <w:keepNext w:val="0"/>
        <w:keepLines w:val="0"/>
        <w:widowControl w:val="0"/>
        <w:shd w:val="clear" w:color="auto" w:fill="auto"/>
        <w:bidi w:val="0"/>
        <w:spacing w:before="0" w:after="80" w:line="240" w:lineRule="auto"/>
        <w:ind w:left="0" w:right="0" w:firstLine="0"/>
        <w:jc w:val="left"/>
      </w:pPr>
      <w:r>
        <w:rPr>
          <w:rStyle w:val="CharStyle9"/>
        </w:rPr>
        <w:t>Члены комиссии:</w:t>
      </w:r>
    </w:p>
    <w:p>
      <w:pPr>
        <w:pStyle w:val="Style8"/>
        <w:keepNext w:val="0"/>
        <w:keepLines w:val="0"/>
        <w:widowControl w:val="0"/>
        <w:shd w:val="clear" w:color="auto" w:fill="auto"/>
        <w:bidi w:val="0"/>
        <w:spacing w:before="0" w:after="700" w:line="240" w:lineRule="auto"/>
        <w:ind w:left="0" w:right="0" w:firstLine="0"/>
        <w:jc w:val="right"/>
      </w:pPr>
      <w:r>
        <w:drawing>
          <wp:anchor distT="0" distB="0" distL="114300" distR="1900555" simplePos="0" relativeHeight="125829388" behindDoc="0" locked="0" layoutInCell="1" allowOverlap="1">
            <wp:simplePos x="0" y="0"/>
            <wp:positionH relativeFrom="page">
              <wp:posOffset>2622550</wp:posOffset>
            </wp:positionH>
            <wp:positionV relativeFrom="paragraph">
              <wp:posOffset>63500</wp:posOffset>
            </wp:positionV>
            <wp:extent cx="389890" cy="554990"/>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2"/>
                    <a:stretch/>
                  </pic:blipFill>
                  <pic:spPr>
                    <a:xfrm>
                      <a:ext cx="389890" cy="55499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3113405</wp:posOffset>
                </wp:positionH>
                <wp:positionV relativeFrom="paragraph">
                  <wp:posOffset>502285</wp:posOffset>
                </wp:positionV>
                <wp:extent cx="1283335" cy="100330"/>
                <wp:wrapNone/>
                <wp:docPr id="21" name="Shape 2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1"/>
                                <w:color w:val="FFFFFF"/>
                                <w:sz w:val="12"/>
                                <w:szCs w:val="12"/>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45.15000000000001pt;margin-top:39.550000000000004pt;width:101.05pt;height:7.9000000000000004pt;z-index:251657731;mso-wrap-distance-left:0;mso-wrap-distance-right:0;mso-position-horizontal-relative:page" filled="f" stroked="f">
                <v:textbox inset="0,0,0,0">
                  <w:txbxContent>
                    <w:p>
                      <w:pPr>
                        <w:pStyle w:val="Style20"/>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1"/>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3073400</wp:posOffset>
                </wp:positionH>
                <wp:positionV relativeFrom="paragraph">
                  <wp:posOffset>185420</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2.pt;margin-top:14.6pt;width:135.59999999999999pt;height:20.400000000000002pt;z-index:251657733;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9"/>
        </w:rPr>
        <w:t>А.И. Ивакина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454545"/>
          <w:sz w:val="12"/>
          <w:szCs w:val="12"/>
        </w:rPr>
        <w:t xml:space="preserve">Кому выдан: </w:t>
      </w:r>
      <w:r>
        <w:rPr>
          <w:rStyle w:val="CharStyle3"/>
          <w:rFonts w:ascii="Arial" w:eastAsia="Arial" w:hAnsi="Arial" w:cs="Arial"/>
          <w:sz w:val="12"/>
          <w:szCs w:val="12"/>
        </w:rPr>
        <w:t>Ивакина Анастасия Игоревна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454545"/>
          <w:sz w:val="12"/>
          <w:szCs w:val="12"/>
        </w:rPr>
        <w:t xml:space="preserve">Сертификат </w:t>
      </w:r>
      <w:r>
        <w:rPr>
          <w:rStyle w:val="CharStyle3"/>
          <w:rFonts w:ascii="Arial" w:eastAsia="Arial" w:hAnsi="Arial" w:cs="Arial"/>
          <w:color w:val="292929"/>
          <w:sz w:val="12"/>
          <w:szCs w:val="12"/>
        </w:rPr>
        <w:t xml:space="preserve">№ </w:t>
      </w:r>
      <w:r>
        <w:rPr>
          <w:rStyle w:val="CharStyle3"/>
          <w:rFonts w:ascii="Arial" w:eastAsia="Arial" w:hAnsi="Arial" w:cs="Arial"/>
          <w:color w:val="454545"/>
          <w:sz w:val="12"/>
          <w:szCs w:val="12"/>
          <w:lang w:val="en-US" w:eastAsia="en-US"/>
        </w:rPr>
        <w:t>00942F2960FE6CC9DA931382B180F98715</w:t>
      </w:r>
    </w:p>
    <w:p>
      <w:pPr>
        <w:pStyle w:val="Style2"/>
        <w:keepNext w:val="0"/>
        <w:keepLines w:val="0"/>
        <w:widowControl w:val="0"/>
        <w:shd w:val="clear" w:color="auto" w:fill="auto"/>
        <w:bidi w:val="0"/>
        <w:spacing w:before="0" w:after="220" w:line="240" w:lineRule="auto"/>
        <w:ind w:left="3100" w:right="0" w:firstLine="0"/>
        <w:jc w:val="left"/>
        <w:rPr>
          <w:sz w:val="12"/>
          <w:szCs w:val="12"/>
        </w:rPr>
      </w:pPr>
      <w:r>
        <w:rPr>
          <w:rStyle w:val="CharStyle3"/>
          <w:rFonts w:ascii="Arial" w:eastAsia="Arial" w:hAnsi="Arial" w:cs="Arial"/>
          <w:color w:val="454545"/>
          <w:sz w:val="12"/>
          <w:szCs w:val="12"/>
        </w:rPr>
        <w:t>Действителен с 02.12.2025 по 25.02.2027</w:t>
      </w:r>
    </w:p>
    <w:p>
      <w:pPr>
        <w:pStyle w:val="Style8"/>
        <w:keepNext w:val="0"/>
        <w:keepLines w:val="0"/>
        <w:widowControl w:val="0"/>
        <w:shd w:val="clear" w:color="auto" w:fill="auto"/>
        <w:bidi w:val="0"/>
        <w:spacing w:before="0" w:after="0" w:line="240" w:lineRule="auto"/>
        <w:ind w:left="0" w:right="0" w:firstLine="0"/>
        <w:jc w:val="right"/>
      </w:pPr>
      <w:r>
        <w:rPr>
          <w:rStyle w:val="CharStyle9"/>
        </w:rPr>
        <w:t>А.С. Никитина</w:t>
      </w:r>
    </w:p>
    <w:p>
      <w:pPr>
        <w:widowControl w:val="0"/>
        <w:spacing w:line="1" w:lineRule="exact"/>
      </w:pPr>
      <w:r>
        <w:drawing>
          <wp:anchor distT="0" distB="0" distL="0" distR="1786255" simplePos="0" relativeHeight="125829389" behindDoc="0" locked="0" layoutInCell="1" allowOverlap="1">
            <wp:simplePos x="0" y="0"/>
            <wp:positionH relativeFrom="page">
              <wp:posOffset>2653030</wp:posOffset>
            </wp:positionH>
            <wp:positionV relativeFrom="paragraph">
              <wp:posOffset>0</wp:posOffset>
            </wp:positionV>
            <wp:extent cx="359410" cy="396240"/>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4"/>
                    <a:stretch/>
                  </pic:blipFill>
                  <pic:spPr>
                    <a:xfrm>
                      <a:ext cx="359410" cy="39624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3073400</wp:posOffset>
                </wp:positionH>
                <wp:positionV relativeFrom="paragraph">
                  <wp:posOffset>88265</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2.pt;margin-top:6.9500000000000002pt;width:135.59999999999999pt;height:20.400000000000002pt;z-index:251657735;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rStyle w:val="CharStyle3"/>
          <w:rFonts w:ascii="Georgia" w:eastAsia="Georgia" w:hAnsi="Georgia" w:cs="Georgia"/>
          <w:color w:val="FFFFFF"/>
          <w:sz w:val="12"/>
          <w:szCs w:val="12"/>
        </w:rPr>
        <w:t>СВЕДЕНИЯ О СЕРТИФИКАТЕ ЭП</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454545"/>
          <w:sz w:val="12"/>
          <w:szCs w:val="12"/>
        </w:rPr>
        <w:t xml:space="preserve">Кому выдан: </w:t>
      </w:r>
      <w:r>
        <w:rPr>
          <w:rStyle w:val="CharStyle3"/>
          <w:rFonts w:ascii="Arial" w:eastAsia="Arial" w:hAnsi="Arial" w:cs="Arial"/>
          <w:sz w:val="12"/>
          <w:szCs w:val="12"/>
        </w:rPr>
        <w:t>Никитина Анна Сергеевна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Style w:val="CharStyle3"/>
          <w:rFonts w:ascii="Arial" w:eastAsia="Arial" w:hAnsi="Arial" w:cs="Arial"/>
          <w:color w:val="454545"/>
          <w:sz w:val="12"/>
          <w:szCs w:val="12"/>
        </w:rPr>
        <w:t xml:space="preserve">Сертификат </w:t>
      </w:r>
      <w:r>
        <w:rPr>
          <w:rStyle w:val="CharStyle3"/>
          <w:rFonts w:ascii="Arial" w:eastAsia="Arial" w:hAnsi="Arial" w:cs="Arial"/>
          <w:color w:val="292929"/>
          <w:sz w:val="12"/>
          <w:szCs w:val="12"/>
        </w:rPr>
        <w:t xml:space="preserve">№ </w:t>
      </w:r>
      <w:r>
        <w:rPr>
          <w:rStyle w:val="CharStyle3"/>
          <w:rFonts w:ascii="Arial" w:eastAsia="Arial" w:hAnsi="Arial" w:cs="Arial"/>
          <w:color w:val="454545"/>
          <w:sz w:val="12"/>
          <w:szCs w:val="12"/>
          <w:lang w:val="en-US" w:eastAsia="en-US"/>
        </w:rPr>
        <w:t>00C3ED550CA4731247DA2C88631AEF76A</w:t>
      </w:r>
      <w:r>
        <w:rPr>
          <w:rStyle w:val="CharStyle3"/>
          <w:rFonts w:ascii="Arial" w:eastAsia="Arial" w:hAnsi="Arial" w:cs="Arial"/>
          <w:color w:val="454545"/>
          <w:sz w:val="12"/>
          <w:szCs w:val="12"/>
          <w:lang w:val="en-US" w:eastAsia="en-US"/>
        </w:rPr>
        <w:t>B</w:t>
      </w:r>
    </w:p>
    <w:p>
      <w:pPr>
        <w:pStyle w:val="Style2"/>
        <w:keepNext w:val="0"/>
        <w:keepLines w:val="0"/>
        <w:widowControl w:val="0"/>
        <w:shd w:val="clear" w:color="auto" w:fill="auto"/>
        <w:bidi w:val="0"/>
        <w:spacing w:before="0" w:after="60" w:line="240" w:lineRule="auto"/>
        <w:ind w:left="3100" w:right="0" w:firstLine="0"/>
        <w:jc w:val="left"/>
        <w:rPr>
          <w:sz w:val="12"/>
          <w:szCs w:val="12"/>
        </w:rPr>
      </w:pPr>
      <w:r>
        <w:rPr>
          <w:rStyle w:val="CharStyle3"/>
          <w:rFonts w:ascii="Arial" w:eastAsia="Arial" w:hAnsi="Arial" w:cs="Arial"/>
          <w:color w:val="454545"/>
          <w:sz w:val="12"/>
          <w:szCs w:val="12"/>
        </w:rPr>
        <w:t>Действителен с 22.10.2025 по 15.01.2027</w:t>
      </w:r>
    </w:p>
    <w:sectPr>
      <w:footnotePr>
        <w:pos w:val="pageBottom"/>
        <w:numFmt w:val="decimal"/>
        <w:numRestart w:val="continuous"/>
      </w:footnotePr>
      <w:type w:val="continuous"/>
      <w:pgSz w:w="11900" w:h="16840"/>
      <w:pgMar w:top="1100" w:right="536" w:bottom="4879"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9854565</wp:posOffset>
              </wp:positionV>
              <wp:extent cx="646430" cy="125095"/>
              <wp:wrapNone/>
              <wp:docPr id="7" name="Shape 7"/>
              <a:graphic xmlns:a="http://schemas.openxmlformats.org/drawingml/2006/main">
                <a:graphicData uri="http://schemas.microsoft.com/office/word/2010/wordprocessingShape">
                  <wps:wsp>
                    <wps:cNvSpPr txBox="1"/>
                    <wps:spPr>
                      <a:xfrm>
                        <a:ext cx="646430" cy="12509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lang w:val="ru-RU" w:eastAsia="ru-RU"/>
                            </w:rPr>
                            <w:t>2026-5062</w:t>
                          </w:r>
                        </w:p>
                      </w:txbxContent>
                    </wps:txbx>
                    <wps:bodyPr wrap="none" lIns="0" tIns="0" rIns="0" bIns="0">
                      <a:spAutoFit/>
                    </wps:bodyPr>
                  </wps:wsp>
                </a:graphicData>
              </a:graphic>
            </wp:anchor>
          </w:drawing>
        </mc:Choice>
        <mc:Fallback>
          <w:pict>
            <v:shape id="_x0000_s1033" type="#_x0000_t202" style="position:absolute;margin-left:57.pt;margin-top:775.95000000000005pt;width:50.899999999999999pt;height:9.8499999999999996pt;z-index:-188744063;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lang w:val="ru-RU" w:eastAsia="ru-RU"/>
                      </w:rPr>
                      <w:t>2026-5062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723265</wp:posOffset>
              </wp:positionH>
              <wp:positionV relativeFrom="page">
                <wp:posOffset>10038080</wp:posOffset>
              </wp:positionV>
              <wp:extent cx="646430" cy="125095"/>
              <wp:wrapNone/>
              <wp:docPr id="9" name="Shape 9"/>
              <a:graphic xmlns:a="http://schemas.openxmlformats.org/drawingml/2006/main">
                <a:graphicData uri="http://schemas.microsoft.com/office/word/2010/wordprocessingShape">
                  <wps:wsp>
                    <wps:cNvSpPr txBox="1"/>
                    <wps:spPr>
                      <a:xfrm>
                        <a:ext cx="646430" cy="12509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2026-5062</w:t>
                          </w:r>
                        </w:p>
                      </w:txbxContent>
                    </wps:txbx>
                    <wps:bodyPr wrap="none" lIns="0" tIns="0" rIns="0" bIns="0">
                      <a:spAutoFit/>
                    </wps:bodyPr>
                  </wps:wsp>
                </a:graphicData>
              </a:graphic>
            </wp:anchor>
          </w:drawing>
        </mc:Choice>
        <mc:Fallback>
          <w:pict>
            <v:shape id="_x0000_s1035" type="#_x0000_t202" style="position:absolute;margin-left:56.950000000000003pt;margin-top:790.39999999999998pt;width:50.899999999999999pt;height:9.8499999999999996pt;z-index:-188744061;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2026-5062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Other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Body text_"/>
    <w:basedOn w:val="DefaultParagraphFont"/>
    <w:link w:val="Style8"/>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Heading #1_"/>
    <w:basedOn w:val="DefaultParagraphFont"/>
    <w:link w:val="Style13"/>
    <w:rPr>
      <w:rFonts w:ascii="Times New Roman" w:eastAsia="Times New Roman" w:hAnsi="Times New Roman" w:cs="Times New Roman"/>
      <w:b/>
      <w:bCs/>
      <w:i w:val="0"/>
      <w:iCs w:val="0"/>
      <w:smallCaps w:val="0"/>
      <w:strike w:val="0"/>
      <w:sz w:val="28"/>
      <w:szCs w:val="28"/>
      <w:u w:val="none"/>
    </w:rPr>
  </w:style>
  <w:style w:type="character" w:customStyle="1" w:styleId="CharStyle17">
    <w:name w:val="Header or footer (2)_"/>
    <w:basedOn w:val="DefaultParagraphFont"/>
    <w:link w:val="Style16"/>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1">
    <w:name w:val="Picture caption_"/>
    <w:basedOn w:val="DefaultParagraphFont"/>
    <w:link w:val="Style20"/>
    <w:rPr>
      <w:rFonts w:ascii="Georgia" w:eastAsia="Georgia" w:hAnsi="Georgia" w:cs="Georgia"/>
      <w:b w:val="0"/>
      <w:bCs w:val="0"/>
      <w:i w:val="0"/>
      <w:iCs w:val="0"/>
      <w:smallCaps w:val="0"/>
      <w:strike w:val="0"/>
      <w:color w:val="292929"/>
      <w:sz w:val="11"/>
      <w:szCs w:val="11"/>
      <w:u w:val="none"/>
    </w:rPr>
  </w:style>
  <w:style w:type="paragraph" w:customStyle="1" w:styleId="Style2">
    <w:name w:val="Other"/>
    <w:basedOn w:val="Normal"/>
    <w:link w:val="CharStyle3"/>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styleId="Style8">
    <w:name w:val="Body text"/>
    <w:basedOn w:val="Normal"/>
    <w:link w:val="CharStyle9"/>
    <w:qFormat/>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Heading #1"/>
    <w:basedOn w:val="Normal"/>
    <w:link w:val="CharStyle14"/>
    <w:pPr>
      <w:widowControl w:val="0"/>
      <w:shd w:val="clear" w:color="auto" w:fill="auto"/>
      <w:ind w:left="230"/>
      <w:jc w:val="center"/>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16">
    <w:name w:val="Header or footer (2)"/>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0">
    <w:name w:val="Picture caption"/>
    <w:basedOn w:val="Normal"/>
    <w:link w:val="CharStyle21"/>
    <w:pPr>
      <w:widowControl w:val="0"/>
      <w:shd w:val="clear" w:color="auto" w:fill="auto"/>
    </w:pPr>
    <w:rPr>
      <w:rFonts w:ascii="Georgia" w:eastAsia="Georgia" w:hAnsi="Georgia" w:cs="Georgia"/>
      <w:b w:val="0"/>
      <w:bCs w:val="0"/>
      <w:i w:val="0"/>
      <w:iCs w:val="0"/>
      <w:smallCaps w:val="0"/>
      <w:strike w:val="0"/>
      <w:color w:val="292929"/>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image" Target="media/image2.jpeg"/><Relationship Id="rId11" Type="http://schemas.openxmlformats.org/officeDocument/2006/relationships/image" Target="media/image2.jpeg" TargetMode="External"/><Relationship Id="rId12" Type="http://schemas.openxmlformats.org/officeDocument/2006/relationships/image" Target="media/image3.jpeg"/><Relationship Id="rId13" Type="http://schemas.openxmlformats.org/officeDocument/2006/relationships/image" Target="media/image3.jpeg" TargetMode="External"/><Relationship Id="rId14" Type="http://schemas.openxmlformats.org/officeDocument/2006/relationships/image" Target="media/image4.jpeg"/><Relationship Id="rId15" Type="http://schemas.openxmlformats.org/officeDocument/2006/relationships/image" Target="media/image4.jpeg" TargetMode="External"/></Relationships>
</file>