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167255" distL="1177925" distR="1120775" simplePos="0" relativeHeight="125829378" behindDoc="0" locked="0" layoutInCell="1" allowOverlap="1">
            <wp:simplePos x="0" y="0"/>
            <wp:positionH relativeFrom="page">
              <wp:posOffset>1785620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721995</wp:posOffset>
                </wp:positionH>
                <wp:positionV relativeFrom="paragraph">
                  <wp:posOffset>622300</wp:posOffset>
                </wp:positionV>
                <wp:extent cx="2581910" cy="216408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164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"mailto:to77@fas.gov.ru"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u w:val="single"/>
                                <w:lang w:val="en-US" w:eastAsia="en-US"/>
                              </w:rPr>
                              <w:t>to77@fas.gov.ru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850000000000001pt;margin-top:49.pt;width:203.30000000000001pt;height:170.40000000000001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"mailto:to77@fas.gov.ru"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u w:val="single"/>
                          <w:lang w:val="en-US" w:eastAsia="en-US"/>
                        </w:rPr>
                        <w:t>to77@fas.gov.ru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 xml:space="preserve">ГБУЗ «ГВВ № 2 ДЗМ» </w:t>
      </w:r>
      <w:r>
        <w:fldChar w:fldCharType="begin"/>
      </w:r>
      <w:r>
        <w:rPr/>
        <w:instrText> HYPERLINK "mailto:irina.gvv2@mail.ru" </w:instrText>
      </w:r>
      <w:r>
        <w:fldChar w:fldCharType="separate"/>
      </w:r>
      <w:r>
        <w:rPr>
          <w:rStyle w:val="CharStyle7"/>
          <w:lang w:val="en-US" w:eastAsia="en-US"/>
        </w:rPr>
        <w:t>irina.gvv2@mail.ru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040" w:right="0" w:firstLine="0"/>
        <w:jc w:val="both"/>
      </w:pPr>
      <w:r>
        <w:rPr>
          <w:rStyle w:val="CharStyle7"/>
        </w:rPr>
        <w:t xml:space="preserve">ИП Карпач Е.И. </w:t>
      </w:r>
      <w:r>
        <w:fldChar w:fldCharType="begin"/>
      </w:r>
      <w:r>
        <w:rPr/>
        <w:instrText> HYPERLINK "mailto:karpach.alex@mail.ru" </w:instrText>
      </w:r>
      <w:r>
        <w:fldChar w:fldCharType="separate"/>
      </w:r>
      <w:r>
        <w:rPr>
          <w:rStyle w:val="CharStyle7"/>
          <w:lang w:val="en-US" w:eastAsia="en-US"/>
        </w:rPr>
        <w:t>karpach.alex@mail.ru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60" w:line="240" w:lineRule="auto"/>
        <w:ind w:left="1040" w:right="0" w:firstLine="0"/>
        <w:jc w:val="both"/>
      </w:pPr>
      <w:r>
        <w:rPr>
          <w:rStyle w:val="CharStyle7"/>
        </w:rPr>
        <w:t xml:space="preserve">АО«ЕЭТП» </w:t>
      </w: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7"/>
          <w:lang w:val="en-US" w:eastAsia="en-US"/>
        </w:rPr>
        <w:t>ko@roseltorg.ru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7"/>
          <w:b/>
          <w:bCs/>
        </w:rPr>
        <w:t>по делу № 077/06/105-5292/2026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8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  <w:b/>
          <w:bCs/>
        </w:rPr>
        <w:t>29.04.2026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Комиссия по контролю в сфере закупок товаров, работ, услугУправления Федеральной антимонопольной службы по г. Москве (далее –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>Председательствующего – главного государственного инспектора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7"/>
        </w:rPr>
        <w:t>Специалиста-эксперта отдела обжалования государственных закупок А.С. Хлебниковой,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7"/>
        </w:rPr>
        <w:t xml:space="preserve">на основании решения Комиссии </w:t>
      </w:r>
      <w:r>
        <w:rPr>
          <w:rStyle w:val="CharStyle7"/>
          <w:b/>
          <w:bCs/>
        </w:rPr>
        <w:t>от 29.04.2026 по делу №077/06/105-5292/2026</w:t>
      </w:r>
      <w:r>
        <w:rPr>
          <w:rStyle w:val="CharStyle7"/>
        </w:rPr>
        <w:t>, по итогам рассмотрения жалобы ИП Карпач Е.И. (далее — Заявитель) на действия ГБУЗ «ГВВ № 2 ДЗМ» (далее — Заказчик) при проведении электронного аукциона на право заключения государственного контракта на поставку расходных материалов для нужд отделений ГБУЗ «ГВВ №2 ДЗМ» в 2026 году (Закупка №0373200015026000231) (далее – электронный аукцион,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7"/>
          <w:b/>
          <w:bCs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80" w:line="240" w:lineRule="auto"/>
        <w:ind w:left="0" w:right="0" w:firstLine="720"/>
        <w:jc w:val="both"/>
      </w:pPr>
      <w:r>
        <w:drawing>
          <wp:anchor distT="63500" distB="0" distL="114300" distR="114300" simplePos="0" relativeHeight="125829381" behindDoc="0" locked="0" layoutInCell="1" allowOverlap="1">
            <wp:simplePos x="0" y="0"/>
            <wp:positionH relativeFrom="page">
              <wp:posOffset>718820</wp:posOffset>
            </wp:positionH>
            <wp:positionV relativeFrom="margin">
              <wp:posOffset>9091930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Style w:val="CharStyle7"/>
        </w:rPr>
        <w:t>Заказчику, комиссии отменить протокол подведения итогов (далее – протокол) и назначить новую дату подведения итогов определения поставщика (подрядчика, исполнителя). При этом, дата подведения итогов определения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7"/>
        </w:rPr>
        <w:t xml:space="preserve">поставщика (подрядчика, исполнителя) должна быть назначена не ранее чем через </w:t>
      </w:r>
      <w:r>
        <w:rPr>
          <w:rStyle w:val="CharStyle7"/>
          <w:lang w:val="en-US" w:eastAsia="en-US"/>
        </w:rPr>
        <w:t xml:space="preserve">4 </w:t>
      </w:r>
      <w:r>
        <w:rPr>
          <w:rStyle w:val="CharStyle7"/>
        </w:rPr>
        <w:t>рабочих дня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не позднее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 xml:space="preserve">рабочего дня со дня исполнения пункта </w:t>
      </w:r>
      <w:r>
        <w:rPr>
          <w:rStyle w:val="CharStyle7"/>
          <w:lang w:val="en-US" w:eastAsia="en-US"/>
        </w:rPr>
        <w:t xml:space="preserve">1 </w:t>
      </w:r>
      <w:r>
        <w:rPr>
          <w:rStyle w:val="CharStyle7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7"/>
          <w:lang w:val="en-US" w:eastAsia="en-US"/>
        </w:rPr>
        <w:t xml:space="preserve">2 </w:t>
      </w:r>
      <w:r>
        <w:rPr>
          <w:rStyle w:val="CharStyle7"/>
        </w:rPr>
        <w:t>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077/06/105-5292/2026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о контрактной системе и с учетом решения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>№ 077/06/105-5292/2026</w:t>
      </w:r>
      <w:r>
        <w:rPr>
          <w:rStyle w:val="CharStyle7"/>
          <w:lang w:val="en-US" w:eastAsia="en-US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33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rStyle w:val="CharStyle7"/>
        </w:rPr>
        <w:t xml:space="preserve">Заказчику, комиссии в срок </w:t>
      </w:r>
      <w:r>
        <w:rPr>
          <w:rStyle w:val="CharStyle7"/>
          <w:b/>
          <w:bCs/>
        </w:rPr>
        <w:t xml:space="preserve">до </w:t>
      </w:r>
      <w:r>
        <w:rPr>
          <w:rStyle w:val="CharStyle7"/>
          <w:b/>
          <w:bCs/>
          <w:lang w:val="en-US" w:eastAsia="en-US"/>
        </w:rPr>
        <w:t xml:space="preserve">29.05.2026 </w:t>
      </w:r>
      <w:r>
        <w:rPr>
          <w:rStyle w:val="CharStyle7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7"/>
          <w:lang w:val="en-US" w:eastAsia="en-US"/>
        </w:rPr>
        <w:t xml:space="preserve">8(495) 607-42-92), </w:t>
      </w:r>
      <w:r>
        <w:rPr>
          <w:rStyle w:val="CharStyle7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7"/>
          <w:lang w:val="en-US" w:eastAsia="en-US"/>
        </w:rPr>
        <w:t>to77@fas.gov.ru</w:t>
      </w:r>
      <w:r>
        <w:fldChar w:fldCharType="end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</w:t>
      </w:r>
      <w:r>
        <w:rPr>
          <w:rStyle w:val="CharStyle7"/>
          <w:lang w:val="en-US" w:eastAsia="en-US"/>
        </w:rPr>
        <w:t xml:space="preserve">7.1 </w:t>
      </w:r>
      <w:r>
        <w:rPr>
          <w:rStyle w:val="CharStyle7"/>
        </w:rPr>
        <w:t xml:space="preserve">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</w:t>
      </w:r>
      <w:r>
        <w:rPr>
          <w:rStyle w:val="CharStyle7"/>
          <w:lang w:val="en-US" w:eastAsia="en-US"/>
        </w:rPr>
        <w:t xml:space="preserve">7 </w:t>
      </w:r>
      <w:r>
        <w:rPr>
          <w:rStyle w:val="CharStyle7"/>
        </w:rPr>
        <w:t>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7"/>
        </w:rPr>
        <w:t xml:space="preserve">Настоящее предписание </w:t>
      </w:r>
      <w:r>
        <w:rPr>
          <w:rStyle w:val="CharStyle7"/>
          <w:b/>
          <w:bCs/>
        </w:rPr>
        <w:t xml:space="preserve">от </w:t>
      </w:r>
      <w:r>
        <w:rPr>
          <w:rStyle w:val="CharStyle7"/>
          <w:b/>
          <w:bCs/>
          <w:lang w:val="en-US" w:eastAsia="en-US"/>
        </w:rPr>
        <w:t xml:space="preserve">29.04.2026 </w:t>
      </w:r>
      <w:r>
        <w:rPr>
          <w:rStyle w:val="CharStyle7"/>
          <w:b/>
          <w:bCs/>
        </w:rPr>
        <w:t xml:space="preserve">по делу </w:t>
      </w:r>
      <w:r>
        <w:rPr>
          <w:rStyle w:val="CharStyle7"/>
          <w:b/>
          <w:bCs/>
          <w:lang w:val="en-US" w:eastAsia="en-US"/>
        </w:rPr>
        <w:t xml:space="preserve">№ 077/06/105-5292/2026 </w:t>
      </w:r>
      <w:r>
        <w:rPr>
          <w:rStyle w:val="CharStyle7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7"/>
          <w:lang w:val="en-US" w:eastAsia="en-US"/>
        </w:rPr>
        <w:t xml:space="preserve">3 </w:t>
      </w:r>
      <w:r>
        <w:rPr>
          <w:rStyle w:val="CharStyle7"/>
        </w:rPr>
        <w:t xml:space="preserve">(трех) месяцев с даты его принятия в порядке, установленным главой </w:t>
      </w:r>
      <w:r>
        <w:rPr>
          <w:rStyle w:val="CharStyle7"/>
          <w:lang w:val="en-US" w:eastAsia="en-US"/>
        </w:rPr>
        <w:t xml:space="preserve">24 </w:t>
      </w:r>
      <w:r>
        <w:rPr>
          <w:rStyle w:val="CharStyle7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5" w:bottom="1441" w:left="1103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330200" distB="21590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330200</wp:posOffset>
                </wp:positionV>
                <wp:extent cx="1844040" cy="2501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7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050000000000004pt;margin-top:26.pt;width:145.20000000000002pt;height:19.699999999999999pt;z-index:-125829371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7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0050" distB="0" distL="0" distR="1786255" simplePos="0" relativeHeight="125829384" behindDoc="0" locked="0" layoutInCell="1" allowOverlap="1">
            <wp:simplePos x="0" y="0"/>
            <wp:positionH relativeFrom="page">
              <wp:posOffset>2977515</wp:posOffset>
            </wp:positionH>
            <wp:positionV relativeFrom="paragraph">
              <wp:posOffset>400050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3397885</wp:posOffset>
                </wp:positionH>
                <wp:positionV relativeFrom="paragraph">
                  <wp:posOffset>488315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7.55000000000001pt;margin-top:38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5900" distL="0" distR="0" simplePos="0" relativeHeight="125829385" behindDoc="0" locked="0" layoutInCell="1" allowOverlap="1">
                <wp:simplePos x="0" y="0"/>
                <wp:positionH relativeFrom="page">
                  <wp:posOffset>5906770</wp:posOffset>
                </wp:positionH>
                <wp:positionV relativeFrom="paragraph">
                  <wp:posOffset>330200</wp:posOffset>
                </wp:positionV>
                <wp:extent cx="1307465" cy="25019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7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65.10000000000002pt;margin-top:26.pt;width:102.95pt;height:19.699999999999999pt;z-index:-125829368;mso-wrap-distance-left:0;mso-wrap-distance-top:26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7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Кутейников Антон Андреевич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67950889C45403E5BD9EBC88A8D80C0D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19.05.2025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12.08.2026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7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2977515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3441065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0.94999999999999pt;margin-top:36.700000000000003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3397885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67.55000000000001pt;margin-top:11.7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М.В. Сорбучева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СОРБУЧЕВА МАРИЯ ВАСИЛЬЕВНА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6EBF6CE6C27B6345D47DBCD40C7FA5FD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8"/>
        </w:rPr>
        <w:t xml:space="preserve">Действителен с 19.09.2025 </w:t>
      </w:r>
      <w:r>
        <w:rPr>
          <w:rStyle w:val="CharStyle18"/>
          <w:color w:val="5D5D5D"/>
        </w:rPr>
        <w:t xml:space="preserve">по </w:t>
      </w:r>
      <w:r>
        <w:rPr>
          <w:rStyle w:val="CharStyle18"/>
        </w:rPr>
        <w:t>13.12.2026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2977515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3397885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67.55000000000001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7"/>
        </w:rPr>
        <w:t>А.С. Хлебникова</w:t>
      </w:r>
    </w:p>
    <w:p>
      <w:pPr>
        <w:pStyle w:val="Style15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16"/>
          <w:color w:val="FFFFFF"/>
        </w:rPr>
        <w:t>СВЕДЕНИЯ О СЕРТИФИКАТЕ ЭП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Кому выдан: </w:t>
      </w:r>
      <w:r>
        <w:rPr>
          <w:rStyle w:val="CharStyle18"/>
          <w:color w:val="000000"/>
        </w:rPr>
        <w:t>ХЛЕБНИКОВА АНАСТАСИЯ СЕРГЕЕВНА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8"/>
        </w:rPr>
        <w:t xml:space="preserve">Сертификат </w:t>
      </w:r>
      <w:r>
        <w:rPr>
          <w:rStyle w:val="CharStyle18"/>
          <w:color w:val="292929"/>
        </w:rPr>
        <w:t xml:space="preserve">№ </w:t>
      </w:r>
      <w:r>
        <w:rPr>
          <w:rStyle w:val="CharStyle18"/>
          <w:lang w:val="en-US" w:eastAsia="en-US"/>
        </w:rPr>
        <w:t>00BDC586F2C22E8641</w:t>
      </w:r>
      <w:r>
        <w:rPr>
          <w:rStyle w:val="CharStyle18"/>
        </w:rPr>
        <w:t>81858031</w:t>
      </w:r>
      <w:r>
        <w:rPr>
          <w:rStyle w:val="CharStyle18"/>
          <w:lang w:val="en-US" w:eastAsia="en-US"/>
        </w:rPr>
        <w:t>D</w:t>
      </w:r>
      <w:r>
        <w:rPr>
          <w:rStyle w:val="CharStyle18"/>
        </w:rPr>
        <w:t>1</w:t>
      </w:r>
      <w:r>
        <w:rPr>
          <w:rStyle w:val="CharStyle18"/>
          <w:color w:val="292929"/>
        </w:rPr>
        <w:t>6А11</w:t>
      </w:r>
      <w:r>
        <w:rPr>
          <w:rStyle w:val="CharStyle18"/>
        </w:rPr>
        <w:t>13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760" w:line="240" w:lineRule="auto"/>
        <w:ind w:right="0" w:firstLine="0"/>
        <w:jc w:val="left"/>
      </w:pPr>
      <w:r>
        <w:rPr>
          <w:rStyle w:val="CharStyle18"/>
        </w:rPr>
        <w:t>Действителен с 31.1</w:t>
      </w:r>
      <w:r>
        <w:rPr>
          <w:rStyle w:val="CharStyle18"/>
          <w:color w:val="5D5D5D"/>
        </w:rPr>
        <w:t xml:space="preserve">0.2025 по </w:t>
      </w:r>
      <w:r>
        <w:rPr>
          <w:rStyle w:val="CharStyle18"/>
          <w:color w:val="292929"/>
        </w:rPr>
        <w:t>24.01</w:t>
      </w:r>
      <w:r>
        <w:rPr>
          <w:rStyle w:val="CharStyle18"/>
        </w:rPr>
        <w:t>.2027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3"/>
        </w:rPr>
        <w:t>Исп.Сорбучева М.В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727710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</w:rPr>
                            <w:t>2026-21913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300000000000004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</w:rPr>
                      <w:t>2026-21913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10247630</wp:posOffset>
              </wp:positionV>
              <wp:extent cx="734695" cy="7302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1"/>
                              <w:sz w:val="24"/>
                              <w:szCs w:val="24"/>
                              <w:lang w:val="ru-RU" w:eastAsia="ru-RU"/>
                            </w:rPr>
                            <w:t>2026-21913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6.89999999999998pt;width:57.850000000000001pt;height:5.7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1"/>
                        <w:sz w:val="24"/>
                        <w:szCs w:val="24"/>
                        <w:lang w:val="ru-RU" w:eastAsia="ru-RU"/>
                      </w:rPr>
                      <w:t>2026-21913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3924935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11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05000000000001pt;margin-top:40.100000000000001pt;width:5.5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11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7">
    <w:name w:val="Body text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9">
    <w:name w:val="Picture caption_"/>
    <w:basedOn w:val="DefaultParagraphFont"/>
    <w:link w:val="Style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1">
    <w:name w:val="Header or footer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6">
    <w:name w:val="Body text (4)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18">
    <w:name w:val="Body text (2)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3">
    <w:name w:val="Body text (5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 (3)"/>
    <w:basedOn w:val="Normal"/>
    <w:link w:val="CharStyle3"/>
    <w:pPr>
      <w:widowControl w:val="0"/>
      <w:shd w:val="clear" w:color="auto" w:fill="auto"/>
      <w:spacing w:after="2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6">
    <w:name w:val="Body text"/>
    <w:basedOn w:val="Normal"/>
    <w:link w:val="CharStyle7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8">
    <w:name w:val="Picture caption"/>
    <w:basedOn w:val="Normal"/>
    <w:link w:val="CharStyle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0">
    <w:name w:val="Header or footer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5">
    <w:name w:val="Body text (4)"/>
    <w:basedOn w:val="Normal"/>
    <w:link w:val="CharStyle16"/>
    <w:pPr>
      <w:widowControl w:val="0"/>
      <w:shd w:val="clear" w:color="auto" w:fill="auto"/>
      <w:spacing w:after="80"/>
      <w:ind w:left="43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7">
    <w:name w:val="Body text (2)"/>
    <w:basedOn w:val="Normal"/>
    <w:link w:val="CharStyle18"/>
    <w:pPr>
      <w:widowControl w:val="0"/>
      <w:shd w:val="clear" w:color="auto" w:fill="auto"/>
      <w:ind w:left="36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2">
    <w:name w:val="Body text (5)"/>
    <w:basedOn w:val="Normal"/>
    <w:link w:val="CharStyle2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Relationship Id="rId17" Type="http://schemas.openxmlformats.org/officeDocument/2006/relationships/image" Target="media/image5.jpeg"/><Relationship Id="rId18" Type="http://schemas.openxmlformats.org/officeDocument/2006/relationships/image" Target="media/image5.jpeg" TargetMode="External"/></Relationships>
</file>