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3543935</wp:posOffset>
            </wp:positionH>
            <wp:positionV relativeFrom="paragraph">
              <wp:posOffset>64135</wp:posOffset>
            </wp:positionV>
            <wp:extent cx="506095" cy="536575"/>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06095" cy="536575"/>
                    </a:xfrm>
                    <a:prstGeom prst="rect"/>
                  </pic:spPr>
                </pic:pic>
              </a:graphicData>
            </a:graphic>
          </wp:anchor>
        </w:drawing>
      </w:r>
    </w:p>
    <w:p>
      <w:pPr>
        <w:pStyle w:val="Style2"/>
        <w:keepNext w:val="0"/>
        <w:keepLines w:val="0"/>
        <w:widowControl w:val="0"/>
        <w:shd w:val="clear" w:color="auto" w:fill="auto"/>
        <w:bidi w:val="0"/>
        <w:spacing w:before="0" w:after="260" w:line="240" w:lineRule="auto"/>
        <w:ind w:left="0" w:right="0" w:firstLine="0"/>
        <w:jc w:val="center"/>
        <w:rPr>
          <w:sz w:val="24"/>
          <w:szCs w:val="24"/>
        </w:rPr>
      </w:pPr>
      <w:r>
        <w:rPr>
          <w:rStyle w:val="CharStyle3"/>
          <w:b/>
          <w:bCs/>
          <w:color w:val="548DD4"/>
          <w:sz w:val="24"/>
          <w:szCs w:val="24"/>
        </w:rPr>
        <w:t>ФЕДЕРАЛЬНАЯ</w:t>
        <w:br/>
        <w:t>АНТИМОНОПОЛЬНАЯ</w:t>
        <w:br/>
        <w:t>СЛУЖБА</w:t>
      </w:r>
    </w:p>
    <w:p>
      <w:pPr>
        <w:pStyle w:val="Style2"/>
        <w:keepNext w:val="0"/>
        <w:keepLines w:val="0"/>
        <w:widowControl w:val="0"/>
        <w:shd w:val="clear" w:color="auto" w:fill="auto"/>
        <w:bidi w:val="0"/>
        <w:spacing w:before="0" w:after="260" w:line="240" w:lineRule="auto"/>
        <w:ind w:left="0" w:right="0" w:firstLine="0"/>
        <w:jc w:val="center"/>
        <w:rPr>
          <w:sz w:val="24"/>
          <w:szCs w:val="24"/>
        </w:rPr>
      </w:pPr>
      <w:r>
        <w:rPr>
          <w:rStyle w:val="CharStyle3"/>
          <w:b/>
          <w:bCs/>
          <w:color w:val="548DD4"/>
          <w:sz w:val="24"/>
          <w:szCs w:val="24"/>
        </w:rPr>
        <w:t>УПРАВЛЕНИЕ</w:t>
        <w:br/>
        <w:t>по Республике Татарстан</w:t>
      </w:r>
    </w:p>
    <w:p>
      <w:pPr>
        <w:pStyle w:val="Style8"/>
        <w:keepNext w:val="0"/>
        <w:keepLines w:val="0"/>
        <w:widowControl w:val="0"/>
        <w:shd w:val="clear" w:color="auto" w:fill="auto"/>
        <w:bidi w:val="0"/>
        <w:spacing w:before="0" w:after="0" w:line="240" w:lineRule="auto"/>
        <w:ind w:left="0" w:right="0" w:firstLine="420"/>
        <w:jc w:val="left"/>
      </w:pPr>
      <w:r>
        <w:rPr>
          <w:rStyle w:val="CharStyle9"/>
          <w:lang w:val="ru-RU" w:eastAsia="ru-RU"/>
        </w:rPr>
        <w:t xml:space="preserve">ул. Московская, д. </w:t>
      </w:r>
      <w:r>
        <w:rPr>
          <w:rStyle w:val="CharStyle9"/>
        </w:rPr>
        <w:t xml:space="preserve">55, </w:t>
      </w:r>
      <w:r>
        <w:rPr>
          <w:rStyle w:val="CharStyle9"/>
          <w:lang w:val="ru-RU" w:eastAsia="ru-RU"/>
        </w:rPr>
        <w:t xml:space="preserve">г. Казань, </w:t>
      </w:r>
      <w:r>
        <w:rPr>
          <w:rStyle w:val="CharStyle9"/>
        </w:rPr>
        <w:t>420021</w:t>
      </w:r>
    </w:p>
    <w:p>
      <w:pPr>
        <w:pStyle w:val="Style8"/>
        <w:keepNext w:val="0"/>
        <w:keepLines w:val="0"/>
        <w:widowControl w:val="0"/>
        <w:shd w:val="clear" w:color="auto" w:fill="auto"/>
        <w:bidi w:val="0"/>
        <w:spacing w:before="0" w:after="160" w:line="240" w:lineRule="auto"/>
        <w:ind w:left="0" w:right="0" w:firstLine="0"/>
        <w:jc w:val="center"/>
      </w:pPr>
      <w:r>
        <w:rPr>
          <w:rStyle w:val="CharStyle9"/>
          <w:lang w:val="ru-RU" w:eastAsia="ru-RU"/>
        </w:rPr>
        <w:t xml:space="preserve">тел.: </w:t>
      </w:r>
      <w:r>
        <w:rPr>
          <w:rStyle w:val="CharStyle9"/>
        </w:rPr>
        <w:t xml:space="preserve">(843) 236-89-22, </w:t>
      </w:r>
      <w:r>
        <w:rPr>
          <w:rStyle w:val="CharStyle9"/>
          <w:lang w:val="ru-RU" w:eastAsia="ru-RU"/>
        </w:rPr>
        <w:t xml:space="preserve">факс </w:t>
      </w:r>
      <w:r>
        <w:rPr>
          <w:rStyle w:val="CharStyle9"/>
        </w:rPr>
        <w:t>(843) 238-19-46</w:t>
        <w:br/>
        <w:t xml:space="preserve">e-mail: </w:t>
      </w:r>
      <w:r>
        <w:fldChar w:fldCharType="begin"/>
      </w:r>
      <w:r>
        <w:rPr/>
        <w:instrText> HYPERLINK "mailto:to16@fas.gov.ru" </w:instrText>
      </w:r>
      <w:r>
        <w:fldChar w:fldCharType="separate"/>
      </w:r>
      <w:r>
        <w:rPr>
          <w:rStyle w:val="CharStyle9"/>
        </w:rPr>
        <w:t>to16@fas.gov.ru</w:t>
      </w:r>
      <w:r>
        <w:fldChar w:fldCharType="end"/>
      </w:r>
    </w:p>
    <w:p>
      <w:pPr>
        <w:pStyle w:val="Style2"/>
        <w:keepNext w:val="0"/>
        <w:keepLines w:val="0"/>
        <w:widowControl w:val="0"/>
        <w:shd w:val="clear" w:color="auto" w:fill="auto"/>
        <w:tabs>
          <w:tab w:leader="underscore" w:pos="1325" w:val="left"/>
        </w:tabs>
        <w:bidi w:val="0"/>
        <w:spacing w:before="0" w:after="0" w:line="240" w:lineRule="auto"/>
        <w:ind w:left="0" w:right="0" w:firstLine="0"/>
        <w:jc w:val="left"/>
      </w:pPr>
      <w:r>
        <w:rPr>
          <w:rStyle w:val="CharStyle3"/>
          <w:color w:val="548DD4"/>
          <w:lang w:val="en-US" w:eastAsia="en-US"/>
        </w:rPr>
        <w:tab/>
        <w:t xml:space="preserve"> ___№ </w:t>
      </w:r>
      <w:r>
        <w:rPr>
          <w:rStyle w:val="CharStyle3"/>
        </w:rPr>
        <w:t>04-04/4062</w:t>
      </w:r>
    </w:p>
    <w:p>
      <w:pPr>
        <w:pStyle w:val="Style2"/>
        <w:keepNext w:val="0"/>
        <w:keepLines w:val="0"/>
        <w:widowControl w:val="0"/>
        <w:shd w:val="clear" w:color="auto" w:fill="auto"/>
        <w:tabs>
          <w:tab w:leader="underscore" w:pos="1526" w:val="left"/>
          <w:tab w:leader="underscore" w:pos="3010" w:val="left"/>
        </w:tabs>
        <w:bidi w:val="0"/>
        <w:spacing w:before="0" w:after="0" w:line="240" w:lineRule="auto"/>
        <w:ind w:left="0" w:right="0" w:firstLine="0"/>
        <w:jc w:val="left"/>
        <w:rPr>
          <w:sz w:val="24"/>
          <w:szCs w:val="24"/>
        </w:rPr>
      </w:pPr>
      <w:r>
        <w:rPr>
          <w:rStyle w:val="CharStyle3"/>
          <w:color w:val="548DD4"/>
          <w:sz w:val="24"/>
          <w:szCs w:val="24"/>
        </w:rPr>
        <w:t xml:space="preserve">На </w:t>
      </w:r>
      <w:r>
        <w:rPr>
          <w:rStyle w:val="CharStyle3"/>
          <w:color w:val="548DD4"/>
          <w:sz w:val="24"/>
          <w:szCs w:val="24"/>
          <w:lang w:val="en-US" w:eastAsia="en-US"/>
        </w:rPr>
        <w:t>№</w:t>
        <w:tab/>
      </w:r>
      <w:r>
        <w:rPr>
          <w:rStyle w:val="CharStyle3"/>
          <w:color w:val="548DD4"/>
          <w:sz w:val="24"/>
          <w:szCs w:val="24"/>
        </w:rPr>
        <w:t xml:space="preserve">от </w:t>
      </w:r>
      <w:r>
        <w:rPr>
          <w:rStyle w:val="CharStyle3"/>
          <w:color w:val="548DD4"/>
          <w:sz w:val="24"/>
          <w:szCs w:val="24"/>
          <w:lang w:val="en-US" w:eastAsia="en-US"/>
        </w:rPr>
        <w:tab/>
      </w:r>
    </w:p>
    <w:p>
      <w:pPr>
        <w:pStyle w:val="Style2"/>
        <w:keepNext w:val="0"/>
        <w:keepLines w:val="0"/>
        <w:widowControl w:val="0"/>
        <w:shd w:val="clear" w:color="auto" w:fill="auto"/>
        <w:bidi w:val="0"/>
        <w:spacing w:before="0" w:after="0" w:line="240" w:lineRule="auto"/>
        <w:ind w:left="0" w:right="0" w:firstLine="0"/>
        <w:jc w:val="center"/>
        <w:rPr>
          <w:sz w:val="24"/>
          <w:szCs w:val="24"/>
        </w:rPr>
      </w:pPr>
      <w:r>
        <w:rPr>
          <w:rStyle w:val="CharStyle3"/>
          <w:b/>
          <w:bCs/>
          <w:color w:val="548DD4"/>
          <w:sz w:val="24"/>
          <w:szCs w:val="24"/>
          <w:lang w:val="en-US" w:eastAsia="en-US"/>
        </w:rPr>
        <w:t xml:space="preserve">МОНОПОЛИЯГӘ </w:t>
      </w:r>
      <w:r>
        <w:rPr>
          <w:rStyle w:val="CharStyle3"/>
          <w:b/>
          <w:bCs/>
          <w:color w:val="548DD4"/>
          <w:sz w:val="24"/>
          <w:szCs w:val="24"/>
        </w:rPr>
        <w:t>КАРШЫ</w:t>
      </w:r>
    </w:p>
    <w:p>
      <w:pPr>
        <w:pStyle w:val="Style2"/>
        <w:keepNext w:val="0"/>
        <w:keepLines w:val="0"/>
        <w:widowControl w:val="0"/>
        <w:shd w:val="clear" w:color="auto" w:fill="auto"/>
        <w:bidi w:val="0"/>
        <w:spacing w:before="0" w:after="260" w:line="240" w:lineRule="auto"/>
        <w:ind w:left="0" w:right="0" w:firstLine="0"/>
        <w:jc w:val="center"/>
        <w:rPr>
          <w:sz w:val="24"/>
          <w:szCs w:val="24"/>
        </w:rPr>
      </w:pPr>
      <w:r>
        <w:rPr>
          <w:rStyle w:val="CharStyle3"/>
          <w:b/>
          <w:bCs/>
          <w:color w:val="548DD4"/>
          <w:sz w:val="24"/>
          <w:szCs w:val="24"/>
        </w:rPr>
        <w:t xml:space="preserve">ФЕДЕРАЛЬ </w:t>
      </w:r>
      <w:r>
        <w:rPr>
          <w:rStyle w:val="CharStyle3"/>
          <w:b/>
          <w:bCs/>
          <w:color w:val="548DD4"/>
          <w:sz w:val="24"/>
          <w:szCs w:val="24"/>
          <w:lang w:val="en-US" w:eastAsia="en-US"/>
        </w:rPr>
        <w:t>ХЕЗМӘТНЕҢ</w:t>
      </w:r>
    </w:p>
    <w:p>
      <w:pPr>
        <w:pStyle w:val="Style2"/>
        <w:keepNext w:val="0"/>
        <w:keepLines w:val="0"/>
        <w:widowControl w:val="0"/>
        <w:shd w:val="clear" w:color="auto" w:fill="auto"/>
        <w:bidi w:val="0"/>
        <w:spacing w:before="0" w:after="260" w:line="240" w:lineRule="auto"/>
        <w:ind w:left="0" w:right="0" w:firstLine="0"/>
        <w:jc w:val="center"/>
        <w:rPr>
          <w:sz w:val="24"/>
          <w:szCs w:val="24"/>
        </w:rPr>
      </w:pPr>
      <w:r>
        <w:rPr>
          <w:rStyle w:val="CharStyle3"/>
          <w:b/>
          <w:bCs/>
          <w:color w:val="548DD4"/>
          <w:sz w:val="24"/>
          <w:szCs w:val="24"/>
        </w:rPr>
        <w:t>Татарстан Республикасы</w:t>
        <w:br/>
      </w:r>
      <w:r>
        <w:rPr>
          <w:rStyle w:val="CharStyle3"/>
          <w:b/>
          <w:bCs/>
          <w:color w:val="548DD4"/>
          <w:sz w:val="24"/>
          <w:szCs w:val="24"/>
          <w:lang w:val="en-US" w:eastAsia="en-US"/>
        </w:rPr>
        <w:t>ИДАРӘСЕ</w:t>
      </w:r>
    </w:p>
    <w:p>
      <w:pPr>
        <w:pStyle w:val="Style8"/>
        <w:keepNext w:val="0"/>
        <w:keepLines w:val="0"/>
        <w:widowControl w:val="0"/>
        <w:shd w:val="clear" w:color="auto" w:fill="auto"/>
        <w:bidi w:val="0"/>
        <w:spacing w:before="0" w:after="0" w:line="240" w:lineRule="auto"/>
        <w:ind w:left="0" w:right="0" w:firstLine="0"/>
        <w:jc w:val="cente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045" w:right="1490" w:bottom="1493" w:left="1289" w:header="0" w:footer="3" w:gutter="0"/>
          <w:pgNumType w:start="1"/>
          <w:cols w:num="2" w:space="2551"/>
          <w:noEndnote/>
          <w:titlePg/>
          <w:rtlGutter w:val="0"/>
          <w:docGrid w:linePitch="360"/>
        </w:sectPr>
      </w:pPr>
      <w:r>
        <w:rPr>
          <w:rStyle w:val="CharStyle9"/>
          <w:lang w:val="ru-RU" w:eastAsia="ru-RU"/>
        </w:rPr>
        <w:t xml:space="preserve">Московский ур., </w:t>
      </w:r>
      <w:r>
        <w:rPr>
          <w:rStyle w:val="CharStyle9"/>
        </w:rPr>
        <w:t xml:space="preserve">55 </w:t>
      </w:r>
      <w:r>
        <w:rPr>
          <w:rStyle w:val="CharStyle9"/>
          <w:lang w:val="ru-RU" w:eastAsia="ru-RU"/>
        </w:rPr>
        <w:t xml:space="preserve">йортКазан </w:t>
      </w:r>
      <w:r>
        <w:rPr>
          <w:rStyle w:val="CharStyle9"/>
        </w:rPr>
        <w:t>шәһәре, 420021</w:t>
        <w:br/>
      </w:r>
      <w:r>
        <w:rPr>
          <w:rStyle w:val="CharStyle9"/>
          <w:lang w:val="ru-RU" w:eastAsia="ru-RU"/>
        </w:rPr>
        <w:t xml:space="preserve">тел.: </w:t>
      </w:r>
      <w:r>
        <w:rPr>
          <w:rStyle w:val="CharStyle9"/>
        </w:rPr>
        <w:t xml:space="preserve">(843) 236-89-22, </w:t>
      </w:r>
      <w:r>
        <w:rPr>
          <w:rStyle w:val="CharStyle9"/>
          <w:lang w:val="ru-RU" w:eastAsia="ru-RU"/>
        </w:rPr>
        <w:t xml:space="preserve">факс </w:t>
      </w:r>
      <w:r>
        <w:rPr>
          <w:rStyle w:val="CharStyle9"/>
        </w:rPr>
        <w:t>(843) 238-19-46</w:t>
        <w:br/>
        <w:t xml:space="preserve">e-mail: </w:t>
      </w:r>
      <w:r>
        <w:fldChar w:fldCharType="begin"/>
      </w:r>
      <w:r>
        <w:rPr/>
        <w:instrText> HYPERLINK "mailto:to16@fas.gov.ru" </w:instrText>
      </w:r>
      <w:r>
        <w:fldChar w:fldCharType="separate"/>
      </w:r>
      <w:r>
        <w:rPr>
          <w:rStyle w:val="CharStyle9"/>
        </w:rPr>
        <w:t>to16@fas.gov.ru</w:t>
      </w:r>
      <w:r>
        <w:fldChar w:fldCharType="end"/>
      </w:r>
    </w:p>
    <w:p>
      <w:pPr>
        <w:pStyle w:val="Style2"/>
        <w:keepNext w:val="0"/>
        <w:keepLines w:val="0"/>
        <w:widowControl w:val="0"/>
        <w:shd w:val="clear" w:color="auto" w:fill="auto"/>
        <w:bidi w:val="0"/>
        <w:spacing w:before="0" w:after="0" w:line="240" w:lineRule="auto"/>
        <w:ind w:left="5260" w:right="0" w:firstLine="0"/>
        <w:jc w:val="left"/>
      </w:pPr>
      <w:r>
        <w:rPr>
          <w:rStyle w:val="CharStyle3"/>
        </w:rPr>
        <w:t>Заказчик:</w:t>
      </w:r>
    </w:p>
    <w:p>
      <w:pPr>
        <w:pStyle w:val="Style2"/>
        <w:keepNext w:val="0"/>
        <w:keepLines w:val="0"/>
        <w:widowControl w:val="0"/>
        <w:shd w:val="clear" w:color="auto" w:fill="auto"/>
        <w:bidi w:val="0"/>
        <w:spacing w:before="0" w:after="300" w:line="240" w:lineRule="auto"/>
        <w:ind w:left="5260" w:right="0" w:firstLine="0"/>
        <w:jc w:val="left"/>
      </w:pPr>
      <w:r>
        <w:rPr>
          <w:rStyle w:val="CharStyle3"/>
        </w:rPr>
        <w:t>ГАПОУ «КАТК ИМ.П.В.ДЕМЕНТЬЕВА»</w:t>
      </w:r>
    </w:p>
    <w:p>
      <w:pPr>
        <w:pStyle w:val="Style2"/>
        <w:keepNext w:val="0"/>
        <w:keepLines w:val="0"/>
        <w:widowControl w:val="0"/>
        <w:shd w:val="clear" w:color="auto" w:fill="auto"/>
        <w:bidi w:val="0"/>
        <w:spacing w:before="0" w:after="0" w:line="240" w:lineRule="auto"/>
        <w:ind w:left="5260" w:right="0" w:firstLine="0"/>
        <w:jc w:val="left"/>
      </w:pPr>
      <w:r>
        <w:rPr>
          <w:rStyle w:val="CharStyle3"/>
        </w:rPr>
        <w:t>Заявитель:</w:t>
      </w:r>
    </w:p>
    <w:p>
      <w:pPr>
        <w:pStyle w:val="Style2"/>
        <w:keepNext w:val="0"/>
        <w:keepLines w:val="0"/>
        <w:widowControl w:val="0"/>
        <w:shd w:val="clear" w:color="auto" w:fill="auto"/>
        <w:bidi w:val="0"/>
        <w:spacing w:before="0" w:after="300" w:line="240" w:lineRule="auto"/>
        <w:ind w:left="5260" w:right="0" w:firstLine="0"/>
        <w:jc w:val="left"/>
      </w:pPr>
      <w:r>
        <w:rPr>
          <w:rStyle w:val="CharStyle3"/>
        </w:rPr>
        <w:t>ООО «СТАРТ»</w:t>
      </w:r>
    </w:p>
    <w:p>
      <w:pPr>
        <w:pStyle w:val="Style2"/>
        <w:keepNext w:val="0"/>
        <w:keepLines w:val="0"/>
        <w:widowControl w:val="0"/>
        <w:shd w:val="clear" w:color="auto" w:fill="auto"/>
        <w:bidi w:val="0"/>
        <w:spacing w:before="0" w:after="0" w:line="240" w:lineRule="auto"/>
        <w:ind w:left="5260" w:right="0" w:firstLine="0"/>
        <w:jc w:val="left"/>
      </w:pPr>
      <w:r>
        <w:rPr>
          <w:rStyle w:val="CharStyle3"/>
        </w:rPr>
        <w:t>Победитель закупки:</w:t>
      </w:r>
    </w:p>
    <w:p>
      <w:pPr>
        <w:pStyle w:val="Style2"/>
        <w:keepNext w:val="0"/>
        <w:keepLines w:val="0"/>
        <w:widowControl w:val="0"/>
        <w:shd w:val="clear" w:color="auto" w:fill="auto"/>
        <w:bidi w:val="0"/>
        <w:spacing w:before="0" w:after="300" w:line="240" w:lineRule="auto"/>
        <w:ind w:left="5260" w:right="0" w:firstLine="0"/>
        <w:jc w:val="left"/>
      </w:pPr>
      <w:r>
        <w:rPr>
          <w:rStyle w:val="CharStyle3"/>
        </w:rPr>
        <w:t>ООО «Промышленные решения»</w:t>
      </w:r>
    </w:p>
    <w:p>
      <w:pPr>
        <w:pStyle w:val="Style2"/>
        <w:keepNext w:val="0"/>
        <w:keepLines w:val="0"/>
        <w:widowControl w:val="0"/>
        <w:shd w:val="clear" w:color="auto" w:fill="auto"/>
        <w:bidi w:val="0"/>
        <w:spacing w:before="0" w:after="300" w:line="240" w:lineRule="auto"/>
        <w:ind w:left="0" w:right="0" w:firstLine="0"/>
        <w:jc w:val="center"/>
      </w:pPr>
      <w:r>
        <w:rPr>
          <w:rStyle w:val="CharStyle3"/>
          <w:b/>
          <w:bCs/>
        </w:rPr>
        <w:t xml:space="preserve">Решение по делу </w:t>
      </w:r>
      <w:r>
        <w:rPr>
          <w:rStyle w:val="CharStyle3"/>
          <w:b/>
          <w:bCs/>
          <w:lang w:val="en-US" w:eastAsia="en-US"/>
        </w:rPr>
        <w:t>№ 016/06/42-579/2026</w:t>
      </w:r>
    </w:p>
    <w:p>
      <w:pPr>
        <w:pStyle w:val="Style2"/>
        <w:keepNext w:val="0"/>
        <w:keepLines w:val="0"/>
        <w:widowControl w:val="0"/>
        <w:shd w:val="clear" w:color="auto" w:fill="auto"/>
        <w:bidi w:val="0"/>
        <w:spacing w:before="0" w:after="300" w:line="240" w:lineRule="auto"/>
        <w:ind w:left="0" w:right="0" w:firstLine="0"/>
        <w:jc w:val="both"/>
      </w:pPr>
      <w:r>
        <mc:AlternateContent>
          <mc:Choice Requires="wps">
            <w:drawing>
              <wp:anchor distT="0" distB="0" distL="114300" distR="114300" simplePos="0" relativeHeight="125829379" behindDoc="0" locked="0" layoutInCell="1" allowOverlap="1">
                <wp:simplePos x="0" y="0"/>
                <wp:positionH relativeFrom="page">
                  <wp:posOffset>6490970</wp:posOffset>
                </wp:positionH>
                <wp:positionV relativeFrom="paragraph">
                  <wp:posOffset>12700</wp:posOffset>
                </wp:positionV>
                <wp:extent cx="688975" cy="204470"/>
                <wp:wrapSquare wrapText="left"/>
                <wp:docPr id="11" name="Shape 11"/>
                <a:graphic xmlns:a="http://schemas.openxmlformats.org/drawingml/2006/main">
                  <a:graphicData uri="http://schemas.microsoft.com/office/word/2010/wordprocessingShape">
                    <wps:wsp>
                      <wps:cNvSpPr txBox="1"/>
                      <wps:spPr>
                        <a:xfrm>
                          <a:ext cx="688975" cy="2044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г. Казань</w:t>
                            </w:r>
                          </w:p>
                        </w:txbxContent>
                      </wps:txbx>
                      <wps:bodyPr wrap="none" lIns="0" tIns="0" rIns="0" bIns="0">
                        <a:noAutoFit/>
                      </wps:bodyPr>
                    </wps:wsp>
                  </a:graphicData>
                </a:graphic>
              </wp:anchor>
            </w:drawing>
          </mc:Choice>
          <mc:Fallback>
            <w:pict>
              <v:shape id="_x0000_s1037" type="#_x0000_t202" style="position:absolute;margin-left:511.10000000000002pt;margin-top:1.pt;width:54.25pt;height:16.100000000000001pt;z-index:-125829374;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г. Казань</w:t>
                      </w:r>
                    </w:p>
                  </w:txbxContent>
                </v:textbox>
                <w10:wrap type="square" side="left" anchorx="page"/>
              </v:shape>
            </w:pict>
          </mc:Fallback>
        </mc:AlternateContent>
      </w:r>
      <w:r>
        <w:rPr>
          <w:rStyle w:val="CharStyle3"/>
          <w:lang w:val="en-US" w:eastAsia="en-US"/>
        </w:rPr>
        <w:t xml:space="preserve">29 </w:t>
      </w:r>
      <w:r>
        <w:rPr>
          <w:rStyle w:val="CharStyle3"/>
        </w:rPr>
        <w:t xml:space="preserve">апреля </w:t>
      </w:r>
      <w:r>
        <w:rPr>
          <w:rStyle w:val="CharStyle3"/>
          <w:lang w:val="en-US" w:eastAsia="en-US"/>
        </w:rPr>
        <w:t xml:space="preserve">2026 </w:t>
      </w:r>
      <w:r>
        <w:rPr>
          <w:rStyle w:val="CharStyle3"/>
        </w:rPr>
        <w:t>года</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w:t>
      </w:r>
      <w:r>
        <w:rPr>
          <w:rStyle w:val="CharStyle3"/>
          <w:lang w:val="en-US" w:eastAsia="en-US"/>
        </w:rPr>
        <w:t xml:space="preserve">– </w:t>
      </w:r>
      <w:r>
        <w:rPr>
          <w:rStyle w:val="CharStyle3"/>
        </w:rPr>
        <w:t>Комиссия) в составе:</w:t>
      </w:r>
    </w:p>
    <w:p>
      <w:pPr>
        <w:pStyle w:val="Style2"/>
        <w:keepNext w:val="0"/>
        <w:keepLines w:val="0"/>
        <w:widowControl w:val="0"/>
        <w:shd w:val="clear" w:color="auto" w:fill="auto"/>
        <w:tabs>
          <w:tab w:pos="6082" w:val="left"/>
        </w:tabs>
        <w:bidi w:val="0"/>
        <w:spacing w:before="0" w:after="0" w:line="240" w:lineRule="auto"/>
        <w:ind w:left="0" w:right="0" w:firstLine="840"/>
        <w:jc w:val="both"/>
      </w:pPr>
      <w:r>
        <w:rPr>
          <w:rStyle w:val="CharStyle3"/>
        </w:rPr>
        <w:t>Зам. Председателя Комиссии:</w:t>
        <w:tab/>
        <w:t xml:space="preserve">Кучеевой А.С. </w:t>
      </w:r>
      <w:r>
        <w:rPr>
          <w:rStyle w:val="CharStyle3"/>
          <w:lang w:val="en-US" w:eastAsia="en-US"/>
        </w:rPr>
        <w:t xml:space="preserve">– </w:t>
      </w:r>
      <w:r>
        <w:rPr>
          <w:rStyle w:val="CharStyle3"/>
        </w:rPr>
        <w:t>начальника</w:t>
      </w:r>
    </w:p>
    <w:p>
      <w:pPr>
        <w:pStyle w:val="Style2"/>
        <w:keepNext w:val="0"/>
        <w:keepLines w:val="0"/>
        <w:widowControl w:val="0"/>
        <w:shd w:val="clear" w:color="auto" w:fill="auto"/>
        <w:bidi w:val="0"/>
        <w:spacing w:before="0" w:after="0" w:line="240" w:lineRule="auto"/>
        <w:ind w:left="6080" w:right="0" w:firstLine="0"/>
        <w:jc w:val="both"/>
      </w:pPr>
      <w:r>
        <w:rPr>
          <w:rStyle w:val="CharStyle3"/>
        </w:rPr>
        <w:t>отдела,</w:t>
      </w:r>
    </w:p>
    <w:p>
      <w:pPr>
        <w:pStyle w:val="Style2"/>
        <w:keepNext w:val="0"/>
        <w:keepLines w:val="0"/>
        <w:widowControl w:val="0"/>
        <w:shd w:val="clear" w:color="auto" w:fill="auto"/>
        <w:tabs>
          <w:tab w:pos="6082" w:val="left"/>
        </w:tabs>
        <w:bidi w:val="0"/>
        <w:spacing w:before="0" w:after="0" w:line="240" w:lineRule="auto"/>
        <w:ind w:left="0" w:right="0" w:firstLine="840"/>
        <w:jc w:val="both"/>
      </w:pPr>
      <w:r>
        <w:rPr>
          <w:rStyle w:val="CharStyle3"/>
        </w:rPr>
        <w:t>Членов Комиссии:</w:t>
        <w:tab/>
        <w:t xml:space="preserve">Никитиной И.Г. </w:t>
      </w:r>
      <w:r>
        <w:rPr>
          <w:rStyle w:val="CharStyle3"/>
          <w:lang w:val="en-US" w:eastAsia="en-US"/>
        </w:rPr>
        <w:t xml:space="preserve">– </w:t>
      </w:r>
      <w:r>
        <w:rPr>
          <w:rStyle w:val="CharStyle3"/>
        </w:rPr>
        <w:t>ведущего</w:t>
      </w:r>
    </w:p>
    <w:p>
      <w:pPr>
        <w:pStyle w:val="Style2"/>
        <w:keepNext w:val="0"/>
        <w:keepLines w:val="0"/>
        <w:widowControl w:val="0"/>
        <w:shd w:val="clear" w:color="auto" w:fill="auto"/>
        <w:bidi w:val="0"/>
        <w:spacing w:before="0" w:after="0" w:line="240" w:lineRule="auto"/>
        <w:ind w:left="6080" w:right="0" w:firstLine="0"/>
        <w:jc w:val="left"/>
      </w:pPr>
      <w:r>
        <w:rPr>
          <w:rStyle w:val="CharStyle3"/>
        </w:rPr>
        <w:t xml:space="preserve">специалиста-эксперта, Николашиной Е.С. </w:t>
      </w:r>
      <w:r>
        <w:rPr>
          <w:rStyle w:val="CharStyle3"/>
          <w:lang w:val="en-US" w:eastAsia="en-US"/>
        </w:rPr>
        <w:t xml:space="preserve">– </w:t>
      </w:r>
      <w:r>
        <w:rPr>
          <w:rStyle w:val="CharStyle3"/>
        </w:rPr>
        <w:t xml:space="preserve">специалиста </w:t>
      </w:r>
      <w:r>
        <w:rPr>
          <w:rStyle w:val="CharStyle3"/>
          <w:lang w:val="en-US" w:eastAsia="en-US"/>
        </w:rPr>
        <w:t xml:space="preserve">1 </w:t>
      </w:r>
      <w:r>
        <w:rPr>
          <w:rStyle w:val="CharStyle3"/>
        </w:rPr>
        <w:t>разряда,</w:t>
      </w:r>
    </w:p>
    <w:p>
      <w:pPr>
        <w:pStyle w:val="Style2"/>
        <w:keepNext w:val="0"/>
        <w:keepLines w:val="0"/>
        <w:widowControl w:val="0"/>
        <w:shd w:val="clear" w:color="auto" w:fill="auto"/>
        <w:tabs>
          <w:tab w:pos="1463" w:val="left"/>
          <w:tab w:pos="3508" w:val="left"/>
          <w:tab w:pos="5980" w:val="left"/>
          <w:tab w:pos="7761" w:val="left"/>
          <w:tab w:pos="9345" w:val="left"/>
        </w:tabs>
        <w:bidi w:val="0"/>
        <w:spacing w:before="0" w:after="0" w:line="240" w:lineRule="auto"/>
        <w:ind w:left="0" w:right="0" w:firstLine="700"/>
        <w:jc w:val="both"/>
      </w:pPr>
      <w:r>
        <w:rPr>
          <w:rStyle w:val="CharStyle3"/>
        </w:rPr>
        <w:t>в</w:t>
        <w:tab/>
        <w:t>присутствии</w:t>
        <w:tab/>
        <w:t>представителей</w:t>
        <w:tab/>
        <w:t>заказчика</w:t>
        <w:tab/>
        <w:t>ГАПОУ</w:t>
        <w:tab/>
        <w:t>«КАТК</w:t>
      </w:r>
    </w:p>
    <w:p>
      <w:pPr>
        <w:pStyle w:val="Style2"/>
        <w:keepNext w:val="0"/>
        <w:keepLines w:val="0"/>
        <w:widowControl w:val="0"/>
        <w:shd w:val="clear" w:color="auto" w:fill="auto"/>
        <w:tabs>
          <w:tab w:pos="6037" w:val="left"/>
          <w:tab w:pos="7366" w:val="left"/>
          <w:tab w:pos="7712" w:val="left"/>
          <w:tab w:pos="9109" w:val="left"/>
          <w:tab w:pos="9821" w:val="left"/>
        </w:tabs>
        <w:bidi w:val="0"/>
        <w:spacing w:before="0" w:after="0" w:line="240" w:lineRule="auto"/>
        <w:ind w:left="0" w:right="0" w:firstLine="0"/>
        <w:jc w:val="both"/>
      </w:pPr>
      <w:r>
        <w:rPr>
          <w:rStyle w:val="CharStyle3"/>
        </w:rPr>
        <w:t xml:space="preserve">ИМ.П.В.ДЕМЕНТЬЕВА» </w:t>
      </w:r>
      <w:r>
        <w:rPr>
          <w:rStyle w:val="CharStyle3"/>
          <w:lang w:val="en-US" w:eastAsia="en-US"/>
        </w:rPr>
        <w:t xml:space="preserve">– </w:t>
      </w:r>
      <w:r>
        <w:rPr>
          <w:rStyle w:val="CharStyle3"/>
        </w:rPr>
        <w:t>Парфёновой Е.В. (по доверенности), Ляпина Д.В. (по доверенности), представителей заявителя ООО</w:t>
        <w:tab/>
        <w:t>«СТАРТ»</w:t>
        <w:tab/>
      </w:r>
      <w:r>
        <w:rPr>
          <w:rStyle w:val="CharStyle3"/>
          <w:lang w:val="en-US" w:eastAsia="en-US"/>
        </w:rPr>
        <w:t>–</w:t>
        <w:tab/>
      </w:r>
      <w:r>
        <w:rPr>
          <w:rStyle w:val="CharStyle3"/>
        </w:rPr>
        <w:t>Конталева</w:t>
        <w:tab/>
        <w:t>А.А.</w:t>
        <w:tab/>
        <w:t>(по</w:t>
      </w:r>
    </w:p>
    <w:p>
      <w:pPr>
        <w:pStyle w:val="Style2"/>
        <w:keepNext w:val="0"/>
        <w:keepLines w:val="0"/>
        <w:widowControl w:val="0"/>
        <w:shd w:val="clear" w:color="auto" w:fill="auto"/>
        <w:tabs>
          <w:tab w:pos="6029" w:val="left"/>
          <w:tab w:pos="7331" w:val="left"/>
          <w:tab w:pos="9072" w:val="left"/>
          <w:tab w:pos="9821" w:val="left"/>
        </w:tabs>
        <w:bidi w:val="0"/>
        <w:spacing w:before="0" w:after="0" w:line="240" w:lineRule="auto"/>
        <w:ind w:left="0" w:right="0" w:firstLine="0"/>
        <w:jc w:val="both"/>
      </w:pPr>
      <w:r>
        <w:rPr>
          <w:rStyle w:val="CharStyle3"/>
        </w:rPr>
        <w:t>доверенности), Середы С.А. (по доверенности), в присутствии представителя победителя закупки ООО «Промышленные</w:t>
        <w:tab/>
        <w:t>решения»</w:t>
        <w:tab/>
      </w:r>
      <w:r>
        <w:rPr>
          <w:rStyle w:val="CharStyle3"/>
          <w:lang w:val="en-US" w:eastAsia="en-US"/>
        </w:rPr>
        <w:t xml:space="preserve">– </w:t>
      </w:r>
      <w:r>
        <w:rPr>
          <w:rStyle w:val="CharStyle3"/>
        </w:rPr>
        <w:t>Доценко</w:t>
        <w:tab/>
        <w:t>Т.Г.</w:t>
        <w:tab/>
        <w:t>(по</w:t>
      </w:r>
    </w:p>
    <w:p>
      <w:pPr>
        <w:pStyle w:val="Style2"/>
        <w:keepNext w:val="0"/>
        <w:keepLines w:val="0"/>
        <w:widowControl w:val="0"/>
        <w:shd w:val="clear" w:color="auto" w:fill="auto"/>
        <w:tabs>
          <w:tab w:pos="1406" w:val="left"/>
          <w:tab w:pos="2818" w:val="left"/>
          <w:tab w:pos="6379" w:val="left"/>
          <w:tab w:pos="7331" w:val="left"/>
          <w:tab w:pos="9293" w:val="left"/>
        </w:tabs>
        <w:bidi w:val="0"/>
        <w:spacing w:before="0" w:after="0" w:line="240" w:lineRule="auto"/>
        <w:ind w:left="0" w:right="0" w:firstLine="0"/>
        <w:jc w:val="both"/>
      </w:pPr>
      <w:r>
        <w:rPr>
          <w:rStyle w:val="CharStyle3"/>
        </w:rPr>
        <w:t xml:space="preserve">доверенности), рассмотрев посредством видеоконференции жалобу заявителя ООО «СТАРТ» (вх. </w:t>
      </w:r>
      <w:r>
        <w:rPr>
          <w:rStyle w:val="CharStyle3"/>
          <w:lang w:val="en-US" w:eastAsia="en-US"/>
        </w:rPr>
        <w:t xml:space="preserve">№ 3816/ </w:t>
      </w:r>
      <w:r>
        <w:rPr>
          <w:rStyle w:val="CharStyle3"/>
        </w:rPr>
        <w:t xml:space="preserve">от 24.04.2026г., ЕИС от 23.04.2026г.) на действия заказчика </w:t>
      </w:r>
      <w:r>
        <w:rPr>
          <w:rStyle w:val="CharStyle3"/>
          <w:lang w:val="en-US" w:eastAsia="en-US"/>
        </w:rPr>
        <w:t xml:space="preserve">– </w:t>
      </w:r>
      <w:r>
        <w:rPr>
          <w:rStyle w:val="CharStyle3"/>
        </w:rPr>
        <w:t>ГАПОУ</w:t>
        <w:tab/>
        <w:t>«КАТК</w:t>
        <w:tab/>
        <w:t>ИМ.П.В.ДЕМЕНТЬЕВА»</w:t>
        <w:tab/>
        <w:t>при</w:t>
        <w:tab/>
        <w:t>проведении</w:t>
        <w:tab/>
        <w:t>закупки</w:t>
      </w:r>
    </w:p>
    <w:p>
      <w:pPr>
        <w:pStyle w:val="Style2"/>
        <w:keepNext w:val="0"/>
        <w:keepLines w:val="0"/>
        <w:widowControl w:val="0"/>
        <w:shd w:val="clear" w:color="auto" w:fill="auto"/>
        <w:tabs>
          <w:tab w:pos="5016" w:val="left"/>
        </w:tabs>
        <w:bidi w:val="0"/>
        <w:spacing w:before="0" w:after="0" w:line="240" w:lineRule="auto"/>
        <w:ind w:left="0" w:right="0" w:firstLine="0"/>
        <w:jc w:val="both"/>
      </w:pPr>
      <w:r>
        <w:rPr>
          <w:rStyle w:val="CharStyle3"/>
          <w:lang w:val="en-US" w:eastAsia="en-US"/>
        </w:rPr>
        <w:t xml:space="preserve">№0311100018126000002 </w:t>
      </w:r>
      <w:r>
        <w:rPr>
          <w:rStyle w:val="CharStyle3"/>
        </w:rPr>
        <w:t>на предмет:</w:t>
        <w:tab/>
        <w:t>«Поставка тренажерного комплекса по</w:t>
      </w:r>
    </w:p>
    <w:p>
      <w:pPr>
        <w:pStyle w:val="Style2"/>
        <w:keepNext w:val="0"/>
        <w:keepLines w:val="0"/>
        <w:widowControl w:val="0"/>
        <w:shd w:val="clear" w:color="auto" w:fill="auto"/>
        <w:bidi w:val="0"/>
        <w:spacing w:before="0" w:after="300" w:line="240" w:lineRule="auto"/>
        <w:ind w:left="0" w:right="0" w:firstLine="0"/>
        <w:jc w:val="both"/>
      </w:pPr>
      <w:r>
        <w:rPr>
          <w:rStyle w:val="CharStyle3"/>
        </w:rPr>
        <w:t>производственным технологиям «Универсальный токарный обрабатывающий центр с ЧПУ» (Токарный обрабатывающий центр)»,</w:t>
      </w:r>
    </w:p>
    <w:p>
      <w:pPr>
        <w:pStyle w:val="Style2"/>
        <w:keepNext w:val="0"/>
        <w:keepLines w:val="0"/>
        <w:widowControl w:val="0"/>
        <w:shd w:val="clear" w:color="auto" w:fill="auto"/>
        <w:bidi w:val="0"/>
        <w:spacing w:before="0" w:after="0" w:line="240" w:lineRule="auto"/>
        <w:ind w:left="0" w:right="0" w:firstLine="0"/>
        <w:jc w:val="center"/>
      </w:pPr>
      <w:r>
        <w:rPr>
          <w:rStyle w:val="CharStyle3"/>
        </w:rPr>
        <w:t>У С Т А Н О В И Л А:</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Извещение о проведении электронного аукциона </w:t>
      </w:r>
      <w:r>
        <w:rPr>
          <w:rStyle w:val="CharStyle3"/>
          <w:lang w:val="en-US" w:eastAsia="en-US"/>
        </w:rPr>
        <w:t xml:space="preserve">№0311100018126000002 </w:t>
      </w:r>
      <w:r>
        <w:rPr>
          <w:rStyle w:val="CharStyle3"/>
        </w:rPr>
        <w:t xml:space="preserve">на предмет: «Поставка тренажерного комплекса по производственным технологиям «Универсальный токарный обрабатывающий центр с ЧПУ» (Токарный обрабатывающий центр)» размещено на сайте </w:t>
      </w:r>
      <w:r>
        <w:fldChar w:fldCharType="begin"/>
      </w:r>
      <w:r>
        <w:rPr/>
        <w:instrText> HYPERLINK "https://www.astgoz.ru/" </w:instrText>
      </w:r>
      <w:r>
        <w:fldChar w:fldCharType="separate"/>
      </w:r>
      <w:r>
        <w:rPr>
          <w:rStyle w:val="CharStyle3"/>
          <w:lang w:val="en-US" w:eastAsia="en-US"/>
        </w:rPr>
        <w:t>https://www.astgoz.ru/</w:t>
      </w:r>
      <w:r>
        <w:fldChar w:fldCharType="end"/>
      </w:r>
      <w:r>
        <w:rPr>
          <w:rStyle w:val="CharStyle3"/>
          <w:lang w:val="en-US" w:eastAsia="en-US"/>
        </w:rPr>
        <w:t xml:space="preserve"> </w:t>
      </w:r>
      <w:r>
        <w:rPr>
          <w:rStyle w:val="CharStyle3"/>
        </w:rPr>
        <w:t>15.04.2026г.</w:t>
      </w:r>
    </w:p>
    <w:p>
      <w:pPr>
        <w:pStyle w:val="Style2"/>
        <w:keepNext w:val="0"/>
        <w:keepLines w:val="0"/>
        <w:widowControl w:val="0"/>
        <w:shd w:val="clear" w:color="auto" w:fill="auto"/>
        <w:bidi w:val="0"/>
        <w:spacing w:before="0" w:after="0" w:line="240" w:lineRule="auto"/>
        <w:ind w:left="0" w:right="0" w:firstLine="700"/>
        <w:jc w:val="both"/>
      </w:pPr>
      <w:r>
        <w:rPr>
          <w:rStyle w:val="CharStyle3"/>
        </w:rPr>
        <w:t>Суть жалобы: по мнению заявителя, при проведении закупки нарушены требования действующего законодательства о контрактной системе.</w:t>
      </w:r>
    </w:p>
    <w:p>
      <w:pPr>
        <w:pStyle w:val="Style2"/>
        <w:keepNext w:val="0"/>
        <w:keepLines w:val="0"/>
        <w:widowControl w:val="0"/>
        <w:shd w:val="clear" w:color="auto" w:fill="auto"/>
        <w:bidi w:val="0"/>
        <w:spacing w:before="0" w:after="0" w:line="240" w:lineRule="auto"/>
        <w:ind w:left="0" w:right="0" w:firstLine="700"/>
        <w:jc w:val="both"/>
      </w:pPr>
      <w:r>
        <w:rPr>
          <w:rStyle w:val="CharStyle3"/>
          <w:b/>
          <w:bCs/>
        </w:rPr>
        <w:t>Комиссия Татарстанского УФАС России по результатам рассмотрения доводов заявителя, позиции заказчика и изучения документации аукциона приходит к следующим выводам.</w:t>
      </w:r>
    </w:p>
    <w:p>
      <w:pPr>
        <w:pStyle w:val="Style2"/>
        <w:keepNext w:val="0"/>
        <w:keepLines w:val="0"/>
        <w:widowControl w:val="0"/>
        <w:numPr>
          <w:ilvl w:val="0"/>
          <w:numId w:val="1"/>
        </w:numPr>
        <w:shd w:val="clear" w:color="auto" w:fill="auto"/>
        <w:tabs>
          <w:tab w:pos="990" w:val="left"/>
        </w:tabs>
        <w:bidi w:val="0"/>
        <w:spacing w:before="0" w:after="0" w:line="240" w:lineRule="auto"/>
        <w:ind w:left="0" w:right="0" w:firstLine="700"/>
        <w:jc w:val="both"/>
      </w:pPr>
      <w:r>
        <w:rPr>
          <w:rStyle w:val="CharStyle3"/>
          <w:i/>
          <w:iCs/>
        </w:rPr>
        <w:t>Относительно довода заявителя о неверном выборе заказчиком кода ОКПД2 и неприменении позиции КТРУ.</w:t>
      </w:r>
    </w:p>
    <w:p>
      <w:pPr>
        <w:pStyle w:val="Style2"/>
        <w:keepNext w:val="0"/>
        <w:keepLines w:val="0"/>
        <w:widowControl w:val="0"/>
        <w:shd w:val="clear" w:color="auto" w:fill="auto"/>
        <w:bidi w:val="0"/>
        <w:spacing w:before="0" w:after="0" w:line="240" w:lineRule="auto"/>
        <w:ind w:left="0" w:right="0" w:firstLine="700"/>
        <w:jc w:val="both"/>
      </w:pPr>
      <w:r>
        <w:rPr>
          <w:rStyle w:val="CharStyle3"/>
        </w:rPr>
        <w:t>Согласно п. 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 6 ст.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2"/>
        <w:keepNext w:val="0"/>
        <w:keepLines w:val="0"/>
        <w:widowControl w:val="0"/>
        <w:shd w:val="clear" w:color="auto" w:fill="auto"/>
        <w:bidi w:val="0"/>
        <w:spacing w:before="0" w:after="0" w:line="240" w:lineRule="auto"/>
        <w:ind w:left="0" w:right="0" w:firstLine="700"/>
        <w:jc w:val="both"/>
      </w:pPr>
      <w:r>
        <w:rPr>
          <w:rStyle w:val="CharStyle3"/>
        </w:rPr>
        <w:t>В силу ч. 6 ст.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2"/>
        <w:keepNext w:val="0"/>
        <w:keepLines w:val="0"/>
        <w:widowControl w:val="0"/>
        <w:shd w:val="clear" w:color="auto" w:fill="auto"/>
        <w:bidi w:val="0"/>
        <w:spacing w:before="0" w:after="0" w:line="240" w:lineRule="auto"/>
        <w:ind w:left="0" w:right="0" w:firstLine="700"/>
        <w:jc w:val="both"/>
      </w:pPr>
      <w:r>
        <w:rPr>
          <w:rStyle w:val="CharStyle3"/>
        </w:rPr>
        <w:t>Постановлением Правительства Российской Федерации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w:t>
      </w:r>
    </w:p>
    <w:p>
      <w:pPr>
        <w:pStyle w:val="Style2"/>
        <w:keepNext w:val="0"/>
        <w:keepLines w:val="0"/>
        <w:widowControl w:val="0"/>
        <w:shd w:val="clear" w:color="auto" w:fill="auto"/>
        <w:bidi w:val="0"/>
        <w:spacing w:before="0" w:after="0" w:line="240" w:lineRule="auto"/>
        <w:ind w:left="0" w:right="0" w:firstLine="700"/>
        <w:jc w:val="both"/>
      </w:pPr>
      <w:r>
        <w:rPr>
          <w:rStyle w:val="CharStyle3"/>
        </w:rPr>
        <w:t>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 а) наименование товара, работы, услуги; б) единицы измерения количества товара, объема выполняемой работы, оказываемой услуги (при наличии); в) описание товара, работы, услуги (при наличии такого описания в позиции).</w:t>
      </w:r>
    </w:p>
    <w:p>
      <w:pPr>
        <w:pStyle w:val="Style2"/>
        <w:keepNext w:val="0"/>
        <w:keepLines w:val="0"/>
        <w:widowControl w:val="0"/>
        <w:shd w:val="clear" w:color="auto" w:fill="auto"/>
        <w:bidi w:val="0"/>
        <w:spacing w:before="0" w:after="0" w:line="240" w:lineRule="auto"/>
        <w:ind w:left="0" w:right="0" w:firstLine="700"/>
        <w:jc w:val="both"/>
      </w:pPr>
      <w:r>
        <w:rPr>
          <w:rStyle w:val="CharStyle3"/>
        </w:rPr>
        <w:t>Также в п. 8 Правил использования КТРУ установлено, что при включении в состав одного лота (одного товара, работы, услуги) нескольких товаров, работ, услуг, на которые в каталоге имеются подлежащие применению позиции каталога и на которые в каталоге отсутствуют соответствующие позиции, заказчик руководствуется требованиями настоящих Правил в отношении каждого такого товара, работы услуги, на которые в каталоге имеется подлежащая применению позиция.</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Согласно п. </w:t>
      </w:r>
      <w:r>
        <w:rPr>
          <w:rStyle w:val="CharStyle3"/>
          <w:lang w:val="en-US" w:eastAsia="en-US"/>
        </w:rPr>
        <w:t xml:space="preserve">4 </w:t>
      </w:r>
      <w:r>
        <w:rPr>
          <w:rStyle w:val="CharStyle3"/>
        </w:rPr>
        <w:t xml:space="preserve">Правил использования КТРУ, заказчики обязаны применять информацию, включенную в позицию каталога в соответствии с подпунктами «б» </w:t>
      </w:r>
      <w:r>
        <w:rPr>
          <w:rStyle w:val="CharStyle3"/>
          <w:lang w:val="en-US" w:eastAsia="en-US"/>
        </w:rPr>
        <w:t xml:space="preserve">- </w:t>
      </w:r>
      <w:r>
        <w:rPr>
          <w:rStyle w:val="CharStyle3"/>
        </w:rPr>
        <w:t xml:space="preserve">«г» и «е» </w:t>
      </w:r>
      <w:r>
        <w:rPr>
          <w:rStyle w:val="CharStyle3"/>
          <w:lang w:val="en-US" w:eastAsia="en-US"/>
        </w:rPr>
        <w:t xml:space="preserve">- </w:t>
      </w:r>
      <w:r>
        <w:rPr>
          <w:rStyle w:val="CharStyle3"/>
        </w:rPr>
        <w:t xml:space="preserve">«з» п. </w:t>
      </w:r>
      <w:r>
        <w:rPr>
          <w:rStyle w:val="CharStyle3"/>
          <w:lang w:val="en-US" w:eastAsia="en-US"/>
        </w:rPr>
        <w:t xml:space="preserve">10 </w:t>
      </w:r>
      <w:r>
        <w:rPr>
          <w:rStyle w:val="CharStyle3"/>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w:t>
      </w:r>
      <w:r>
        <w:rPr>
          <w:rStyle w:val="CharStyle3"/>
          <w:lang w:val="en-US" w:eastAsia="en-US"/>
        </w:rPr>
        <w:t xml:space="preserve">№ 145, </w:t>
      </w:r>
      <w:r>
        <w:rPr>
          <w:rStyle w:val="CharStyle3"/>
        </w:rPr>
        <w:t>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2"/>
        <w:keepNext w:val="0"/>
        <w:keepLines w:val="0"/>
        <w:widowControl w:val="0"/>
        <w:numPr>
          <w:ilvl w:val="0"/>
          <w:numId w:val="3"/>
        </w:numPr>
        <w:shd w:val="clear" w:color="auto" w:fill="auto"/>
        <w:tabs>
          <w:tab w:pos="1027" w:val="left"/>
        </w:tabs>
        <w:bidi w:val="0"/>
        <w:spacing w:before="0" w:after="0" w:line="240" w:lineRule="auto"/>
        <w:ind w:left="0" w:right="0" w:firstLine="700"/>
        <w:jc w:val="both"/>
      </w:pPr>
      <w:r>
        <w:rPr>
          <w:rStyle w:val="CharStyle3"/>
        </w:rPr>
        <w:t>наименование товара, работы, услуги;</w:t>
      </w:r>
    </w:p>
    <w:p>
      <w:pPr>
        <w:pStyle w:val="Style2"/>
        <w:keepNext w:val="0"/>
        <w:keepLines w:val="0"/>
        <w:widowControl w:val="0"/>
        <w:numPr>
          <w:ilvl w:val="0"/>
          <w:numId w:val="3"/>
        </w:numPr>
        <w:shd w:val="clear" w:color="auto" w:fill="auto"/>
        <w:tabs>
          <w:tab w:pos="1147" w:val="left"/>
        </w:tabs>
        <w:bidi w:val="0"/>
        <w:spacing w:before="0" w:after="0" w:line="240" w:lineRule="auto"/>
        <w:ind w:left="0" w:right="0" w:firstLine="700"/>
        <w:jc w:val="both"/>
      </w:pPr>
      <w:r>
        <w:rPr>
          <w:rStyle w:val="CharStyle3"/>
        </w:rPr>
        <w:t>единицы измерения количества товара, объема выполняемой работы, оказываемой услуги (при наличии);</w:t>
      </w:r>
    </w:p>
    <w:p>
      <w:pPr>
        <w:pStyle w:val="Style2"/>
        <w:keepNext w:val="0"/>
        <w:keepLines w:val="0"/>
        <w:widowControl w:val="0"/>
        <w:numPr>
          <w:ilvl w:val="0"/>
          <w:numId w:val="3"/>
        </w:numPr>
        <w:shd w:val="clear" w:color="auto" w:fill="auto"/>
        <w:tabs>
          <w:tab w:pos="1042" w:val="left"/>
        </w:tabs>
        <w:bidi w:val="0"/>
        <w:spacing w:before="0" w:after="0" w:line="240" w:lineRule="auto"/>
        <w:ind w:left="0" w:right="0" w:firstLine="700"/>
        <w:jc w:val="both"/>
      </w:pPr>
      <w:r>
        <w:rPr>
          <w:rStyle w:val="CharStyle3"/>
        </w:rPr>
        <w:t>описание товара, работы, услуги (при наличии такого описания в позиции).</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Таким образом, в соответствии с пунктом </w:t>
      </w:r>
      <w:r>
        <w:rPr>
          <w:rStyle w:val="CharStyle3"/>
          <w:lang w:val="en-US" w:eastAsia="en-US"/>
        </w:rPr>
        <w:t xml:space="preserve">5 </w:t>
      </w:r>
      <w:r>
        <w:rPr>
          <w:rStyle w:val="CharStyle3"/>
        </w:rPr>
        <w:t xml:space="preserve">части </w:t>
      </w:r>
      <w:r>
        <w:rPr>
          <w:rStyle w:val="CharStyle3"/>
          <w:lang w:val="en-US" w:eastAsia="en-US"/>
        </w:rPr>
        <w:t xml:space="preserve">1 </w:t>
      </w:r>
      <w:r>
        <w:rPr>
          <w:rStyle w:val="CharStyle3"/>
        </w:rPr>
        <w:t xml:space="preserve">статьи </w:t>
      </w:r>
      <w:r>
        <w:rPr>
          <w:rStyle w:val="CharStyle3"/>
          <w:lang w:val="en-US" w:eastAsia="en-US"/>
        </w:rPr>
        <w:t xml:space="preserve">42 </w:t>
      </w:r>
      <w:r>
        <w:rPr>
          <w:rStyle w:val="CharStyle3"/>
        </w:rPr>
        <w:t xml:space="preserve">и частью </w:t>
      </w:r>
      <w:r>
        <w:rPr>
          <w:rStyle w:val="CharStyle3"/>
          <w:lang w:val="en-US" w:eastAsia="en-US"/>
        </w:rPr>
        <w:t xml:space="preserve">6 </w:t>
      </w:r>
      <w:r>
        <w:rPr>
          <w:rStyle w:val="CharStyle3"/>
        </w:rPr>
        <w:t xml:space="preserve">статьи </w:t>
      </w:r>
      <w:r>
        <w:rPr>
          <w:rStyle w:val="CharStyle3"/>
          <w:lang w:val="en-US" w:eastAsia="en-US"/>
        </w:rPr>
        <w:t xml:space="preserve">23 </w:t>
      </w:r>
      <w:r>
        <w:rPr>
          <w:rStyle w:val="CharStyle3"/>
        </w:rPr>
        <w:t>Закона о контрактной системе, заказчик при формировании извещения о закупке обязан использовать сведения, содержащиеся в каталоге товаров, работ, услуг (КТРУ), в том числе наименование товара, единицу измерения и описание, если они содержатся в соответствующей позиции каталога.</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Согласно доводу жалобы заявителя, положения действующего законодательства не допускают использования при описании объекта закупки ОКПД2 при наличии КТРУ. В связи с применением ОКПД </w:t>
      </w:r>
      <w:r>
        <w:rPr>
          <w:rStyle w:val="CharStyle3"/>
          <w:lang w:val="en-US" w:eastAsia="en-US"/>
        </w:rPr>
        <w:t xml:space="preserve">2, </w:t>
      </w:r>
      <w:r>
        <w:rPr>
          <w:rStyle w:val="CharStyle3"/>
        </w:rPr>
        <w:t>Заказчик при описании предмета закупки сформулировал характеристики без учета наименования/единиц измерения/описания согласно КТРУ, что привело к включению в описание объекта закупки необоснованных требований, влекущих за собой ограничение количества участников закупки.</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Как пояснил Заказчик, им закупается именно учебное оборудование в рамках Федерального проекта «Профессионалитет», т.к. оборудование используется в образовательном учреждении студентами и учителями для обучения и отработки практических навыков, а не закупается на промышленное производство для работы на нем. В связи с этим Заказчик, полностью соблюдая законодательство, выбрал ОКПД2 </w:t>
      </w:r>
      <w:r>
        <w:rPr>
          <w:rStyle w:val="CharStyle3"/>
          <w:lang w:val="en-US" w:eastAsia="en-US"/>
        </w:rPr>
        <w:t xml:space="preserve">32.99.53.111 </w:t>
      </w:r>
      <w:r>
        <w:rPr>
          <w:rStyle w:val="CharStyle3"/>
        </w:rPr>
        <w:t xml:space="preserve">Оборудование учебное для отработки практических навыков, что позволяет Заказчику в полной мере не применять код КТРУ, а применить код ОКПД </w:t>
      </w:r>
      <w:r>
        <w:rPr>
          <w:rStyle w:val="CharStyle3"/>
          <w:lang w:val="en-US" w:eastAsia="en-US"/>
        </w:rPr>
        <w:t xml:space="preserve">2 </w:t>
      </w:r>
      <w:r>
        <w:rPr>
          <w:rStyle w:val="CharStyle3"/>
        </w:rPr>
        <w:t>соотнеся таковой с предметом закупки.</w:t>
      </w:r>
    </w:p>
    <w:p>
      <w:pPr>
        <w:pStyle w:val="Style2"/>
        <w:keepNext w:val="0"/>
        <w:keepLines w:val="0"/>
        <w:widowControl w:val="0"/>
        <w:shd w:val="clear" w:color="auto" w:fill="auto"/>
        <w:bidi w:val="0"/>
        <w:spacing w:before="0" w:after="0" w:line="240" w:lineRule="auto"/>
        <w:ind w:left="0" w:right="0" w:firstLine="700"/>
        <w:jc w:val="both"/>
      </w:pPr>
      <w:r>
        <w:rPr>
          <w:rStyle w:val="CharStyle3"/>
        </w:rPr>
        <w:t>На заседании представителем ООО «СТАРТ» заявлено ходатайство о направлении в его адрес представленной заказчиком в адрес Комиссии судебной и административной практики.</w:t>
      </w:r>
    </w:p>
    <w:p>
      <w:pPr>
        <w:pStyle w:val="Style2"/>
        <w:keepNext w:val="0"/>
        <w:keepLines w:val="0"/>
        <w:widowControl w:val="0"/>
        <w:shd w:val="clear" w:color="auto" w:fill="auto"/>
        <w:bidi w:val="0"/>
        <w:spacing w:before="0" w:after="0" w:line="240" w:lineRule="auto"/>
        <w:ind w:left="0" w:right="0" w:firstLine="700"/>
        <w:jc w:val="both"/>
      </w:pPr>
      <w:r>
        <w:rPr>
          <w:rStyle w:val="CharStyle3"/>
        </w:rPr>
        <w:t>Данное ходатайство удовлетворено, требуемые материалы направлены на адреса электронной почты, указанные заявителем в жалобе и сопроводительных документах, представленных в антимонопольный орган.</w:t>
      </w:r>
    </w:p>
    <w:p>
      <w:pPr>
        <w:pStyle w:val="Style2"/>
        <w:keepNext w:val="0"/>
        <w:keepLines w:val="0"/>
        <w:widowControl w:val="0"/>
        <w:shd w:val="clear" w:color="auto" w:fill="auto"/>
        <w:bidi w:val="0"/>
        <w:spacing w:before="0" w:after="0" w:line="240" w:lineRule="auto"/>
        <w:ind w:left="0" w:right="0" w:firstLine="700"/>
        <w:jc w:val="both"/>
      </w:pPr>
      <w:r>
        <w:rPr>
          <w:rStyle w:val="CharStyle3"/>
        </w:rPr>
        <w:t>Также на заседании комиссии представителем ООО «СТАРТ» заявлено ходатайство о перерыве в рассмотрении дела в связи с представлением новых документов, требующих ознакомления и подготовки дополнительных пояснений.</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В удовлетворении ходатайства отказано в связи с ограниченными сроками рассмотрения жалобы, установленными статьей </w:t>
      </w:r>
      <w:r>
        <w:rPr>
          <w:rStyle w:val="CharStyle3"/>
          <w:lang w:val="en-US" w:eastAsia="en-US"/>
        </w:rPr>
        <w:t xml:space="preserve">105 </w:t>
      </w:r>
      <w:r>
        <w:rPr>
          <w:rStyle w:val="CharStyle3"/>
        </w:rPr>
        <w:t>Закона о контрактной системе и достаточностью имеющихся в деле материалов для принятия решения.</w:t>
      </w:r>
    </w:p>
    <w:p>
      <w:pPr>
        <w:pStyle w:val="Style2"/>
        <w:keepNext w:val="0"/>
        <w:keepLines w:val="0"/>
        <w:widowControl w:val="0"/>
        <w:shd w:val="clear" w:color="auto" w:fill="auto"/>
        <w:bidi w:val="0"/>
        <w:spacing w:before="0" w:after="0" w:line="240" w:lineRule="auto"/>
        <w:ind w:left="0" w:right="0" w:firstLine="700"/>
        <w:jc w:val="both"/>
      </w:pPr>
      <w:r>
        <w:rPr>
          <w:rStyle w:val="CharStyle3"/>
        </w:rPr>
        <w:t>Комиссия Татарстанского УФАС России по результатам рассмотрения доводов заявителя, изучения документов приходит к следующим выводам.</w:t>
      </w:r>
    </w:p>
    <w:p>
      <w:pPr>
        <w:pStyle w:val="Style2"/>
        <w:keepNext w:val="0"/>
        <w:keepLines w:val="0"/>
        <w:widowControl w:val="0"/>
        <w:shd w:val="clear" w:color="auto" w:fill="auto"/>
        <w:bidi w:val="0"/>
        <w:spacing w:before="0" w:after="0" w:line="240" w:lineRule="auto"/>
        <w:ind w:left="0" w:right="0" w:firstLine="700"/>
        <w:jc w:val="both"/>
      </w:pPr>
      <w:r>
        <w:rPr>
          <w:rStyle w:val="CharStyle3"/>
        </w:rPr>
        <w:t>Согласно извещению о проведении аукциона объектом закупки является поставка тренажерного комплекса по производственным технологиям «Универсальный токарный обрабатывающий центр с ЧПУ» (Токарный обрабатывающий центр).</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В извещении рассматриваемой закупки заказчиком был выбран код позиции ОКПД </w:t>
      </w:r>
      <w:r>
        <w:rPr>
          <w:rStyle w:val="CharStyle3"/>
          <w:lang w:val="en-US" w:eastAsia="en-US"/>
        </w:rPr>
        <w:t xml:space="preserve">2 32.99.53.111 </w:t>
      </w:r>
      <w:r>
        <w:rPr>
          <w:rStyle w:val="CharStyle3"/>
        </w:rPr>
        <w:t>Оборудование учебное для отработки практических навыков.</w:t>
      </w:r>
    </w:p>
    <w:p>
      <w:pPr>
        <w:pStyle w:val="Style2"/>
        <w:keepNext w:val="0"/>
        <w:keepLines w:val="0"/>
        <w:widowControl w:val="0"/>
        <w:shd w:val="clear" w:color="auto" w:fill="auto"/>
        <w:bidi w:val="0"/>
        <w:spacing w:before="0" w:after="0" w:line="240" w:lineRule="auto"/>
        <w:ind w:left="0" w:right="0" w:firstLine="700"/>
        <w:jc w:val="both"/>
      </w:pPr>
      <w:r>
        <w:rPr>
          <w:rStyle w:val="CharStyle3"/>
        </w:rPr>
        <w:t>Следует учитывать, что Закон о контрактной системе и иное федеральное законодательство или законодательство субъекта РФ не содержат положений, ограничивающих возможность заказчика в самостоятельном определении кода ОКПД проводимых закупок.</w:t>
      </w:r>
    </w:p>
    <w:p>
      <w:pPr>
        <w:pStyle w:val="Style2"/>
        <w:keepNext w:val="0"/>
        <w:keepLines w:val="0"/>
        <w:widowControl w:val="0"/>
        <w:shd w:val="clear" w:color="auto" w:fill="auto"/>
        <w:bidi w:val="0"/>
        <w:spacing w:before="0" w:after="0" w:line="240" w:lineRule="auto"/>
        <w:ind w:left="0" w:right="0" w:firstLine="700"/>
        <w:jc w:val="both"/>
      </w:pPr>
      <w:r>
        <w:rPr>
          <w:rStyle w:val="CharStyle3"/>
        </w:rPr>
        <w:t>При этом, Закон №44-ФЗ не регламентирует правила отнесения тех или иных товаров, работ или услуг к конкретному коду Общероссийского классификатора продукции по видам экономической деятельности. Таким образом, заказчик, определяя коды ОКПД, должен указывать наиболее подходящие по предмету закупки.</w:t>
      </w:r>
    </w:p>
    <w:p>
      <w:pPr>
        <w:pStyle w:val="Style2"/>
        <w:keepNext w:val="0"/>
        <w:keepLines w:val="0"/>
        <w:widowControl w:val="0"/>
        <w:shd w:val="clear" w:color="auto" w:fill="auto"/>
        <w:bidi w:val="0"/>
        <w:spacing w:before="0" w:after="0" w:line="240" w:lineRule="auto"/>
        <w:ind w:left="0" w:right="0" w:firstLine="700"/>
        <w:jc w:val="both"/>
      </w:pPr>
      <w:r>
        <w:rPr>
          <w:rStyle w:val="CharStyle3"/>
        </w:rPr>
        <w:t>Также, не допускается выбор заказчиком кода по ОКПД2 с целью изменения способа определения поставщика или иных неправомерных действий, которые могут возникнуть в случае указания неверного кода.</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Объект закупки, согласно Описанию объекта закупки (Приложение </w:t>
      </w:r>
      <w:r>
        <w:rPr>
          <w:rStyle w:val="CharStyle3"/>
          <w:lang w:val="en-US" w:eastAsia="en-US"/>
        </w:rPr>
        <w:t xml:space="preserve">№1 </w:t>
      </w:r>
      <w:r>
        <w:rPr>
          <w:rStyle w:val="CharStyle3"/>
        </w:rPr>
        <w:t>к описанию объекта закупки), устанавливает характеристики для Тренажерного комплекса по производственным технологиям.</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Вместе с тем, закупаемый товар не соответствует указанным Заявителем позициям КТРУ (в частности, </w:t>
      </w:r>
      <w:r>
        <w:rPr>
          <w:rStyle w:val="CharStyle3"/>
          <w:lang w:val="en-US" w:eastAsia="en-US"/>
        </w:rPr>
        <w:t xml:space="preserve">28.41.21.000-00000001), </w:t>
      </w:r>
      <w:r>
        <w:rPr>
          <w:rStyle w:val="CharStyle3"/>
        </w:rPr>
        <w:t>поскольку объектом закупки является тренажер, а не станок токарный.</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Таким образом, определение кода ОКПД2 в соответствии с законодательством о контрактной системе, а также в соответствии с постановлением Правительства РФ от </w:t>
      </w:r>
      <w:r>
        <w:rPr>
          <w:rStyle w:val="CharStyle3"/>
          <w:lang w:val="en-US" w:eastAsia="en-US"/>
        </w:rPr>
        <w:t xml:space="preserve">30.09.2019 №1279 </w:t>
      </w:r>
      <w:r>
        <w:rPr>
          <w:rStyle w:val="CharStyle3"/>
        </w:rPr>
        <w:t>«Об установлении порядка формирования, утверждения планов- графиков закупок, внесения изменений в такие планы-графики, размещения планов- графиков закупок в единой информационной системе в сфере закупок, особенностей включения информации в такие планы-графики и требований к форме планов-графиков закупок и о признании утратившими силу отдельных решений Правительства Российской Федерации» является правом Заказчика.</w:t>
      </w:r>
    </w:p>
    <w:p>
      <w:pPr>
        <w:pStyle w:val="Style2"/>
        <w:keepNext w:val="0"/>
        <w:keepLines w:val="0"/>
        <w:widowControl w:val="0"/>
        <w:shd w:val="clear" w:color="auto" w:fill="auto"/>
        <w:bidi w:val="0"/>
        <w:spacing w:before="0" w:after="0" w:line="240" w:lineRule="auto"/>
        <w:ind w:left="0" w:right="0" w:firstLine="700"/>
        <w:jc w:val="both"/>
      </w:pPr>
      <w:r>
        <w:rPr>
          <w:rStyle w:val="CharStyle3"/>
        </w:rPr>
        <w:t>Более того, Комиссия отмечает, что закупаемый товар представляет собой специализированный тренажерный комплекс, а не производственную единицу. Следовательно, использование кода КТРУ, относящегося к категории профессионального станочного оборудования, привело бы к некорректному описанию объекта закупки и искажению реальных потребностей Заказчика, что противоречит принципам эффективности использования бюджетных средств.</w:t>
      </w:r>
    </w:p>
    <w:p>
      <w:pPr>
        <w:pStyle w:val="Style2"/>
        <w:keepNext w:val="0"/>
        <w:keepLines w:val="0"/>
        <w:widowControl w:val="0"/>
        <w:shd w:val="clear" w:color="auto" w:fill="auto"/>
        <w:bidi w:val="0"/>
        <w:spacing w:before="0" w:after="0" w:line="240" w:lineRule="auto"/>
        <w:ind w:left="0" w:right="0" w:firstLine="700"/>
        <w:jc w:val="both"/>
      </w:pPr>
      <w:r>
        <w:rPr>
          <w:rStyle w:val="CharStyle3"/>
        </w:rPr>
        <w:t>Важно учитывать, что в силу положений действующего законодательства заказчик обладает исключительным правом определять параметры и характеристики объекта закупки, исходя из своих производственных и технологических нужд.</w:t>
      </w:r>
    </w:p>
    <w:p>
      <w:pPr>
        <w:pStyle w:val="Style2"/>
        <w:keepNext w:val="0"/>
        <w:keepLines w:val="0"/>
        <w:widowControl w:val="0"/>
        <w:shd w:val="clear" w:color="auto" w:fill="auto"/>
        <w:bidi w:val="0"/>
        <w:spacing w:before="0" w:after="0" w:line="240" w:lineRule="auto"/>
        <w:ind w:left="0" w:right="0" w:firstLine="700"/>
        <w:jc w:val="both"/>
      </w:pPr>
      <w:r>
        <w:rPr>
          <w:rStyle w:val="CharStyle3"/>
        </w:rPr>
        <w:t>Потребности заказчика являются определяющим фактором при установлении им соответствующих требований. Принцип эффективности закупки, в рассматриваемом случае, может быть соблюден только при закупке заказчиком товаров, которые в полной мере отвечают потребности заказчика.</w:t>
      </w:r>
    </w:p>
    <w:p>
      <w:pPr>
        <w:pStyle w:val="Style2"/>
        <w:keepNext w:val="0"/>
        <w:keepLines w:val="0"/>
        <w:widowControl w:val="0"/>
        <w:shd w:val="clear" w:color="auto" w:fill="auto"/>
        <w:bidi w:val="0"/>
        <w:spacing w:before="0" w:after="0" w:line="240" w:lineRule="auto"/>
        <w:ind w:left="0" w:right="0" w:firstLine="700"/>
        <w:jc w:val="both"/>
      </w:pPr>
      <w:r>
        <w:rPr>
          <w:rStyle w:val="CharStyle3"/>
        </w:rPr>
        <w:t>Таким образом, довод заявителя признан необоснованным.</w:t>
      </w:r>
    </w:p>
    <w:p>
      <w:pPr>
        <w:pStyle w:val="Style2"/>
        <w:keepNext w:val="0"/>
        <w:keepLines w:val="0"/>
        <w:widowControl w:val="0"/>
        <w:numPr>
          <w:ilvl w:val="0"/>
          <w:numId w:val="1"/>
        </w:numPr>
        <w:shd w:val="clear" w:color="auto" w:fill="auto"/>
        <w:tabs>
          <w:tab w:pos="990" w:val="left"/>
        </w:tabs>
        <w:bidi w:val="0"/>
        <w:spacing w:before="0" w:after="0" w:line="240" w:lineRule="auto"/>
        <w:ind w:left="0" w:right="0" w:firstLine="700"/>
        <w:jc w:val="both"/>
      </w:pPr>
      <w:r>
        <w:rPr>
          <w:rStyle w:val="CharStyle3"/>
          <w:i/>
          <w:iCs/>
        </w:rPr>
        <w:t>Относительно довода заявителя о неустановлении запрета на закупку товаров, происходящих из иностранных государств.</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В соответствии с подпунктами «а» </w:t>
      </w:r>
      <w:r>
        <w:rPr>
          <w:rStyle w:val="CharStyle3"/>
          <w:lang w:val="en-US" w:eastAsia="en-US"/>
        </w:rPr>
        <w:t xml:space="preserve">- </w:t>
      </w:r>
      <w:r>
        <w:rPr>
          <w:rStyle w:val="CharStyle3"/>
        </w:rPr>
        <w:t xml:space="preserve">«в» пункта </w:t>
      </w:r>
      <w:r>
        <w:rPr>
          <w:rStyle w:val="CharStyle3"/>
          <w:lang w:val="en-US" w:eastAsia="en-US"/>
        </w:rPr>
        <w:t xml:space="preserve">1 </w:t>
      </w:r>
      <w:r>
        <w:rPr>
          <w:rStyle w:val="CharStyle3"/>
        </w:rPr>
        <w:t xml:space="preserve">части </w:t>
      </w:r>
      <w:r>
        <w:rPr>
          <w:rStyle w:val="CharStyle3"/>
          <w:lang w:val="en-US" w:eastAsia="en-US"/>
        </w:rPr>
        <w:t xml:space="preserve">2 </w:t>
      </w:r>
      <w:r>
        <w:rPr>
          <w:rStyle w:val="CharStyle3"/>
        </w:rPr>
        <w:t xml:space="preserve">статьи </w:t>
      </w:r>
      <w:r>
        <w:rPr>
          <w:rStyle w:val="CharStyle3"/>
          <w:lang w:val="en-US" w:eastAsia="en-US"/>
        </w:rPr>
        <w:t xml:space="preserve">14 </w:t>
      </w:r>
      <w:r>
        <w:rPr>
          <w:rStyle w:val="CharStyle3"/>
        </w:rPr>
        <w:t xml:space="preserve">Закона о контрактной системе Правительство Российской Федерации вправе с учетом положений части </w:t>
      </w:r>
      <w:r>
        <w:rPr>
          <w:rStyle w:val="CharStyle3"/>
          <w:lang w:val="en-US" w:eastAsia="en-US"/>
        </w:rPr>
        <w:t xml:space="preserve">3 </w:t>
      </w:r>
      <w:r>
        <w:rPr>
          <w:rStyle w:val="CharStyle3"/>
        </w:rPr>
        <w:t xml:space="preserve">статьи </w:t>
      </w:r>
      <w:r>
        <w:rPr>
          <w:rStyle w:val="CharStyle3"/>
          <w:lang w:val="en-US" w:eastAsia="en-US"/>
        </w:rPr>
        <w:t xml:space="preserve">14 </w:t>
      </w:r>
      <w:r>
        <w:rPr>
          <w:rStyle w:val="CharStyle3"/>
        </w:rPr>
        <w:t>Закона о контрактной системе принимать меры, устанавливающие: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Пунктом </w:t>
      </w:r>
      <w:r>
        <w:rPr>
          <w:rStyle w:val="CharStyle3"/>
          <w:lang w:val="en-US" w:eastAsia="en-US"/>
        </w:rPr>
        <w:t xml:space="preserve">1 </w:t>
      </w:r>
      <w:r>
        <w:rPr>
          <w:rStyle w:val="CharStyle3"/>
        </w:rPr>
        <w:t xml:space="preserve">Постановления </w:t>
      </w:r>
      <w:r>
        <w:rPr>
          <w:rStyle w:val="CharStyle3"/>
          <w:lang w:val="en-US" w:eastAsia="en-US"/>
        </w:rPr>
        <w:t xml:space="preserve">1875 </w:t>
      </w:r>
      <w:r>
        <w:rPr>
          <w:rStyle w:val="CharStyle3"/>
        </w:rPr>
        <w:t xml:space="preserve">установлено, что при осуществлении закупок в соответствии с Законом о контрактной системе и закупок в соответствии с Федеральным законом от </w:t>
      </w:r>
      <w:r>
        <w:rPr>
          <w:rStyle w:val="CharStyle3"/>
          <w:lang w:val="en-US" w:eastAsia="en-US"/>
        </w:rPr>
        <w:t xml:space="preserve">18.07.2011 № </w:t>
      </w:r>
      <w:r>
        <w:rPr>
          <w:rStyle w:val="CharStyle3"/>
        </w:rPr>
        <w:t>223-ФЗ «О закупках товаров, работ, услуг отдельными видами юридических лиц»:</w:t>
      </w:r>
    </w:p>
    <w:p>
      <w:pPr>
        <w:pStyle w:val="Style2"/>
        <w:keepNext w:val="0"/>
        <w:keepLines w:val="0"/>
        <w:widowControl w:val="0"/>
        <w:numPr>
          <w:ilvl w:val="0"/>
          <w:numId w:val="5"/>
        </w:numPr>
        <w:shd w:val="clear" w:color="auto" w:fill="auto"/>
        <w:tabs>
          <w:tab w:pos="898" w:val="left"/>
        </w:tabs>
        <w:bidi w:val="0"/>
        <w:spacing w:before="0" w:after="0" w:line="240" w:lineRule="auto"/>
        <w:ind w:left="0" w:right="0" w:firstLine="700"/>
        <w:jc w:val="both"/>
      </w:pPr>
      <w:r>
        <w:rPr>
          <w:rStyle w:val="CharStyle3"/>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по перечню согласно приложению </w:t>
      </w:r>
      <w:r>
        <w:rPr>
          <w:rStyle w:val="CharStyle3"/>
          <w:lang w:val="en-US" w:eastAsia="en-US"/>
        </w:rPr>
        <w:t xml:space="preserve">№ 1 </w:t>
      </w:r>
      <w:r>
        <w:rPr>
          <w:rStyle w:val="CharStyle3"/>
        </w:rPr>
        <w:t xml:space="preserve">к Постановлению </w:t>
      </w:r>
      <w:r>
        <w:rPr>
          <w:rStyle w:val="CharStyle3"/>
          <w:lang w:val="en-US" w:eastAsia="en-US"/>
        </w:rPr>
        <w:t xml:space="preserve">№ 1875, </w:t>
      </w:r>
      <w:r>
        <w:rPr>
          <w:rStyle w:val="CharStyle3"/>
        </w:rPr>
        <w:t>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2"/>
        <w:keepNext w:val="0"/>
        <w:keepLines w:val="0"/>
        <w:widowControl w:val="0"/>
        <w:numPr>
          <w:ilvl w:val="0"/>
          <w:numId w:val="5"/>
        </w:numPr>
        <w:shd w:val="clear" w:color="auto" w:fill="auto"/>
        <w:tabs>
          <w:tab w:pos="898" w:val="left"/>
        </w:tabs>
        <w:bidi w:val="0"/>
        <w:spacing w:before="0" w:after="0" w:line="240" w:lineRule="auto"/>
        <w:ind w:left="0" w:right="0" w:firstLine="700"/>
        <w:jc w:val="both"/>
      </w:pPr>
      <w:r>
        <w:rPr>
          <w:rStyle w:val="CharStyle3"/>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3"/>
          <w:lang w:val="en-US" w:eastAsia="en-US"/>
        </w:rPr>
        <w:t xml:space="preserve">№ 2 </w:t>
      </w:r>
      <w:r>
        <w:rPr>
          <w:rStyle w:val="CharStyle3"/>
        </w:rPr>
        <w:t xml:space="preserve">к Постановлению </w:t>
      </w:r>
      <w:r>
        <w:rPr>
          <w:rStyle w:val="CharStyle3"/>
          <w:lang w:val="en-US" w:eastAsia="en-US"/>
        </w:rPr>
        <w:t>№ 1875;</w:t>
      </w:r>
    </w:p>
    <w:p>
      <w:pPr>
        <w:pStyle w:val="Style2"/>
        <w:keepNext w:val="0"/>
        <w:keepLines w:val="0"/>
        <w:widowControl w:val="0"/>
        <w:numPr>
          <w:ilvl w:val="0"/>
          <w:numId w:val="5"/>
        </w:numPr>
        <w:shd w:val="clear" w:color="auto" w:fill="auto"/>
        <w:tabs>
          <w:tab w:pos="894" w:val="left"/>
        </w:tabs>
        <w:bidi w:val="0"/>
        <w:spacing w:before="0" w:after="0" w:line="240" w:lineRule="auto"/>
        <w:ind w:left="0" w:right="0" w:firstLine="700"/>
        <w:jc w:val="both"/>
      </w:pPr>
      <w:r>
        <w:rPr>
          <w:rStyle w:val="CharStyle3"/>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Согласно доводу жалобы, в соответствии с п. </w:t>
      </w:r>
      <w:r>
        <w:rPr>
          <w:rStyle w:val="CharStyle3"/>
          <w:lang w:val="en-US" w:eastAsia="en-US"/>
        </w:rPr>
        <w:t xml:space="preserve">64 </w:t>
      </w:r>
      <w:r>
        <w:rPr>
          <w:rStyle w:val="CharStyle3"/>
        </w:rPr>
        <w:t xml:space="preserve">приложения </w:t>
      </w:r>
      <w:r>
        <w:rPr>
          <w:rStyle w:val="CharStyle3"/>
          <w:lang w:val="en-US" w:eastAsia="en-US"/>
        </w:rPr>
        <w:t xml:space="preserve">№ 1 </w:t>
      </w:r>
      <w:r>
        <w:rPr>
          <w:rStyle w:val="CharStyle3"/>
        </w:rPr>
        <w:t xml:space="preserve">к постановлению Правительства Российской Федерации от </w:t>
      </w:r>
      <w:r>
        <w:rPr>
          <w:rStyle w:val="CharStyle3"/>
          <w:lang w:val="en-US" w:eastAsia="en-US"/>
        </w:rPr>
        <w:t xml:space="preserve">23 </w:t>
      </w:r>
      <w:r>
        <w:rPr>
          <w:rStyle w:val="CharStyle3"/>
        </w:rPr>
        <w:t xml:space="preserve">декабря </w:t>
      </w:r>
      <w:r>
        <w:rPr>
          <w:rStyle w:val="CharStyle3"/>
          <w:lang w:val="en-US" w:eastAsia="en-US"/>
        </w:rPr>
        <w:t xml:space="preserve">2024 </w:t>
      </w:r>
      <w:r>
        <w:rPr>
          <w:rStyle w:val="CharStyle3"/>
        </w:rPr>
        <w:t xml:space="preserve">г. </w:t>
      </w:r>
      <w:r>
        <w:rPr>
          <w:rStyle w:val="CharStyle3"/>
          <w:lang w:val="en-US" w:eastAsia="en-US"/>
        </w:rPr>
        <w:t xml:space="preserve">№ 1875, </w:t>
      </w:r>
      <w:r>
        <w:rPr>
          <w:rStyle w:val="CharStyle3"/>
        </w:rPr>
        <w:t xml:space="preserve">в перечень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в отношении которых устанавливается запрет закупок для обеспечения государственных и муниципальных нужд, закупок отдельными видами юридических лиц (далее </w:t>
      </w:r>
      <w:r>
        <w:rPr>
          <w:rStyle w:val="CharStyle3"/>
          <w:lang w:val="en-US" w:eastAsia="en-US"/>
        </w:rPr>
        <w:t xml:space="preserve">– </w:t>
      </w:r>
      <w:r>
        <w:rPr>
          <w:rStyle w:val="CharStyle3"/>
        </w:rPr>
        <w:t xml:space="preserve">Перечень), входят станки, которые являются предметом поставки по Закупке </w:t>
      </w:r>
      <w:r>
        <w:rPr>
          <w:rStyle w:val="CharStyle3"/>
          <w:lang w:val="en-US" w:eastAsia="en-US"/>
        </w:rPr>
        <w:t xml:space="preserve">(64. </w:t>
      </w:r>
      <w:r>
        <w:rPr>
          <w:rStyle w:val="CharStyle3"/>
        </w:rPr>
        <w:t xml:space="preserve">Станки токарные, расточные и фрезерные металлорежущие. </w:t>
      </w:r>
      <w:r>
        <w:rPr>
          <w:rStyle w:val="CharStyle3"/>
          <w:lang w:val="en-US" w:eastAsia="en-US"/>
        </w:rPr>
        <w:t xml:space="preserve">28.41.2). </w:t>
      </w:r>
      <w:r>
        <w:rPr>
          <w:rStyle w:val="CharStyle3"/>
        </w:rPr>
        <w:t xml:space="preserve">Вместе с тем, в связи с включением в описании предмета закупки ОКПД </w:t>
      </w:r>
      <w:r>
        <w:rPr>
          <w:rStyle w:val="CharStyle3"/>
          <w:lang w:val="en-US" w:eastAsia="en-US"/>
        </w:rPr>
        <w:t xml:space="preserve">2, </w:t>
      </w:r>
      <w:r>
        <w:rPr>
          <w:rStyle w:val="CharStyle3"/>
        </w:rPr>
        <w:t>а не КТРУ, Заказчиком не установлен запрет на закупку товаров, происходящих из иностранных государств.</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Как пояснил заказчик, национальный режим согласно ст.14 Закона </w:t>
      </w:r>
      <w:r>
        <w:rPr>
          <w:rStyle w:val="CharStyle3"/>
          <w:lang w:val="en-US" w:eastAsia="en-US"/>
        </w:rPr>
        <w:t xml:space="preserve">№ </w:t>
      </w:r>
      <w:r>
        <w:rPr>
          <w:rStyle w:val="CharStyle3"/>
        </w:rPr>
        <w:t xml:space="preserve">44-ФЗ и Постановления Правительства РФ от </w:t>
      </w:r>
      <w:r>
        <w:rPr>
          <w:rStyle w:val="CharStyle3"/>
          <w:lang w:val="en-US" w:eastAsia="en-US"/>
        </w:rPr>
        <w:t xml:space="preserve">23.12.2024 № 1875 </w:t>
      </w:r>
      <w:r>
        <w:rPr>
          <w:rStyle w:val="CharStyle3"/>
        </w:rPr>
        <w:t xml:space="preserve">(ред. от </w:t>
      </w:r>
      <w:r>
        <w:rPr>
          <w:rStyle w:val="CharStyle3"/>
          <w:lang w:val="en-US" w:eastAsia="en-US"/>
        </w:rPr>
        <w:t xml:space="preserve">11.02.2026) </w:t>
      </w:r>
      <w:r>
        <w:rPr>
          <w:rStyle w:val="CharStyle3"/>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w:t>
      </w:r>
    </w:p>
    <w:p>
      <w:pPr>
        <w:pStyle w:val="Style2"/>
        <w:keepNext w:val="0"/>
        <w:keepLines w:val="0"/>
        <w:widowControl w:val="0"/>
        <w:shd w:val="clear" w:color="auto" w:fill="auto"/>
        <w:bidi w:val="0"/>
        <w:spacing w:before="0" w:after="0" w:line="240" w:lineRule="auto"/>
        <w:ind w:left="0" w:right="0" w:firstLine="0"/>
        <w:jc w:val="both"/>
      </w:pPr>
      <w:r>
        <w:rPr>
          <w:rStyle w:val="CharStyle3"/>
        </w:rPr>
        <w:t>работ, услуг отдельными видами юридических лиц» Заказчиком применен, при этом предпочтения в выборе «Запрет/Ограничение/Преимущество» законодателем не установлено.</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Также заказчик сообщил, что в каталоге продукции Минпромторга РФ есть не менее </w:t>
      </w:r>
      <w:r>
        <w:rPr>
          <w:rStyle w:val="CharStyle3"/>
          <w:lang w:val="en-US" w:eastAsia="en-US"/>
        </w:rPr>
        <w:t xml:space="preserve">3 </w:t>
      </w:r>
      <w:r>
        <w:rPr>
          <w:rStyle w:val="CharStyle3"/>
        </w:rPr>
        <w:t>аналогов под реестровыми записями:</w:t>
      </w:r>
    </w:p>
    <w:p>
      <w:pPr>
        <w:pStyle w:val="Style2"/>
        <w:keepNext w:val="0"/>
        <w:keepLines w:val="0"/>
        <w:widowControl w:val="0"/>
        <w:numPr>
          <w:ilvl w:val="0"/>
          <w:numId w:val="5"/>
        </w:numPr>
        <w:shd w:val="clear" w:color="auto" w:fill="auto"/>
        <w:tabs>
          <w:tab w:pos="898" w:val="left"/>
        </w:tabs>
        <w:bidi w:val="0"/>
        <w:spacing w:before="0" w:after="0" w:line="240" w:lineRule="auto"/>
        <w:ind w:left="0" w:right="0" w:firstLine="700"/>
        <w:jc w:val="both"/>
      </w:pPr>
      <w:r>
        <w:rPr>
          <w:rStyle w:val="CharStyle3"/>
        </w:rPr>
        <w:t xml:space="preserve">Тренажерный комплекс по производственным технологиям «Универсальный токарный обрабатывающий центр с ЧПУ» с реестровой записью </w:t>
      </w:r>
      <w:r>
        <w:rPr>
          <w:rStyle w:val="CharStyle3"/>
          <w:lang w:val="en-US" w:eastAsia="en-US"/>
        </w:rPr>
        <w:t>10776903,</w:t>
      </w:r>
    </w:p>
    <w:p>
      <w:pPr>
        <w:pStyle w:val="Style2"/>
        <w:keepNext w:val="0"/>
        <w:keepLines w:val="0"/>
        <w:widowControl w:val="0"/>
        <w:numPr>
          <w:ilvl w:val="0"/>
          <w:numId w:val="5"/>
        </w:numPr>
        <w:shd w:val="clear" w:color="auto" w:fill="auto"/>
        <w:tabs>
          <w:tab w:pos="894" w:val="left"/>
        </w:tabs>
        <w:bidi w:val="0"/>
        <w:spacing w:before="0" w:after="0" w:line="240" w:lineRule="auto"/>
        <w:ind w:left="0" w:right="0" w:firstLine="700"/>
        <w:jc w:val="both"/>
      </w:pPr>
      <w:r>
        <w:rPr>
          <w:rStyle w:val="CharStyle3"/>
        </w:rPr>
        <w:t xml:space="preserve">Учебное оборудование для отрасли «Машиностроение» УП7170 с реестровой записью </w:t>
      </w:r>
      <w:r>
        <w:rPr>
          <w:rStyle w:val="CharStyle3"/>
          <w:lang w:val="en-US" w:eastAsia="en-US"/>
        </w:rPr>
        <w:t>10464949,</w:t>
      </w:r>
    </w:p>
    <w:p>
      <w:pPr>
        <w:pStyle w:val="Style2"/>
        <w:keepNext w:val="0"/>
        <w:keepLines w:val="0"/>
        <w:widowControl w:val="0"/>
        <w:numPr>
          <w:ilvl w:val="0"/>
          <w:numId w:val="5"/>
        </w:numPr>
        <w:shd w:val="clear" w:color="auto" w:fill="auto"/>
        <w:tabs>
          <w:tab w:pos="894" w:val="left"/>
        </w:tabs>
        <w:bidi w:val="0"/>
        <w:spacing w:before="0" w:after="0" w:line="240" w:lineRule="auto"/>
        <w:ind w:left="0" w:right="0" w:firstLine="700"/>
        <w:jc w:val="both"/>
      </w:pPr>
      <w:r>
        <w:rPr>
          <w:rStyle w:val="CharStyle3"/>
        </w:rPr>
        <w:t xml:space="preserve">Интерактивный токарный станок модель </w:t>
      </w:r>
      <w:r>
        <w:rPr>
          <w:rStyle w:val="CharStyle3"/>
          <w:lang w:val="en-US" w:eastAsia="en-US"/>
        </w:rPr>
        <w:t xml:space="preserve">«ACTIVE VISION </w:t>
      </w:r>
      <w:r>
        <w:rPr>
          <w:rStyle w:val="CharStyle3"/>
        </w:rPr>
        <w:t xml:space="preserve">Т» с реестровой записью </w:t>
      </w:r>
      <w:r>
        <w:rPr>
          <w:rStyle w:val="CharStyle3"/>
          <w:lang w:val="en-US" w:eastAsia="en-US"/>
        </w:rPr>
        <w:t>10521176.</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Как установлено Комиссией, из извещения следует, что закупаемый заказчиком товар имеет код ОКПД2 </w:t>
      </w:r>
      <w:r>
        <w:rPr>
          <w:rStyle w:val="CharStyle3"/>
          <w:lang w:val="en-US" w:eastAsia="en-US"/>
        </w:rPr>
        <w:t xml:space="preserve">32.99.53.111, </w:t>
      </w:r>
      <w:r>
        <w:rPr>
          <w:rStyle w:val="CharStyle3"/>
        </w:rPr>
        <w:t xml:space="preserve">в отношении которого Постановлением </w:t>
      </w:r>
      <w:r>
        <w:rPr>
          <w:rStyle w:val="CharStyle3"/>
          <w:lang w:val="en-US" w:eastAsia="en-US"/>
        </w:rPr>
        <w:t xml:space="preserve">№ 1875 </w:t>
      </w:r>
      <w:r>
        <w:rPr>
          <w:rStyle w:val="CharStyle3"/>
        </w:rPr>
        <w:t>применяется Ограничение закупок для обеспечения государственных и муниципальных нужд, закупок отдельными видами юридических лиц.</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При изучении извещения о проведении электронного аукциона </w:t>
      </w:r>
      <w:r>
        <w:rPr>
          <w:rStyle w:val="CharStyle3"/>
          <w:lang w:val="en-US" w:eastAsia="en-US"/>
        </w:rPr>
        <w:t xml:space="preserve">№0311100018126000002 </w:t>
      </w:r>
      <w:r>
        <w:rPr>
          <w:rStyle w:val="CharStyle3"/>
        </w:rPr>
        <w:t xml:space="preserve">Комиссией Татарстанского УФАС России установлено, что в разделе «Применение национального режима по ст. </w:t>
      </w:r>
      <w:r>
        <w:rPr>
          <w:rStyle w:val="CharStyle3"/>
          <w:lang w:val="en-US" w:eastAsia="en-US"/>
        </w:rPr>
        <w:t xml:space="preserve">14 </w:t>
      </w:r>
      <w:r>
        <w:rPr>
          <w:rStyle w:val="CharStyle3"/>
        </w:rPr>
        <w:t xml:space="preserve">Закона </w:t>
      </w:r>
      <w:r>
        <w:rPr>
          <w:rStyle w:val="CharStyle3"/>
          <w:lang w:val="en-US" w:eastAsia="en-US"/>
        </w:rPr>
        <w:t xml:space="preserve">№ </w:t>
      </w:r>
      <w:r>
        <w:rPr>
          <w:rStyle w:val="CharStyle3"/>
        </w:rPr>
        <w:t>44-ФЗ» содержит такой вид требований как: «Ограничение закупок товаров, происходящих из иностранных государств, выполняемых работ, оказываемых услуг иностранными лицами».</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Принимая во внимание необоснованность довода заявителя относительно выбора кода ОКПД2, Комиссия отмечает, что установленный заказчиком код ОКПД2 </w:t>
      </w:r>
      <w:r>
        <w:rPr>
          <w:rStyle w:val="CharStyle3"/>
          <w:lang w:val="en-US" w:eastAsia="en-US"/>
        </w:rPr>
        <w:t xml:space="preserve">32.99.53.111 </w:t>
      </w:r>
      <w:r>
        <w:rPr>
          <w:rStyle w:val="CharStyle3"/>
        </w:rPr>
        <w:t>правомерно предполагает применение соответствующих ограничений.</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Таким образом, учитывая соблюдение заказчиком данных ограничений, а также отсутствие необходимости применения запрета в соответствии с ПП </w:t>
      </w:r>
      <w:r>
        <w:rPr>
          <w:rStyle w:val="CharStyle3"/>
          <w:lang w:val="en-US" w:eastAsia="en-US"/>
        </w:rPr>
        <w:t xml:space="preserve">№1875, </w:t>
      </w:r>
      <w:r>
        <w:rPr>
          <w:rStyle w:val="CharStyle3"/>
        </w:rPr>
        <w:t>правовых оснований для признания нарушения в этой части не имеется.</w:t>
      </w:r>
    </w:p>
    <w:p>
      <w:pPr>
        <w:pStyle w:val="Style2"/>
        <w:keepNext w:val="0"/>
        <w:keepLines w:val="0"/>
        <w:widowControl w:val="0"/>
        <w:shd w:val="clear" w:color="auto" w:fill="auto"/>
        <w:bidi w:val="0"/>
        <w:spacing w:before="0" w:after="0" w:line="240" w:lineRule="auto"/>
        <w:ind w:left="0" w:right="0" w:firstLine="700"/>
        <w:jc w:val="both"/>
      </w:pPr>
      <w:r>
        <w:rPr>
          <w:rStyle w:val="CharStyle3"/>
        </w:rPr>
        <w:t>Довода жалобы заявителя признан необоснованным.</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Заявителем не доказан факт нарушения его прав и законных интересов установленным Заказчиком кодом ОКПД2 и применением в этой связи ограничения в соответствии с ПП </w:t>
      </w:r>
      <w:r>
        <w:rPr>
          <w:rStyle w:val="CharStyle3"/>
          <w:lang w:val="en-US" w:eastAsia="en-US"/>
        </w:rPr>
        <w:t xml:space="preserve">№1875. </w:t>
      </w:r>
      <w:r>
        <w:rPr>
          <w:rStyle w:val="CharStyle3"/>
        </w:rPr>
        <w:t>Заявитель не указывает в жалобе каким образом установленные данные нарушают его права и законные интересы, не подтверждает невозможность участия в данной закупке ввиду установления Заказчиком указанных сведений.</w:t>
      </w:r>
    </w:p>
    <w:p>
      <w:pPr>
        <w:pStyle w:val="Style2"/>
        <w:keepNext w:val="0"/>
        <w:keepLines w:val="0"/>
        <w:widowControl w:val="0"/>
        <w:shd w:val="clear" w:color="auto" w:fill="auto"/>
        <w:bidi w:val="0"/>
        <w:spacing w:before="0" w:after="300" w:line="240" w:lineRule="auto"/>
        <w:ind w:left="0" w:right="0" w:firstLine="700"/>
        <w:jc w:val="both"/>
      </w:pPr>
      <w:r>
        <w:rPr>
          <w:rStyle w:val="CharStyle3"/>
        </w:rPr>
        <w:t xml:space="preserve">На основании вышеизложенного, руководствуясь пунктом </w:t>
      </w:r>
      <w:r>
        <w:rPr>
          <w:rStyle w:val="CharStyle3"/>
          <w:lang w:val="en-US" w:eastAsia="en-US"/>
        </w:rPr>
        <w:t xml:space="preserve">2 </w:t>
      </w:r>
      <w:r>
        <w:rPr>
          <w:rStyle w:val="CharStyle3"/>
        </w:rPr>
        <w:t xml:space="preserve">части </w:t>
      </w:r>
      <w:r>
        <w:rPr>
          <w:rStyle w:val="CharStyle3"/>
          <w:lang w:val="en-US" w:eastAsia="en-US"/>
        </w:rPr>
        <w:t xml:space="preserve">22 </w:t>
      </w:r>
      <w:r>
        <w:rPr>
          <w:rStyle w:val="CharStyle3"/>
        </w:rPr>
        <w:t xml:space="preserve">статьи </w:t>
      </w:r>
      <w:r>
        <w:rPr>
          <w:rStyle w:val="CharStyle3"/>
          <w:lang w:val="en-US" w:eastAsia="en-US"/>
        </w:rPr>
        <w:t xml:space="preserve">99, </w:t>
      </w:r>
      <w:r>
        <w:rPr>
          <w:rStyle w:val="CharStyle3"/>
        </w:rPr>
        <w:t xml:space="preserve">частью </w:t>
      </w:r>
      <w:r>
        <w:rPr>
          <w:rStyle w:val="CharStyle3"/>
          <w:lang w:val="en-US" w:eastAsia="en-US"/>
        </w:rPr>
        <w:t xml:space="preserve">8 </w:t>
      </w:r>
      <w:r>
        <w:rPr>
          <w:rStyle w:val="CharStyle3"/>
        </w:rPr>
        <w:t xml:space="preserve">статьи </w:t>
      </w:r>
      <w:r>
        <w:rPr>
          <w:rStyle w:val="CharStyle3"/>
          <w:lang w:val="en-US" w:eastAsia="en-US"/>
        </w:rPr>
        <w:t xml:space="preserve">106 </w:t>
      </w:r>
      <w:r>
        <w:rPr>
          <w:rStyle w:val="CharStyle3"/>
        </w:rPr>
        <w:t xml:space="preserve">Федерального закона от </w:t>
      </w:r>
      <w:r>
        <w:rPr>
          <w:rStyle w:val="CharStyle3"/>
          <w:lang w:val="en-US" w:eastAsia="en-US"/>
        </w:rPr>
        <w:t xml:space="preserve">05.04.2013 № </w:t>
      </w:r>
      <w:r>
        <w:rPr>
          <w:rStyle w:val="CharStyle3"/>
        </w:rPr>
        <w:t>44-ФЗ «О контрактной системе в сфере закупок товаров, работ, услуг для обеспечения государственных и муниципальных нужд», Комиссия</w:t>
      </w:r>
    </w:p>
    <w:p>
      <w:pPr>
        <w:pStyle w:val="Style2"/>
        <w:keepNext w:val="0"/>
        <w:keepLines w:val="0"/>
        <w:widowControl w:val="0"/>
        <w:shd w:val="clear" w:color="auto" w:fill="auto"/>
        <w:bidi w:val="0"/>
        <w:spacing w:before="0" w:after="300" w:line="240" w:lineRule="auto"/>
        <w:ind w:left="0" w:right="0" w:firstLine="0"/>
        <w:jc w:val="center"/>
      </w:pPr>
      <w:r>
        <w:rPr>
          <w:rStyle w:val="CharStyle3"/>
        </w:rPr>
        <w:t>Р Е Ш И Л А:</w:t>
      </w:r>
    </w:p>
    <w:p>
      <w:pPr>
        <w:pStyle w:val="Style2"/>
        <w:keepNext w:val="0"/>
        <w:keepLines w:val="0"/>
        <w:widowControl w:val="0"/>
        <w:shd w:val="clear" w:color="auto" w:fill="auto"/>
        <w:bidi w:val="0"/>
        <w:spacing w:before="0" w:after="0" w:line="240" w:lineRule="auto"/>
        <w:ind w:left="0" w:right="0" w:firstLine="700"/>
        <w:jc w:val="both"/>
        <w:sectPr>
          <w:footnotePr>
            <w:pos w:val="pageBottom"/>
            <w:numFmt w:val="decimal"/>
            <w:numRestart w:val="continuous"/>
          </w:footnotePr>
          <w:type w:val="continuous"/>
          <w:pgSz w:w="11900" w:h="16840"/>
          <w:pgMar w:top="1136" w:right="529" w:bottom="1396" w:left="1099" w:header="0" w:footer="3" w:gutter="0"/>
          <w:cols w:space="720"/>
          <w:noEndnote/>
          <w:rtlGutter w:val="0"/>
          <w:docGrid w:linePitch="360"/>
        </w:sectPr>
      </w:pPr>
      <w:r>
        <w:rPr>
          <w:rStyle w:val="CharStyle3"/>
        </w:rPr>
        <w:t xml:space="preserve">Признать жалобу заявителя ООО «СТАРТ» (вх. </w:t>
      </w:r>
      <w:r>
        <w:rPr>
          <w:rStyle w:val="CharStyle3"/>
          <w:lang w:val="en-US" w:eastAsia="en-US"/>
        </w:rPr>
        <w:t xml:space="preserve">№ 3816/ </w:t>
      </w:r>
      <w:r>
        <w:rPr>
          <w:rStyle w:val="CharStyle3"/>
        </w:rPr>
        <w:t xml:space="preserve">от 24.04.2026г., ЕИС от 23.04.2026г.) на действия заказчика </w:t>
      </w:r>
      <w:r>
        <w:rPr>
          <w:rStyle w:val="CharStyle3"/>
          <w:lang w:val="en-US" w:eastAsia="en-US"/>
        </w:rPr>
        <w:t xml:space="preserve">– </w:t>
      </w:r>
      <w:r>
        <w:rPr>
          <w:rStyle w:val="CharStyle3"/>
        </w:rPr>
        <w:t xml:space="preserve">ГАПОУ «КАТК ИМ.П.В.ДЕМЕНТЬЕВА» при проведении закупки </w:t>
      </w:r>
      <w:r>
        <w:rPr>
          <w:rStyle w:val="CharStyle3"/>
          <w:lang w:val="en-US" w:eastAsia="en-US"/>
        </w:rPr>
        <w:t xml:space="preserve">№0311100018126000002 </w:t>
      </w:r>
      <w:r>
        <w:rPr>
          <w:rStyle w:val="CharStyle3"/>
        </w:rPr>
        <w:t>на предмет: «Поставка тренажерного комплекса по производственным технологиям «Универсальный токарный обрабатывающий центр с ЧПУ» (Токарный обрабатывающий центр)» необоснованной.</w:t>
      </w:r>
    </w:p>
    <w:p>
      <w:pPr>
        <w:widowControl w:val="0"/>
        <w:spacing w:line="179" w:lineRule="exact"/>
        <w:rPr>
          <w:sz w:val="14"/>
          <w:szCs w:val="14"/>
        </w:rPr>
      </w:pPr>
    </w:p>
    <w:p>
      <w:pPr>
        <w:widowControl w:val="0"/>
        <w:spacing w:line="1" w:lineRule="exact"/>
        <w:sectPr>
          <w:footnotePr>
            <w:pos w:val="pageBottom"/>
            <w:numFmt w:val="decimal"/>
            <w:numRestart w:val="continuous"/>
          </w:footnotePr>
          <w:pgSz w:w="11900" w:h="16840"/>
          <w:pgMar w:top="1044" w:right="536" w:bottom="578" w:left="397" w:header="0" w:footer="3" w:gutter="0"/>
          <w:cols w:space="720"/>
          <w:noEndnote/>
          <w:rtlGutter w:val="0"/>
          <w:docGrid w:linePitch="360"/>
        </w:sectPr>
      </w:pPr>
    </w:p>
    <w:p>
      <w:pPr>
        <w:pStyle w:val="Style2"/>
        <w:keepNext w:val="0"/>
        <w:keepLines w:val="0"/>
        <w:framePr w:w="10258" w:h="643" w:wrap="none" w:vAnchor="text" w:hAnchor="page" w:x="1108" w:y="21"/>
        <w:widowControl w:val="0"/>
        <w:shd w:val="clear" w:color="auto" w:fill="auto"/>
        <w:bidi w:val="0"/>
        <w:spacing w:before="0" w:after="0" w:line="240" w:lineRule="auto"/>
        <w:ind w:left="0" w:right="0" w:firstLine="720"/>
        <w:jc w:val="left"/>
      </w:pPr>
      <w:r>
        <w:rPr>
          <w:rStyle w:val="CharStyle3"/>
        </w:rPr>
        <w:t>Решение Комиссии может быть обжаловано в судебном порядке в течение трех месяцев со дня его принятия.</w:t>
      </w:r>
    </w:p>
    <w:p>
      <w:pPr>
        <w:pStyle w:val="Style2"/>
        <w:keepNext w:val="0"/>
        <w:keepLines w:val="0"/>
        <w:framePr w:w="3485" w:h="331" w:wrap="none" w:vAnchor="text" w:hAnchor="page" w:x="1218" w:y="1556"/>
        <w:widowControl w:val="0"/>
        <w:shd w:val="clear" w:color="auto" w:fill="auto"/>
        <w:bidi w:val="0"/>
        <w:spacing w:before="0" w:after="0" w:line="240" w:lineRule="auto"/>
        <w:ind w:left="0" w:right="0" w:firstLine="0"/>
        <w:jc w:val="left"/>
      </w:pPr>
      <w:r>
        <w:rPr>
          <w:rStyle w:val="CharStyle3"/>
        </w:rPr>
        <w:t>Зам. Председателя Комиссии:</w:t>
      </w:r>
    </w:p>
    <w:p>
      <w:pPr>
        <w:pStyle w:val="Style15"/>
        <w:keepNext w:val="0"/>
        <w:keepLines w:val="0"/>
        <w:framePr w:w="2846" w:h="490" w:wrap="none" w:vAnchor="text" w:hAnchor="page" w:x="5706" w:y="1129"/>
        <w:widowControl w:val="0"/>
        <w:shd w:val="clear" w:color="auto" w:fill="auto"/>
        <w:bidi w:val="0"/>
        <w:spacing w:before="0" w:after="0"/>
        <w:ind w:left="0" w:right="0" w:firstLine="0"/>
        <w:jc w:val="center"/>
      </w:pPr>
      <w:r>
        <w:rPr>
          <w:rStyle w:val="CharStyle16"/>
          <w:b/>
          <w:bCs/>
        </w:rPr>
        <w:t>ДОКУМЕНТ ПОДПИСАН</w:t>
        <w:br/>
        <w:t>ЭЛЕКТРОННОЙ ПОДПИСЬЮ</w:t>
      </w:r>
    </w:p>
    <w:p>
      <w:pPr>
        <w:pStyle w:val="Style17"/>
        <w:keepNext w:val="0"/>
        <w:keepLines w:val="0"/>
        <w:framePr w:w="2414" w:h="187" w:wrap="none" w:vAnchor="text" w:hAnchor="page" w:x="5937" w:y="1739"/>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18"/>
          <w:b/>
          <w:bCs/>
          <w:color w:val="C4C4C4"/>
        </w:rPr>
        <w:t>СВЕДЕНИЯ О СЕРТИФИКАТЕ ЭП</w:t>
      </w:r>
    </w:p>
    <w:p>
      <w:pPr>
        <w:pStyle w:val="Style2"/>
        <w:keepNext w:val="0"/>
        <w:keepLines w:val="0"/>
        <w:framePr w:w="1550" w:h="331" w:wrap="none" w:vAnchor="text" w:hAnchor="page" w:x="9695" w:y="1556"/>
        <w:widowControl w:val="0"/>
        <w:shd w:val="clear" w:color="auto" w:fill="auto"/>
        <w:bidi w:val="0"/>
        <w:spacing w:before="0" w:after="0" w:line="240" w:lineRule="auto"/>
        <w:ind w:left="0" w:right="0" w:firstLine="0"/>
        <w:jc w:val="right"/>
      </w:pPr>
      <w:r>
        <w:rPr>
          <w:rStyle w:val="CharStyle3"/>
        </w:rPr>
        <w:t>А.С. Кучеева</w:t>
      </w:r>
    </w:p>
    <w:p>
      <w:pPr>
        <w:pStyle w:val="Style2"/>
        <w:keepNext w:val="0"/>
        <w:keepLines w:val="0"/>
        <w:framePr w:w="2107" w:h="322" w:wrap="none" w:vAnchor="text" w:hAnchor="page" w:x="1214" w:y="3726"/>
        <w:widowControl w:val="0"/>
        <w:shd w:val="clear" w:color="auto" w:fill="auto"/>
        <w:bidi w:val="0"/>
        <w:spacing w:before="0" w:after="0" w:line="240" w:lineRule="auto"/>
        <w:ind w:left="0" w:right="0" w:firstLine="0"/>
        <w:jc w:val="left"/>
      </w:pPr>
      <w:r>
        <w:rPr>
          <w:rStyle w:val="CharStyle3"/>
        </w:rPr>
        <w:t>Члены Комиссии:</w:t>
      </w:r>
    </w:p>
    <w:p>
      <w:pPr>
        <w:pStyle w:val="Style15"/>
        <w:keepNext w:val="0"/>
        <w:keepLines w:val="0"/>
        <w:framePr w:w="2827" w:h="442" w:wrap="none" w:vAnchor="text" w:hAnchor="page" w:x="1108" w:y="11737"/>
        <w:widowControl w:val="0"/>
        <w:shd w:val="clear" w:color="auto" w:fill="auto"/>
        <w:bidi w:val="0"/>
        <w:spacing w:before="0" w:after="0" w:line="240" w:lineRule="auto"/>
        <w:ind w:left="0" w:right="0" w:firstLine="0"/>
        <w:jc w:val="left"/>
        <w:rPr>
          <w:sz w:val="18"/>
          <w:szCs w:val="18"/>
        </w:rPr>
      </w:pPr>
      <w:r>
        <w:rPr>
          <w:rStyle w:val="CharStyle16"/>
          <w:sz w:val="18"/>
          <w:szCs w:val="18"/>
        </w:rPr>
        <w:t>Исп.: Никитина И.Г.</w:t>
      </w:r>
    </w:p>
    <w:p>
      <w:pPr>
        <w:pStyle w:val="Style15"/>
        <w:keepNext w:val="0"/>
        <w:keepLines w:val="0"/>
        <w:framePr w:w="2827" w:h="442" w:wrap="none" w:vAnchor="text" w:hAnchor="page" w:x="1108" w:y="11737"/>
        <w:widowControl w:val="0"/>
        <w:shd w:val="clear" w:color="auto" w:fill="auto"/>
        <w:bidi w:val="0"/>
        <w:spacing w:before="0" w:after="0" w:line="240" w:lineRule="auto"/>
        <w:ind w:left="0" w:right="0" w:firstLine="0"/>
        <w:jc w:val="left"/>
        <w:rPr>
          <w:sz w:val="18"/>
          <w:szCs w:val="18"/>
        </w:rPr>
      </w:pPr>
      <w:r>
        <w:rPr>
          <w:rStyle w:val="CharStyle16"/>
          <w:sz w:val="18"/>
          <w:szCs w:val="18"/>
        </w:rPr>
        <w:t>Тел. 8 (499) 755 23 23 (доб. 016-404)</w:t>
      </w:r>
    </w:p>
    <w:p>
      <w:pPr>
        <w:pStyle w:val="Style17"/>
        <w:keepNext w:val="0"/>
        <w:keepLines w:val="0"/>
        <w:framePr w:w="4493" w:h="888" w:wrap="none" w:vAnchor="text" w:hAnchor="page" w:x="4910" w:y="2027"/>
        <w:widowControl w:val="0"/>
        <w:shd w:val="clear" w:color="auto" w:fill="auto"/>
        <w:bidi w:val="0"/>
        <w:spacing w:before="0" w:after="0" w:line="300" w:lineRule="auto"/>
        <w:ind w:left="0" w:right="0"/>
        <w:jc w:val="left"/>
      </w:pPr>
      <w:r>
        <w:rPr>
          <w:rStyle w:val="CharStyle18"/>
        </w:rPr>
        <w:t xml:space="preserve">Сертификат: </w:t>
      </w:r>
      <w:r>
        <w:rPr>
          <w:rStyle w:val="CharStyle18"/>
          <w:lang w:val="en-US" w:eastAsia="en-US"/>
        </w:rPr>
        <w:t>6887C9B64439A813B5E2778A2F1FC125</w:t>
      </w:r>
    </w:p>
    <w:p>
      <w:pPr>
        <w:pStyle w:val="Style17"/>
        <w:keepNext w:val="0"/>
        <w:keepLines w:val="0"/>
        <w:framePr w:w="4493" w:h="888" w:wrap="none" w:vAnchor="text" w:hAnchor="page" w:x="4910" w:y="2027"/>
        <w:widowControl w:val="0"/>
        <w:shd w:val="clear" w:color="auto" w:fill="auto"/>
        <w:bidi w:val="0"/>
        <w:spacing w:before="0" w:after="0" w:line="300" w:lineRule="auto"/>
        <w:ind w:left="260" w:right="0" w:firstLine="0"/>
        <w:jc w:val="left"/>
      </w:pPr>
      <w:r>
        <w:rPr>
          <w:rStyle w:val="CharStyle18"/>
        </w:rPr>
        <w:t>Владелец: Кучеева Алина Сергеевна Действителен с 17.12.2025 до 12.03.2027</w:t>
      </w:r>
    </w:p>
    <w:p>
      <w:pPr>
        <w:pStyle w:val="Style21"/>
        <w:keepNext w:val="0"/>
        <w:keepLines w:val="0"/>
        <w:framePr w:w="4493" w:h="888" w:wrap="none" w:vAnchor="text" w:hAnchor="page" w:x="4910" w:y="2027"/>
        <w:widowControl w:val="0"/>
        <w:shd w:val="clear" w:color="auto" w:fill="auto"/>
        <w:bidi w:val="0"/>
        <w:spacing w:before="0" w:after="0" w:line="240" w:lineRule="auto"/>
        <w:ind w:left="0" w:right="0" w:firstLine="0"/>
        <w:jc w:val="left"/>
      </w:pPr>
      <w:r>
        <w:rPr>
          <w:rStyle w:val="CharStyle22"/>
        </w:rPr>
        <w:t>\/</w:t>
      </w:r>
    </w:p>
    <w:p>
      <w:pPr>
        <w:pStyle w:val="Style15"/>
        <w:keepNext w:val="0"/>
        <w:keepLines w:val="0"/>
        <w:framePr w:w="2842" w:h="490" w:wrap="none" w:vAnchor="text" w:hAnchor="page" w:x="5058" w:y="3529"/>
        <w:widowControl w:val="0"/>
        <w:shd w:val="clear" w:color="auto" w:fill="auto"/>
        <w:bidi w:val="0"/>
        <w:spacing w:before="0" w:after="0"/>
        <w:ind w:left="0" w:right="0" w:firstLine="0"/>
        <w:jc w:val="center"/>
      </w:pPr>
      <w:r>
        <w:rPr>
          <w:rStyle w:val="CharStyle16"/>
          <w:b/>
          <w:bCs/>
        </w:rPr>
        <w:t>ДОКУМЕНТ ПОДПИСАН</w:t>
        <w:br/>
        <w:t>ЭЛЕКТРОННОЙ ПОДПИСЬЮ</w:t>
      </w:r>
    </w:p>
    <w:p>
      <w:pPr>
        <w:pStyle w:val="Style17"/>
        <w:keepNext w:val="0"/>
        <w:keepLines w:val="0"/>
        <w:framePr w:w="2410" w:h="187" w:wrap="none" w:vAnchor="text" w:hAnchor="page" w:x="5289" w:y="4139"/>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18"/>
          <w:b/>
          <w:bCs/>
          <w:color w:val="C4C4C4"/>
        </w:rPr>
        <w:t>СВЕДЕНИЯ О СЕРТИФИКАТЕ ЭП</w:t>
      </w:r>
    </w:p>
    <w:p>
      <w:pPr>
        <w:pStyle w:val="Style17"/>
        <w:keepNext w:val="0"/>
        <w:keepLines w:val="0"/>
        <w:framePr w:w="4493" w:h="874" w:wrap="none" w:vAnchor="text" w:hAnchor="page" w:x="4257" w:y="4427"/>
        <w:widowControl w:val="0"/>
        <w:shd w:val="clear" w:color="auto" w:fill="auto"/>
        <w:bidi w:val="0"/>
        <w:spacing w:before="0" w:after="40" w:line="240" w:lineRule="auto"/>
        <w:ind w:left="0" w:right="0"/>
        <w:jc w:val="both"/>
      </w:pPr>
      <w:r>
        <w:rPr>
          <w:rStyle w:val="CharStyle18"/>
        </w:rPr>
        <w:t>Сертификат: 1</w:t>
      </w:r>
      <w:r>
        <w:rPr>
          <w:rStyle w:val="CharStyle18"/>
          <w:lang w:val="en-US" w:eastAsia="en-US"/>
        </w:rPr>
        <w:t>E442BD3387BB90C21DDBF73605AE0F5</w:t>
      </w:r>
    </w:p>
    <w:p>
      <w:pPr>
        <w:pStyle w:val="Style17"/>
        <w:keepNext w:val="0"/>
        <w:keepLines w:val="0"/>
        <w:framePr w:w="4493" w:h="874" w:wrap="none" w:vAnchor="text" w:hAnchor="page" w:x="4257" w:y="4427"/>
        <w:widowControl w:val="0"/>
        <w:shd w:val="clear" w:color="auto" w:fill="auto"/>
        <w:bidi w:val="0"/>
        <w:spacing w:before="0" w:after="40" w:line="240" w:lineRule="auto"/>
        <w:ind w:left="0" w:right="0"/>
        <w:jc w:val="both"/>
      </w:pPr>
      <w:r>
        <w:rPr>
          <w:rStyle w:val="CharStyle18"/>
        </w:rPr>
        <w:t>Владелец: Никитина Ирина Германовна</w:t>
      </w:r>
    </w:p>
    <w:p>
      <w:pPr>
        <w:pStyle w:val="Style17"/>
        <w:keepNext w:val="0"/>
        <w:keepLines w:val="0"/>
        <w:framePr w:w="4493" w:h="874" w:wrap="none" w:vAnchor="text" w:hAnchor="page" w:x="4257" w:y="4427"/>
        <w:widowControl w:val="0"/>
        <w:shd w:val="clear" w:color="auto" w:fill="auto"/>
        <w:bidi w:val="0"/>
        <w:spacing w:before="0" w:after="40" w:line="240" w:lineRule="auto"/>
        <w:ind w:left="0" w:right="0"/>
        <w:jc w:val="both"/>
      </w:pPr>
      <w:r>
        <w:rPr>
          <w:rStyle w:val="CharStyle18"/>
        </w:rPr>
        <w:t>Действителен с 23.01.2026 до 18.04.2027</w:t>
      </w:r>
    </w:p>
    <w:p>
      <w:pPr>
        <w:pStyle w:val="Style2"/>
        <w:keepNext w:val="0"/>
        <w:keepLines w:val="0"/>
        <w:framePr w:w="4493" w:h="874" w:wrap="none" w:vAnchor="text" w:hAnchor="page" w:x="4257" w:y="4427"/>
        <w:widowControl w:val="0"/>
        <w:shd w:val="clear" w:color="auto" w:fill="auto"/>
        <w:tabs>
          <w:tab w:leader="underscore" w:pos="2141" w:val="left"/>
          <w:tab w:leader="underscore" w:pos="2218" w:val="left"/>
          <w:tab w:leader="underscore" w:pos="4320" w:val="left"/>
        </w:tabs>
        <w:bidi w:val="0"/>
        <w:spacing w:before="0" w:after="40" w:line="211" w:lineRule="auto"/>
        <w:ind w:left="0" w:right="0" w:firstLine="0"/>
        <w:jc w:val="left"/>
      </w:pPr>
      <w:r>
        <w:rPr>
          <w:rStyle w:val="CharStyle3"/>
          <w:sz w:val="26"/>
          <w:szCs w:val="26"/>
        </w:rPr>
        <w:t>к</w:t>
        <w:tab/>
        <w:tab/>
        <w:tab/>
        <w:t>/</w:t>
      </w:r>
    </w:p>
    <w:p>
      <w:pPr>
        <w:pStyle w:val="Style15"/>
        <w:keepNext w:val="0"/>
        <w:keepLines w:val="0"/>
        <w:framePr w:w="2842" w:h="490" w:wrap="none" w:vAnchor="text" w:hAnchor="page" w:x="4790" w:y="6035"/>
        <w:widowControl w:val="0"/>
        <w:shd w:val="clear" w:color="auto" w:fill="auto"/>
        <w:bidi w:val="0"/>
        <w:spacing w:before="0" w:after="0"/>
        <w:ind w:left="0" w:right="0" w:firstLine="0"/>
        <w:jc w:val="center"/>
      </w:pPr>
      <w:r>
        <w:rPr>
          <w:rStyle w:val="CharStyle16"/>
          <w:b/>
          <w:bCs/>
        </w:rPr>
        <w:t>ДОКУМЕНТ ПОДПИСАН</w:t>
        <w:br/>
        <w:t>ЭЛЕКТРОННОЙ ПОДПИСЬЮ</w:t>
      </w:r>
    </w:p>
    <w:p>
      <w:pPr>
        <w:pStyle w:val="Style17"/>
        <w:keepNext w:val="0"/>
        <w:keepLines w:val="0"/>
        <w:framePr w:w="2410" w:h="187" w:wrap="none" w:vAnchor="text" w:hAnchor="page" w:x="5020" w:y="6644"/>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18"/>
          <w:b/>
          <w:bCs/>
          <w:color w:val="C4C4C4"/>
        </w:rPr>
        <w:t>СВЕДЕНИЯ О СЕРТИФИКАТЕ ЭП</w:t>
      </w:r>
    </w:p>
    <w:p>
      <w:pPr>
        <w:pStyle w:val="Style17"/>
        <w:keepNext w:val="0"/>
        <w:keepLines w:val="0"/>
        <w:framePr w:w="4493" w:h="926" w:wrap="none" w:vAnchor="text" w:hAnchor="page" w:x="3988" w:y="6932"/>
        <w:widowControl w:val="0"/>
        <w:shd w:val="clear" w:color="auto" w:fill="auto"/>
        <w:bidi w:val="0"/>
        <w:spacing w:before="0" w:after="40" w:line="240" w:lineRule="auto"/>
        <w:ind w:left="0" w:right="0"/>
        <w:jc w:val="both"/>
      </w:pPr>
      <w:r>
        <w:rPr>
          <w:rStyle w:val="CharStyle18"/>
        </w:rPr>
        <w:t xml:space="preserve">Сертификат: </w:t>
      </w:r>
      <w:r>
        <w:rPr>
          <w:rStyle w:val="CharStyle18"/>
          <w:lang w:val="en-US" w:eastAsia="en-US"/>
        </w:rPr>
        <w:t>3FB0E0432712A478A9304E22A7F1</w:t>
      </w:r>
      <w:r>
        <w:rPr>
          <w:rStyle w:val="CharStyle18"/>
        </w:rPr>
        <w:t>ЗАЗО</w:t>
      </w:r>
    </w:p>
    <w:p>
      <w:pPr>
        <w:pStyle w:val="Style17"/>
        <w:keepNext w:val="0"/>
        <w:keepLines w:val="0"/>
        <w:framePr w:w="4493" w:h="926" w:wrap="none" w:vAnchor="text" w:hAnchor="page" w:x="3988" w:y="6932"/>
        <w:widowControl w:val="0"/>
        <w:shd w:val="clear" w:color="auto" w:fill="auto"/>
        <w:bidi w:val="0"/>
        <w:spacing w:before="0" w:after="40" w:line="240" w:lineRule="auto"/>
        <w:ind w:left="0" w:right="0"/>
        <w:jc w:val="both"/>
      </w:pPr>
      <w:r>
        <w:rPr>
          <w:rStyle w:val="CharStyle18"/>
        </w:rPr>
        <w:t>Владелец: Николашина Екатерина Сергеевна</w:t>
      </w:r>
    </w:p>
    <w:p>
      <w:pPr>
        <w:pStyle w:val="Style17"/>
        <w:keepNext w:val="0"/>
        <w:keepLines w:val="0"/>
        <w:framePr w:w="4493" w:h="926" w:wrap="none" w:vAnchor="text" w:hAnchor="page" w:x="3988" w:y="6932"/>
        <w:widowControl w:val="0"/>
        <w:shd w:val="clear" w:color="auto" w:fill="auto"/>
        <w:tabs>
          <w:tab w:leader="underscore" w:pos="2401" w:val="left"/>
          <w:tab w:leader="underscore" w:pos="2478" w:val="left"/>
          <w:tab w:leader="underscore" w:pos="4580" w:val="left"/>
        </w:tabs>
        <w:bidi w:val="0"/>
        <w:spacing w:before="0" w:after="40" w:line="276" w:lineRule="auto"/>
        <w:ind w:left="0" w:right="0"/>
        <w:jc w:val="both"/>
      </w:pPr>
      <w:r>
        <w:rPr>
          <w:rStyle w:val="CharStyle18"/>
        </w:rPr>
        <w:t>Действителен с 27.10.2025 до 20.01.2027</w:t>
      </w:r>
    </w:p>
    <w:p>
      <w:pPr>
        <w:pStyle w:val="Style2"/>
        <w:keepNext w:val="0"/>
        <w:keepLines w:val="0"/>
        <w:framePr w:w="4493" w:h="926" w:wrap="none" w:vAnchor="text" w:hAnchor="page" w:x="3988" w:y="6932"/>
        <w:widowControl w:val="0"/>
        <w:shd w:val="clear" w:color="auto" w:fill="auto"/>
        <w:tabs>
          <w:tab w:leader="underscore" w:pos="2141" w:val="left"/>
          <w:tab w:leader="underscore" w:pos="2218" w:val="left"/>
          <w:tab w:leader="underscore" w:pos="4320" w:val="left"/>
        </w:tabs>
        <w:bidi w:val="0"/>
        <w:spacing w:before="0" w:after="40" w:line="276" w:lineRule="auto"/>
        <w:ind w:left="0" w:right="0" w:firstLine="0"/>
        <w:jc w:val="left"/>
      </w:pPr>
      <w:r>
        <w:rPr>
          <w:rStyle w:val="CharStyle3"/>
          <w:sz w:val="26"/>
          <w:szCs w:val="26"/>
        </w:rPr>
        <w:t>к</w:t>
        <w:tab/>
        <w:tab/>
        <w:tab/>
        <w:t>/</w:t>
      </w:r>
    </w:p>
    <w:p>
      <w:pPr>
        <w:pStyle w:val="Style2"/>
        <w:keepNext w:val="0"/>
        <w:keepLines w:val="0"/>
        <w:framePr w:w="1718" w:h="322" w:wrap="none" w:vAnchor="text" w:hAnchor="page" w:x="9426" w:y="3726"/>
        <w:widowControl w:val="0"/>
        <w:shd w:val="clear" w:color="auto" w:fill="auto"/>
        <w:bidi w:val="0"/>
        <w:spacing w:before="0" w:after="0" w:line="240" w:lineRule="auto"/>
        <w:ind w:left="0" w:right="0" w:firstLine="0"/>
        <w:jc w:val="right"/>
      </w:pPr>
      <w:r>
        <w:rPr>
          <w:rStyle w:val="CharStyle3"/>
        </w:rPr>
        <w:t>И.Г. Никитина</w:t>
      </w:r>
    </w:p>
    <w:p>
      <w:pPr>
        <w:pStyle w:val="Style2"/>
        <w:keepNext w:val="0"/>
        <w:keepLines w:val="0"/>
        <w:framePr w:w="2064" w:h="322" w:wrap="none" w:vAnchor="text" w:hAnchor="page" w:x="9023" w:y="6212"/>
        <w:widowControl w:val="0"/>
        <w:shd w:val="clear" w:color="auto" w:fill="auto"/>
        <w:bidi w:val="0"/>
        <w:spacing w:before="0" w:after="0" w:line="240" w:lineRule="auto"/>
        <w:ind w:left="0" w:right="0" w:firstLine="0"/>
        <w:jc w:val="left"/>
      </w:pPr>
      <w:r>
        <w:rPr>
          <w:rStyle w:val="CharStyle3"/>
        </w:rPr>
        <w:t>Е.С. Николашина</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57" w:line="1" w:lineRule="exact"/>
      </w:pPr>
    </w:p>
    <w:p>
      <w:pPr>
        <w:widowControl w:val="0"/>
        <w:spacing w:line="1" w:lineRule="exact"/>
      </w:pPr>
    </w:p>
    <w:sectPr>
      <w:footnotePr>
        <w:pos w:val="pageBottom"/>
        <w:numFmt w:val="decimal"/>
        <w:numRestart w:val="continuous"/>
      </w:footnotePr>
      <w:type w:val="continuous"/>
      <w:pgSz w:w="11900" w:h="16840"/>
      <w:pgMar w:top="1044" w:right="536" w:bottom="578" w:left="39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252730</wp:posOffset>
              </wp:positionH>
              <wp:positionV relativeFrom="page">
                <wp:posOffset>10389870</wp:posOffset>
              </wp:positionV>
              <wp:extent cx="4620895" cy="234950"/>
              <wp:wrapNone/>
              <wp:docPr id="5" name="Shape 5"/>
              <a:graphic xmlns:a="http://schemas.openxmlformats.org/drawingml/2006/main">
                <a:graphicData uri="http://schemas.microsoft.com/office/word/2010/wordprocessingShape">
                  <wps:wsp>
                    <wps:cNvSpPr txBox="1"/>
                    <wps:spPr>
                      <a:xfrm>
                        <a:ext cx="4620895" cy="2349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6"/>
                              <w:szCs w:val="16"/>
                            </w:rPr>
                          </w:pPr>
                          <w:r>
                            <w:rPr>
                              <w:rStyle w:val="CharStyle6"/>
                              <w:rFonts w:ascii="Arial" w:eastAsia="Arial" w:hAnsi="Arial" w:cs="Arial"/>
                              <w:sz w:val="16"/>
                              <w:szCs w:val="16"/>
                            </w:rPr>
                            <w:t>Документ создан в электронной форме. № 04-04/4062 от 05.05.2026. Исполнитель: Никитина И.Г.</w:t>
                          </w:r>
                        </w:p>
                        <w:p>
                          <w:pPr>
                            <w:pStyle w:val="Style5"/>
                            <w:keepNext w:val="0"/>
                            <w:keepLines w:val="0"/>
                            <w:widowControl w:val="0"/>
                            <w:shd w:val="clear" w:color="auto" w:fill="auto"/>
                            <w:bidi w:val="0"/>
                            <w:spacing w:before="0" w:after="0" w:line="240" w:lineRule="auto"/>
                            <w:ind w:left="0" w:right="0" w:firstLine="0"/>
                            <w:jc w:val="left"/>
                            <w:rPr>
                              <w:sz w:val="16"/>
                              <w:szCs w:val="16"/>
                            </w:rPr>
                          </w:pPr>
                          <w:r>
                            <w:rPr>
                              <w:rStyle w:val="CharStyle6"/>
                              <w:rFonts w:ascii="Arial" w:eastAsia="Arial" w:hAnsi="Arial" w:cs="Arial"/>
                              <w:sz w:val="16"/>
                              <w:szCs w:val="16"/>
                            </w:rPr>
                            <w:t>Страница 2 из 7. Страница создана: 04.05.2026 19:12</w:t>
                          </w:r>
                        </w:p>
                      </w:txbxContent>
                    </wps:txbx>
                    <wps:bodyPr wrap="none" lIns="0" tIns="0" rIns="0" bIns="0">
                      <a:spAutoFit/>
                    </wps:bodyPr>
                  </wps:wsp>
                </a:graphicData>
              </a:graphic>
            </wp:anchor>
          </w:drawing>
        </mc:Choice>
        <mc:Fallback>
          <w:pict>
            <v:shape id="_x0000_s1031" type="#_x0000_t202" style="position:absolute;margin-left:19.900000000000002pt;margin-top:818.10000000000002pt;width:363.85000000000002pt;height:18.5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6"/>
                        <w:szCs w:val="16"/>
                      </w:rPr>
                    </w:pPr>
                    <w:r>
                      <w:rPr>
                        <w:rStyle w:val="CharStyle6"/>
                        <w:rFonts w:ascii="Arial" w:eastAsia="Arial" w:hAnsi="Arial" w:cs="Arial"/>
                        <w:sz w:val="16"/>
                        <w:szCs w:val="16"/>
                      </w:rPr>
                      <w:t>Документ создан в электронной форме. № 04-04/4062 от 05.05.2026. Исполнитель: Никитина И.Г.</w:t>
                    </w:r>
                  </w:p>
                  <w:p>
                    <w:pPr>
                      <w:pStyle w:val="Style5"/>
                      <w:keepNext w:val="0"/>
                      <w:keepLines w:val="0"/>
                      <w:widowControl w:val="0"/>
                      <w:shd w:val="clear" w:color="auto" w:fill="auto"/>
                      <w:bidi w:val="0"/>
                      <w:spacing w:before="0" w:after="0" w:line="240" w:lineRule="auto"/>
                      <w:ind w:left="0" w:right="0" w:firstLine="0"/>
                      <w:jc w:val="left"/>
                      <w:rPr>
                        <w:sz w:val="16"/>
                        <w:szCs w:val="16"/>
                      </w:rPr>
                    </w:pPr>
                    <w:r>
                      <w:rPr>
                        <w:rStyle w:val="CharStyle6"/>
                        <w:rFonts w:ascii="Arial" w:eastAsia="Arial" w:hAnsi="Arial" w:cs="Arial"/>
                        <w:sz w:val="16"/>
                        <w:szCs w:val="16"/>
                      </w:rPr>
                      <w:t>Страница 2 из 7. Страница создана: 04.05.2026 19:12</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0</wp:posOffset>
              </wp:positionH>
              <wp:positionV relativeFrom="page">
                <wp:posOffset>10186670</wp:posOffset>
              </wp:positionV>
              <wp:extent cx="7559040" cy="0"/>
              <wp:wrapNone/>
              <wp:docPr id="7" name="Shape 7"/>
              <a:graphic xmlns:a="http://schemas.openxmlformats.org/drawingml/2006/main">
                <a:graphicData uri="http://schemas.microsoft.com/office/word/2010/wordprocessingShape">
                  <wps:wsp>
                    <wps:cNvCnPr/>
                    <wps:spPr>
                      <a:xfrm>
                        <a:ext cx="7559040" cy="0"/>
                      </a:xfrm>
                      <a:prstGeom prst="straightConnector1"/>
                      <a:ln w="12700">
                        <a:solidFill/>
                      </a:ln>
                    </wps:spPr>
                    <wps:bodyPr/>
                  </wps:wsp>
                </a:graphicData>
              </a:graphic>
            </wp:anchor>
          </w:drawing>
        </mc:Choice>
        <mc:Fallback>
          <w:pict>
            <v:shape o:spt="32" o:oned="true" path="m,l21600,21600e" style="position:absolute;margin-left:0;margin-top:802.10000000000002pt;width:595.20000000000005pt;height:0;z-index:-251658240;mso-position-horizontal-relative:page;mso-position-vertical-relative:page">
              <v:stroke weight="1.pt"/>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252095</wp:posOffset>
              </wp:positionH>
              <wp:positionV relativeFrom="page">
                <wp:posOffset>10389870</wp:posOffset>
              </wp:positionV>
              <wp:extent cx="4620895" cy="234950"/>
              <wp:wrapNone/>
              <wp:docPr id="8" name="Shape 8"/>
              <a:graphic xmlns:a="http://schemas.openxmlformats.org/drawingml/2006/main">
                <a:graphicData uri="http://schemas.microsoft.com/office/word/2010/wordprocessingShape">
                  <wps:wsp>
                    <wps:cNvSpPr txBox="1"/>
                    <wps:spPr>
                      <a:xfrm>
                        <a:ext cx="4620895" cy="2349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6"/>
                              <w:szCs w:val="16"/>
                            </w:rPr>
                          </w:pPr>
                          <w:r>
                            <w:rPr>
                              <w:rStyle w:val="CharStyle6"/>
                              <w:rFonts w:ascii="Arial" w:eastAsia="Arial" w:hAnsi="Arial" w:cs="Arial"/>
                              <w:sz w:val="16"/>
                              <w:szCs w:val="16"/>
                            </w:rPr>
                            <w:t xml:space="preserve">Документ создан в электронной форме. </w:t>
                          </w:r>
                          <w:r>
                            <w:rPr>
                              <w:rStyle w:val="CharStyle6"/>
                              <w:rFonts w:ascii="Arial" w:eastAsia="Arial" w:hAnsi="Arial" w:cs="Arial"/>
                              <w:sz w:val="16"/>
                              <w:szCs w:val="16"/>
                              <w:lang w:val="en-US" w:eastAsia="en-US"/>
                            </w:rPr>
                            <w:t xml:space="preserve">№ 04-04/4062 </w:t>
                          </w:r>
                          <w:r>
                            <w:rPr>
                              <w:rStyle w:val="CharStyle6"/>
                              <w:rFonts w:ascii="Arial" w:eastAsia="Arial" w:hAnsi="Arial" w:cs="Arial"/>
                              <w:sz w:val="16"/>
                              <w:szCs w:val="16"/>
                            </w:rPr>
                            <w:t xml:space="preserve">от </w:t>
                          </w:r>
                          <w:r>
                            <w:rPr>
                              <w:rStyle w:val="CharStyle6"/>
                              <w:rFonts w:ascii="Arial" w:eastAsia="Arial" w:hAnsi="Arial" w:cs="Arial"/>
                              <w:sz w:val="16"/>
                              <w:szCs w:val="16"/>
                              <w:lang w:val="en-US" w:eastAsia="en-US"/>
                            </w:rPr>
                            <w:t xml:space="preserve">05.05.2026. </w:t>
                          </w:r>
                          <w:r>
                            <w:rPr>
                              <w:rStyle w:val="CharStyle6"/>
                              <w:rFonts w:ascii="Arial" w:eastAsia="Arial" w:hAnsi="Arial" w:cs="Arial"/>
                              <w:sz w:val="16"/>
                              <w:szCs w:val="16"/>
                            </w:rPr>
                            <w:t>Исполнитель: Никитина И.Г.</w:t>
                          </w:r>
                        </w:p>
                        <w:p>
                          <w:pPr>
                            <w:pStyle w:val="Style5"/>
                            <w:keepNext w:val="0"/>
                            <w:keepLines w:val="0"/>
                            <w:widowControl w:val="0"/>
                            <w:shd w:val="clear" w:color="auto" w:fill="auto"/>
                            <w:bidi w:val="0"/>
                            <w:spacing w:before="0" w:after="0" w:line="240" w:lineRule="auto"/>
                            <w:ind w:left="0" w:right="0" w:firstLine="0"/>
                            <w:jc w:val="left"/>
                            <w:rPr>
                              <w:sz w:val="16"/>
                              <w:szCs w:val="16"/>
                            </w:rPr>
                          </w:pPr>
                          <w:r>
                            <w:rPr>
                              <w:rStyle w:val="CharStyle6"/>
                              <w:rFonts w:ascii="Arial" w:eastAsia="Arial" w:hAnsi="Arial" w:cs="Arial"/>
                              <w:sz w:val="16"/>
                              <w:szCs w:val="16"/>
                            </w:rPr>
                            <w:t xml:space="preserve">Страница </w:t>
                          </w:r>
                          <w:fldSimple w:instr=" PAGE \* MERGEFORMAT ">
                            <w:r>
                              <w:rPr>
                                <w:rStyle w:val="CharStyle6"/>
                                <w:rFonts w:ascii="Arial" w:eastAsia="Arial" w:hAnsi="Arial" w:cs="Arial"/>
                                <w:sz w:val="16"/>
                                <w:szCs w:val="16"/>
                                <w:lang w:val="en-US" w:eastAsia="en-US"/>
                              </w:rPr>
                              <w:t>#</w:t>
                            </w:r>
                          </w:fldSimple>
                          <w:r>
                            <w:rPr>
                              <w:rStyle w:val="CharStyle6"/>
                              <w:rFonts w:ascii="Arial" w:eastAsia="Arial" w:hAnsi="Arial" w:cs="Arial"/>
                              <w:sz w:val="16"/>
                              <w:szCs w:val="16"/>
                              <w:lang w:val="en-US" w:eastAsia="en-US"/>
                            </w:rPr>
                            <w:t xml:space="preserve"> </w:t>
                          </w:r>
                          <w:r>
                            <w:rPr>
                              <w:rStyle w:val="CharStyle6"/>
                              <w:rFonts w:ascii="Arial" w:eastAsia="Arial" w:hAnsi="Arial" w:cs="Arial"/>
                              <w:sz w:val="16"/>
                              <w:szCs w:val="16"/>
                            </w:rPr>
                            <w:t xml:space="preserve">из </w:t>
                          </w:r>
                          <w:r>
                            <w:rPr>
                              <w:rStyle w:val="CharStyle6"/>
                              <w:rFonts w:ascii="Arial" w:eastAsia="Arial" w:hAnsi="Arial" w:cs="Arial"/>
                              <w:sz w:val="16"/>
                              <w:szCs w:val="16"/>
                              <w:lang w:val="en-US" w:eastAsia="en-US"/>
                            </w:rPr>
                            <w:t xml:space="preserve">7. </w:t>
                          </w:r>
                          <w:r>
                            <w:rPr>
                              <w:rStyle w:val="CharStyle6"/>
                              <w:rFonts w:ascii="Arial" w:eastAsia="Arial" w:hAnsi="Arial" w:cs="Arial"/>
                              <w:sz w:val="16"/>
                              <w:szCs w:val="16"/>
                            </w:rPr>
                            <w:t xml:space="preserve">Страница создана: </w:t>
                          </w:r>
                          <w:r>
                            <w:rPr>
                              <w:rStyle w:val="CharStyle6"/>
                              <w:rFonts w:ascii="Arial" w:eastAsia="Arial" w:hAnsi="Arial" w:cs="Arial"/>
                              <w:sz w:val="16"/>
                              <w:szCs w:val="16"/>
                              <w:lang w:val="en-US" w:eastAsia="en-US"/>
                            </w:rPr>
                            <w:t>04.05.2026 19:12</w:t>
                          </w:r>
                        </w:p>
                      </w:txbxContent>
                    </wps:txbx>
                    <wps:bodyPr wrap="none" lIns="0" tIns="0" rIns="0" bIns="0">
                      <a:spAutoFit/>
                    </wps:bodyPr>
                  </wps:wsp>
                </a:graphicData>
              </a:graphic>
            </wp:anchor>
          </w:drawing>
        </mc:Choice>
        <mc:Fallback>
          <w:pict>
            <v:shape id="_x0000_s1034" type="#_x0000_t202" style="position:absolute;margin-left:19.850000000000001pt;margin-top:818.10000000000002pt;width:363.85000000000002pt;height:18.5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6"/>
                        <w:szCs w:val="16"/>
                      </w:rPr>
                    </w:pPr>
                    <w:r>
                      <w:rPr>
                        <w:rStyle w:val="CharStyle6"/>
                        <w:rFonts w:ascii="Arial" w:eastAsia="Arial" w:hAnsi="Arial" w:cs="Arial"/>
                        <w:sz w:val="16"/>
                        <w:szCs w:val="16"/>
                      </w:rPr>
                      <w:t xml:space="preserve">Документ создан в электронной форме. </w:t>
                    </w:r>
                    <w:r>
                      <w:rPr>
                        <w:rStyle w:val="CharStyle6"/>
                        <w:rFonts w:ascii="Arial" w:eastAsia="Arial" w:hAnsi="Arial" w:cs="Arial"/>
                        <w:sz w:val="16"/>
                        <w:szCs w:val="16"/>
                        <w:lang w:val="en-US" w:eastAsia="en-US"/>
                      </w:rPr>
                      <w:t xml:space="preserve">№ 04-04/4062 </w:t>
                    </w:r>
                    <w:r>
                      <w:rPr>
                        <w:rStyle w:val="CharStyle6"/>
                        <w:rFonts w:ascii="Arial" w:eastAsia="Arial" w:hAnsi="Arial" w:cs="Arial"/>
                        <w:sz w:val="16"/>
                        <w:szCs w:val="16"/>
                      </w:rPr>
                      <w:t xml:space="preserve">от </w:t>
                    </w:r>
                    <w:r>
                      <w:rPr>
                        <w:rStyle w:val="CharStyle6"/>
                        <w:rFonts w:ascii="Arial" w:eastAsia="Arial" w:hAnsi="Arial" w:cs="Arial"/>
                        <w:sz w:val="16"/>
                        <w:szCs w:val="16"/>
                        <w:lang w:val="en-US" w:eastAsia="en-US"/>
                      </w:rPr>
                      <w:t xml:space="preserve">05.05.2026. </w:t>
                    </w:r>
                    <w:r>
                      <w:rPr>
                        <w:rStyle w:val="CharStyle6"/>
                        <w:rFonts w:ascii="Arial" w:eastAsia="Arial" w:hAnsi="Arial" w:cs="Arial"/>
                        <w:sz w:val="16"/>
                        <w:szCs w:val="16"/>
                      </w:rPr>
                      <w:t>Исполнитель: Никитина И.Г.</w:t>
                    </w:r>
                  </w:p>
                  <w:p>
                    <w:pPr>
                      <w:pStyle w:val="Style5"/>
                      <w:keepNext w:val="0"/>
                      <w:keepLines w:val="0"/>
                      <w:widowControl w:val="0"/>
                      <w:shd w:val="clear" w:color="auto" w:fill="auto"/>
                      <w:bidi w:val="0"/>
                      <w:spacing w:before="0" w:after="0" w:line="240" w:lineRule="auto"/>
                      <w:ind w:left="0" w:right="0" w:firstLine="0"/>
                      <w:jc w:val="left"/>
                      <w:rPr>
                        <w:sz w:val="16"/>
                        <w:szCs w:val="16"/>
                      </w:rPr>
                    </w:pPr>
                    <w:r>
                      <w:rPr>
                        <w:rStyle w:val="CharStyle6"/>
                        <w:rFonts w:ascii="Arial" w:eastAsia="Arial" w:hAnsi="Arial" w:cs="Arial"/>
                        <w:sz w:val="16"/>
                        <w:szCs w:val="16"/>
                      </w:rPr>
                      <w:t xml:space="preserve">Страница </w:t>
                    </w:r>
                    <w:fldSimple w:instr=" PAGE \* MERGEFORMAT ">
                      <w:r>
                        <w:rPr>
                          <w:rStyle w:val="CharStyle6"/>
                          <w:rFonts w:ascii="Arial" w:eastAsia="Arial" w:hAnsi="Arial" w:cs="Arial"/>
                          <w:sz w:val="16"/>
                          <w:szCs w:val="16"/>
                          <w:lang w:val="en-US" w:eastAsia="en-US"/>
                        </w:rPr>
                        <w:t>#</w:t>
                      </w:r>
                    </w:fldSimple>
                    <w:r>
                      <w:rPr>
                        <w:rStyle w:val="CharStyle6"/>
                        <w:rFonts w:ascii="Arial" w:eastAsia="Arial" w:hAnsi="Arial" w:cs="Arial"/>
                        <w:sz w:val="16"/>
                        <w:szCs w:val="16"/>
                        <w:lang w:val="en-US" w:eastAsia="en-US"/>
                      </w:rPr>
                      <w:t xml:space="preserve"> </w:t>
                    </w:r>
                    <w:r>
                      <w:rPr>
                        <w:rStyle w:val="CharStyle6"/>
                        <w:rFonts w:ascii="Arial" w:eastAsia="Arial" w:hAnsi="Arial" w:cs="Arial"/>
                        <w:sz w:val="16"/>
                        <w:szCs w:val="16"/>
                      </w:rPr>
                      <w:t xml:space="preserve">из </w:t>
                    </w:r>
                    <w:r>
                      <w:rPr>
                        <w:rStyle w:val="CharStyle6"/>
                        <w:rFonts w:ascii="Arial" w:eastAsia="Arial" w:hAnsi="Arial" w:cs="Arial"/>
                        <w:sz w:val="16"/>
                        <w:szCs w:val="16"/>
                        <w:lang w:val="en-US" w:eastAsia="en-US"/>
                      </w:rPr>
                      <w:t xml:space="preserve">7. </w:t>
                    </w:r>
                    <w:r>
                      <w:rPr>
                        <w:rStyle w:val="CharStyle6"/>
                        <w:rFonts w:ascii="Arial" w:eastAsia="Arial" w:hAnsi="Arial" w:cs="Arial"/>
                        <w:sz w:val="16"/>
                        <w:szCs w:val="16"/>
                      </w:rPr>
                      <w:t xml:space="preserve">Страница создана: </w:t>
                    </w:r>
                    <w:r>
                      <w:rPr>
                        <w:rStyle w:val="CharStyle6"/>
                        <w:rFonts w:ascii="Arial" w:eastAsia="Arial" w:hAnsi="Arial" w:cs="Arial"/>
                        <w:sz w:val="16"/>
                        <w:szCs w:val="16"/>
                        <w:lang w:val="en-US" w:eastAsia="en-US"/>
                      </w:rPr>
                      <w:t>04.05.2026 19:12</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-1270</wp:posOffset>
              </wp:positionH>
              <wp:positionV relativeFrom="page">
                <wp:posOffset>10272395</wp:posOffset>
              </wp:positionV>
              <wp:extent cx="7559040" cy="0"/>
              <wp:wrapNone/>
              <wp:docPr id="10" name="Shape 10"/>
              <a:graphic xmlns:a="http://schemas.openxmlformats.org/drawingml/2006/main">
                <a:graphicData uri="http://schemas.microsoft.com/office/word/2010/wordprocessingShape">
                  <wps:wsp>
                    <wps:cNvCnPr/>
                    <wps:spPr>
                      <a:xfrm>
                        <a:ext cx="7559040" cy="0"/>
                      </a:xfrm>
                      <a:prstGeom prst="straightConnector1"/>
                      <a:ln w="12700">
                        <a:solidFill/>
                      </a:ln>
                    </wps:spPr>
                    <wps:bodyPr/>
                  </wps:wsp>
                </a:graphicData>
              </a:graphic>
            </wp:anchor>
          </w:drawing>
        </mc:Choice>
        <mc:Fallback>
          <w:pict>
            <v:shape o:spt="32" o:oned="true" path="m,l21600,21600e" style="position:absolute;margin-left:-0.10000000000000001pt;margin-top:808.85000000000002pt;width:595.20000000000005pt;height:0;z-index:-251658240;mso-position-horizontal-relative:page;mso-position-vertical-relative:page">
              <v:stroke weight="1.pt"/>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3925570</wp:posOffset>
              </wp:positionH>
              <wp:positionV relativeFrom="page">
                <wp:posOffset>410210</wp:posOffset>
              </wp:positionV>
              <wp:extent cx="67310" cy="100330"/>
              <wp:wrapNone/>
              <wp:docPr id="3" name="Shape 3"/>
              <a:graphic xmlns:a="http://schemas.openxmlformats.org/drawingml/2006/main">
                <a:graphicData uri="http://schemas.microsoft.com/office/word/2010/wordprocessingShape">
                  <wps:wsp>
                    <wps:cNvSpPr txBox="1"/>
                    <wps:spPr>
                      <a:xfrm>
                        <a:ext cx="6731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lang w:val="en-US" w:eastAsia="en-US"/>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10000000000002pt;margin-top:32.299999999999997pt;width:5.2999999999999998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Body text (3)_"/>
    <w:basedOn w:val="DefaultParagraphFont"/>
    <w:link w:val="Style8"/>
    <w:rPr>
      <w:rFonts w:ascii="Times New Roman" w:eastAsia="Times New Roman" w:hAnsi="Times New Roman" w:cs="Times New Roman"/>
      <w:b w:val="0"/>
      <w:bCs w:val="0"/>
      <w:i w:val="0"/>
      <w:iCs w:val="0"/>
      <w:smallCaps w:val="0"/>
      <w:strike w:val="0"/>
      <w:color w:val="548DD4"/>
      <w:sz w:val="14"/>
      <w:szCs w:val="14"/>
      <w:u w:val="none"/>
      <w:lang w:val="en-US" w:eastAsia="en-US"/>
    </w:rPr>
  </w:style>
  <w:style w:type="character" w:customStyle="1" w:styleId="CharStyle16">
    <w:name w:val="Body text (4)_"/>
    <w:basedOn w:val="DefaultParagraphFont"/>
    <w:link w:val="Style15"/>
    <w:rPr>
      <w:rFonts w:ascii="Times New Roman" w:eastAsia="Times New Roman" w:hAnsi="Times New Roman" w:cs="Times New Roman"/>
      <w:b/>
      <w:bCs/>
      <w:i w:val="0"/>
      <w:iCs w:val="0"/>
      <w:smallCaps w:val="0"/>
      <w:strike w:val="0"/>
      <w:sz w:val="19"/>
      <w:szCs w:val="19"/>
      <w:u w:val="none"/>
    </w:rPr>
  </w:style>
  <w:style w:type="character" w:customStyle="1" w:styleId="CharStyle18">
    <w:name w:val="Body text (2)_"/>
    <w:basedOn w:val="DefaultParagraphFont"/>
    <w:link w:val="Style17"/>
    <w:rPr>
      <w:rFonts w:ascii="Arial" w:eastAsia="Arial" w:hAnsi="Arial" w:cs="Arial"/>
      <w:b w:val="0"/>
      <w:bCs w:val="0"/>
      <w:i w:val="0"/>
      <w:iCs w:val="0"/>
      <w:smallCaps w:val="0"/>
      <w:strike w:val="0"/>
      <w:color w:val="373737"/>
      <w:sz w:val="14"/>
      <w:szCs w:val="14"/>
      <w:u w:val="none"/>
    </w:rPr>
  </w:style>
  <w:style w:type="character" w:customStyle="1" w:styleId="CharStyle22">
    <w:name w:val="Body text (5)_"/>
    <w:basedOn w:val="DefaultParagraphFont"/>
    <w:link w:val="Style21"/>
    <w:rPr>
      <w:rFonts w:ascii="Arial" w:eastAsia="Arial" w:hAnsi="Arial" w:cs="Arial"/>
      <w:b w:val="0"/>
      <w:bCs w:val="0"/>
      <w:i w:val="0"/>
      <w:iCs w:val="0"/>
      <w:smallCaps w:val="0"/>
      <w:strike w:val="0"/>
      <w:sz w:val="18"/>
      <w:szCs w:val="18"/>
      <w:u w:val="none"/>
    </w:rPr>
  </w:style>
  <w:style w:type="paragraph" w:styleId="Style2">
    <w:name w:val="Body text"/>
    <w:basedOn w:val="Normal"/>
    <w:link w:val="CharStyle3"/>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Body text (3)"/>
    <w:basedOn w:val="Normal"/>
    <w:link w:val="CharStyle9"/>
    <w:pPr>
      <w:widowControl w:val="0"/>
      <w:shd w:val="clear" w:color="auto" w:fill="auto"/>
      <w:jc w:val="center"/>
    </w:pPr>
    <w:rPr>
      <w:rFonts w:ascii="Times New Roman" w:eastAsia="Times New Roman" w:hAnsi="Times New Roman" w:cs="Times New Roman"/>
      <w:b w:val="0"/>
      <w:bCs w:val="0"/>
      <w:i w:val="0"/>
      <w:iCs w:val="0"/>
      <w:smallCaps w:val="0"/>
      <w:strike w:val="0"/>
      <w:color w:val="548DD4"/>
      <w:sz w:val="14"/>
      <w:szCs w:val="14"/>
      <w:u w:val="none"/>
      <w:lang w:val="en-US" w:eastAsia="en-US"/>
    </w:rPr>
  </w:style>
  <w:style w:type="paragraph" w:customStyle="1" w:styleId="Style15">
    <w:name w:val="Body text (4)"/>
    <w:basedOn w:val="Normal"/>
    <w:link w:val="CharStyle16"/>
    <w:pPr>
      <w:widowControl w:val="0"/>
      <w:shd w:val="clear" w:color="auto" w:fill="auto"/>
      <w:spacing w:line="259" w:lineRule="auto"/>
      <w:jc w:val="center"/>
    </w:pPr>
    <w:rPr>
      <w:rFonts w:ascii="Times New Roman" w:eastAsia="Times New Roman" w:hAnsi="Times New Roman" w:cs="Times New Roman"/>
      <w:b/>
      <w:bCs/>
      <w:i w:val="0"/>
      <w:iCs w:val="0"/>
      <w:smallCaps w:val="0"/>
      <w:strike w:val="0"/>
      <w:sz w:val="19"/>
      <w:szCs w:val="19"/>
      <w:u w:val="none"/>
    </w:rPr>
  </w:style>
  <w:style w:type="paragraph" w:customStyle="1" w:styleId="Style17">
    <w:name w:val="Body text (2)"/>
    <w:basedOn w:val="Normal"/>
    <w:link w:val="CharStyle18"/>
    <w:pPr>
      <w:widowControl w:val="0"/>
      <w:shd w:val="clear" w:color="auto" w:fill="auto"/>
      <w:spacing w:after="20"/>
      <w:ind w:firstLine="260"/>
    </w:pPr>
    <w:rPr>
      <w:rFonts w:ascii="Arial" w:eastAsia="Arial" w:hAnsi="Arial" w:cs="Arial"/>
      <w:b w:val="0"/>
      <w:bCs w:val="0"/>
      <w:i w:val="0"/>
      <w:iCs w:val="0"/>
      <w:smallCaps w:val="0"/>
      <w:strike w:val="0"/>
      <w:color w:val="373737"/>
      <w:sz w:val="14"/>
      <w:szCs w:val="14"/>
      <w:u w:val="none"/>
    </w:rPr>
  </w:style>
  <w:style w:type="paragraph" w:customStyle="1" w:styleId="Style21">
    <w:name w:val="Body text (5)"/>
    <w:basedOn w:val="Normal"/>
    <w:link w:val="CharStyle22"/>
    <w:pPr>
      <w:widowControl w:val="0"/>
      <w:shd w:val="clear" w:color="auto" w:fill="auto"/>
    </w:pPr>
    <w:rPr>
      <w:rFonts w:ascii="Arial" w:eastAsia="Arial" w:hAnsi="Arial" w:cs="Arial"/>
      <w:b w:val="0"/>
      <w:bCs w:val="0"/>
      <w:i w:val="0"/>
      <w:iCs w:val="0"/>
      <w:smallCaps w:val="0"/>
      <w:strike w:val="0"/>
      <w:sz w:val="18"/>
      <w:szCs w:val="1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s>
</file>