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21665"/>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line="240" w:lineRule="auto"/>
        <w:ind w:left="0" w:right="0" w:firstLine="0"/>
        <w:jc w:val="center"/>
        <w:rPr>
          <w:sz w:val="16"/>
          <w:szCs w:val="16"/>
        </w:rPr>
      </w:pPr>
      <w:r>
        <w:rPr>
          <w:rStyle w:val="CharStyle6"/>
          <w:b/>
          <w:bCs/>
          <w:sz w:val="16"/>
          <w:szCs w:val="16"/>
        </w:rPr>
        <w:t>ФЕДЕРАЛЬНАЯ</w:t>
      </w:r>
    </w:p>
    <w:p>
      <w:pPr>
        <w:pStyle w:val="Style5"/>
        <w:keepNext w:val="0"/>
        <w:keepLines w:val="0"/>
        <w:widowControl w:val="0"/>
        <w:shd w:val="clear" w:color="auto" w:fill="auto"/>
        <w:bidi w:val="0"/>
        <w:spacing w:before="0" w:after="140" w:line="240" w:lineRule="auto"/>
        <w:ind w:left="0" w:right="0" w:firstLine="620"/>
        <w:jc w:val="left"/>
        <w:rPr>
          <w:sz w:val="16"/>
          <w:szCs w:val="16"/>
        </w:rPr>
      </w:pPr>
      <w:r>
        <w:rPr>
          <w:rStyle w:val="CharStyle6"/>
          <w:b/>
          <w:bCs/>
          <w:sz w:val="16"/>
          <w:szCs w:val="16"/>
        </w:rPr>
        <w:t>АНТИМОНОПОЛЬНАЯ СЛУЖБА</w:t>
      </w:r>
    </w:p>
    <w:p>
      <w:pPr>
        <w:pStyle w:val="Style8"/>
        <w:keepNext w:val="0"/>
        <w:keepLines w:val="0"/>
        <w:widowControl w:val="0"/>
        <w:shd w:val="clear" w:color="auto" w:fill="auto"/>
        <w:bidi w:val="0"/>
        <w:spacing w:before="0" w:after="360" w:line="264" w:lineRule="auto"/>
        <w:ind w:left="0" w:right="0" w:firstLine="0"/>
        <w:jc w:val="center"/>
        <w:rPr>
          <w:sz w:val="18"/>
          <w:szCs w:val="18"/>
        </w:rPr>
      </w:pPr>
      <w:r>
        <w:rPr>
          <w:rStyle w:val="CharStyle9"/>
          <w:b/>
          <w:bCs/>
          <w:sz w:val="18"/>
          <w:szCs w:val="18"/>
        </w:rPr>
        <w:t>УПРАВЛЕНИЕ</w:t>
        <w:b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ind w:left="0" w:right="0" w:firstLine="0"/>
        <w:jc w:val="center"/>
      </w:pPr>
      <w:r>
        <w:rPr>
          <w:rStyle w:val="CharStyle6"/>
        </w:rPr>
        <w:t xml:space="preserve">ул. Октябрьской Революции, 14а, г. Смоленск, </w:t>
      </w:r>
      <w:r>
        <w:rPr>
          <w:rStyle w:val="CharStyle6"/>
          <w:lang w:val="en-US" w:eastAsia="en-US"/>
        </w:rPr>
        <w:t>214000</w:t>
        <w:br/>
      </w:r>
      <w:r>
        <w:rPr>
          <w:rStyle w:val="CharStyle6"/>
        </w:rPr>
        <w:t xml:space="preserve">тел.(4812) </w:t>
      </w:r>
      <w:r>
        <w:rPr>
          <w:rStyle w:val="CharStyle6"/>
          <w:lang w:val="en-US" w:eastAsia="en-US"/>
        </w:rPr>
        <w:t xml:space="preserve">38-62-22, </w:t>
      </w:r>
      <w:r>
        <w:rPr>
          <w:rStyle w:val="CharStyle6"/>
        </w:rPr>
        <w:t xml:space="preserve">факс </w:t>
      </w:r>
      <w:r>
        <w:rPr>
          <w:rStyle w:val="CharStyle6"/>
          <w:lang w:val="en-US" w:eastAsia="en-US"/>
        </w:rPr>
        <w:t>(4812) 38-62-22</w:t>
      </w:r>
    </w:p>
    <w:p>
      <w:pPr>
        <w:pStyle w:val="Style5"/>
        <w:keepNext w:val="0"/>
        <w:keepLines w:val="0"/>
        <w:widowControl w:val="0"/>
        <w:shd w:val="clear" w:color="auto" w:fill="auto"/>
        <w:bidi w:val="0"/>
        <w:spacing w:before="0" w:after="0"/>
        <w:ind w:left="0" w:right="0" w:firstLine="0"/>
        <w:jc w:val="center"/>
      </w:pPr>
      <w:r>
        <w:rPr>
          <w:rStyle w:val="CharStyle6"/>
          <w:lang w:val="en-US" w:eastAsia="en-US"/>
        </w:rPr>
        <w:t xml:space="preserve">e-mail: </w:t>
      </w:r>
      <w:r>
        <w:fldChar w:fldCharType="begin"/>
      </w:r>
      <w:r>
        <w:rPr/>
        <w:instrText> HYPERLINK "mailto:to67@fas.gov.ru" </w:instrText>
      </w:r>
      <w:r>
        <w:fldChar w:fldCharType="separate"/>
      </w:r>
      <w:r>
        <w:rPr>
          <w:rStyle w:val="CharStyle6"/>
          <w:lang w:val="en-US" w:eastAsia="en-US"/>
        </w:rPr>
        <w:t>to67@fas.gov.ru</w:t>
      </w:r>
      <w:r>
        <w:fldChar w:fldCharType="end"/>
      </w:r>
    </w:p>
    <w:p>
      <w:pPr>
        <w:pStyle w:val="Style11"/>
        <w:keepNext/>
        <w:keepLines/>
        <w:widowControl w:val="0"/>
        <w:shd w:val="clear" w:color="auto" w:fill="auto"/>
        <w:tabs>
          <w:tab w:pos="1798" w:val="left"/>
          <w:tab w:pos="2515" w:val="left"/>
        </w:tabs>
        <w:bidi w:val="0"/>
        <w:spacing w:before="0" w:line="240" w:lineRule="auto"/>
        <w:ind w:left="0" w:right="0" w:firstLine="0"/>
        <w:jc w:val="center"/>
      </w:pPr>
      <w:bookmarkStart w:id="0" w:name="bookmark0"/>
      <w:r>
        <w:rPr>
          <w:rStyle w:val="CharStyle12"/>
        </w:rPr>
        <w:t>06.05.2026</w:t>
        <w:tab/>
        <w:t>№</w:t>
      </w:r>
      <w:r>
        <w:rPr>
          <w:rStyle w:val="CharStyle12"/>
          <w:i/>
          <w:iCs/>
          <w:sz w:val="20"/>
          <w:szCs w:val="20"/>
        </w:rPr>
        <w:t>1</w:t>
      </w:r>
      <w:r>
        <w:rPr>
          <w:rStyle w:val="CharStyle12"/>
        </w:rPr>
        <w:tab/>
      </w:r>
      <w:r>
        <w:rPr>
          <w:rStyle w:val="CharStyle12"/>
          <w:lang w:val="ru-RU" w:eastAsia="ru-RU"/>
        </w:rPr>
        <w:t>ВШ/2040/26</w:t>
      </w:r>
      <w:bookmarkEnd w:id="0"/>
    </w:p>
    <w:p>
      <w:pPr>
        <w:pStyle w:val="Style8"/>
        <w:keepNext w:val="0"/>
        <w:keepLines w:val="0"/>
        <w:widowControl w:val="0"/>
        <w:shd w:val="clear" w:color="auto" w:fill="auto"/>
        <w:tabs>
          <w:tab w:pos="1798" w:val="left"/>
        </w:tabs>
        <w:bidi w:val="0"/>
        <w:spacing w:before="0" w:after="0" w:line="240" w:lineRule="auto"/>
        <w:ind w:left="0" w:right="0" w:firstLine="0"/>
        <w:jc w:val="center"/>
        <w:rPr>
          <w:sz w:val="17"/>
          <w:szCs w:val="17"/>
        </w:rPr>
      </w:pPr>
      <w:r>
        <w:rPr>
          <w:rStyle w:val="CharStyle9"/>
          <w:sz w:val="17"/>
          <w:szCs w:val="17"/>
        </w:rPr>
        <w:t xml:space="preserve">На </w:t>
      </w:r>
      <w:r>
        <w:rPr>
          <w:rStyle w:val="CharStyle9"/>
          <w:sz w:val="17"/>
          <w:szCs w:val="17"/>
          <w:lang w:val="en-US" w:eastAsia="en-US"/>
        </w:rPr>
        <w:t>№</w:t>
        <w:tab/>
      </w:r>
      <w:r>
        <w:rPr>
          <w:rStyle w:val="CharStyle9"/>
          <w:sz w:val="17"/>
          <w:szCs w:val="17"/>
        </w:rPr>
        <w:t>от</w:t>
      </w:r>
      <w:r>
        <w:rPr>
          <w:rStyle w:val="CharStyle9"/>
          <w:color w:val="4C5E86"/>
          <w:sz w:val="17"/>
          <w:szCs w:val="17"/>
          <w:lang w:val="en-US" w:eastAsia="en-US"/>
        </w:rPr>
        <w:t xml:space="preserve">IT </w:t>
      </w:r>
    </w:p>
    <w:p>
      <w:pPr>
        <w:pStyle w:val="Style16"/>
        <w:keepNext w:val="0"/>
        <w:keepLines w:val="0"/>
        <w:widowControl w:val="0"/>
        <w:shd w:val="clear" w:color="auto" w:fill="auto"/>
        <w:bidi w:val="0"/>
        <w:spacing w:before="0" w:after="0"/>
        <w:ind w:left="0" w:right="0" w:firstLine="0"/>
        <w:jc w:val="left"/>
      </w:pPr>
      <w:r>
        <w:rPr>
          <w:rStyle w:val="CharStyle17"/>
          <w:b/>
          <w:bCs/>
        </w:rPr>
        <w:t>Государственный заказчик:</w:t>
      </w:r>
    </w:p>
    <w:p>
      <w:pPr>
        <w:pStyle w:val="Style16"/>
        <w:keepNext w:val="0"/>
        <w:keepLines w:val="0"/>
        <w:widowControl w:val="0"/>
        <w:shd w:val="clear" w:color="auto" w:fill="auto"/>
        <w:bidi w:val="0"/>
        <w:spacing w:before="0" w:after="0"/>
        <w:ind w:left="0" w:right="0" w:firstLine="0"/>
        <w:jc w:val="left"/>
      </w:pPr>
      <w:r>
        <w:rPr>
          <w:rStyle w:val="CharStyle17"/>
        </w:rPr>
        <w:t>ФГБУ «Федеральный центр травматологии, ортопедии и эндопротезирования»</w:t>
      </w:r>
    </w:p>
    <w:p>
      <w:pPr>
        <w:pStyle w:val="Style16"/>
        <w:keepNext w:val="0"/>
        <w:keepLines w:val="0"/>
        <w:widowControl w:val="0"/>
        <w:shd w:val="clear" w:color="auto" w:fill="auto"/>
        <w:bidi w:val="0"/>
        <w:spacing w:before="0" w:after="0"/>
        <w:ind w:left="0" w:right="0" w:firstLine="0"/>
        <w:jc w:val="left"/>
      </w:pPr>
      <w:r>
        <w:rPr>
          <w:rStyle w:val="CharStyle17"/>
        </w:rPr>
        <w:t>Министерства здравоохранения Российской Федерации</w:t>
      </w:r>
    </w:p>
    <w:p>
      <w:pPr>
        <w:pStyle w:val="Style8"/>
        <w:keepNext w:val="0"/>
        <w:keepLines w:val="0"/>
        <w:widowControl w:val="0"/>
        <w:shd w:val="clear" w:color="auto" w:fill="auto"/>
        <w:bidi w:val="0"/>
        <w:spacing w:before="0" w:after="0"/>
        <w:ind w:left="0" w:right="0" w:firstLine="0"/>
        <w:jc w:val="left"/>
      </w:pPr>
      <w:r>
        <w:rPr>
          <w:rStyle w:val="CharStyle9"/>
        </w:rPr>
        <w:t xml:space="preserve">пр-т Строителей, д. </w:t>
      </w:r>
      <w:r>
        <w:rPr>
          <w:rStyle w:val="CharStyle9"/>
          <w:lang w:val="en-US" w:eastAsia="en-US"/>
        </w:rPr>
        <w:t>29,</w:t>
      </w:r>
    </w:p>
    <w:p>
      <w:pPr>
        <w:pStyle w:val="Style8"/>
        <w:keepNext w:val="0"/>
        <w:keepLines w:val="0"/>
        <w:widowControl w:val="0"/>
        <w:shd w:val="clear" w:color="auto" w:fill="auto"/>
        <w:bidi w:val="0"/>
        <w:spacing w:before="0" w:after="0"/>
        <w:ind w:left="0" w:right="0" w:firstLine="0"/>
        <w:jc w:val="left"/>
      </w:pPr>
      <w:r>
        <w:rPr>
          <w:rStyle w:val="CharStyle9"/>
        </w:rPr>
        <w:t xml:space="preserve">г. Смоленск, </w:t>
      </w:r>
      <w:r>
        <w:rPr>
          <w:rStyle w:val="CharStyle9"/>
          <w:lang w:val="en-US" w:eastAsia="en-US"/>
        </w:rPr>
        <w:t>214031</w:t>
      </w:r>
    </w:p>
    <w:p>
      <w:pPr>
        <w:pStyle w:val="Style8"/>
        <w:keepNext w:val="0"/>
        <w:keepLines w:val="0"/>
        <w:widowControl w:val="0"/>
        <w:shd w:val="clear" w:color="auto" w:fill="auto"/>
        <w:bidi w:val="0"/>
        <w:spacing w:before="0" w:after="200"/>
        <w:ind w:left="0" w:right="0" w:firstLine="0"/>
        <w:jc w:val="left"/>
      </w:pPr>
      <w:r>
        <w:rPr>
          <w:rStyle w:val="CharStyle9"/>
          <w:lang w:val="en-US" w:eastAsia="en-US"/>
        </w:rPr>
        <w:t>сrmaкоуа.о. YV/i nbо\ . ru</w:t>
      </w:r>
    </w:p>
    <w:p>
      <w:pPr>
        <w:pStyle w:val="Style16"/>
        <w:keepNext w:val="0"/>
        <w:keepLines w:val="0"/>
        <w:widowControl w:val="0"/>
        <w:shd w:val="clear" w:color="auto" w:fill="auto"/>
        <w:bidi w:val="0"/>
        <w:spacing w:before="0" w:after="0"/>
        <w:ind w:left="0" w:right="0" w:firstLine="0"/>
        <w:jc w:val="left"/>
      </w:pPr>
      <w:r>
        <w:rPr>
          <w:rStyle w:val="CharStyle17"/>
          <w:b/>
          <w:bCs/>
        </w:rPr>
        <w:t>Заявитель:</w:t>
      </w:r>
    </w:p>
    <w:p>
      <w:pPr>
        <w:pStyle w:val="Style16"/>
        <w:keepNext w:val="0"/>
        <w:keepLines w:val="0"/>
        <w:widowControl w:val="0"/>
        <w:shd w:val="clear" w:color="auto" w:fill="auto"/>
        <w:bidi w:val="0"/>
        <w:spacing w:before="0" w:after="0" w:line="223" w:lineRule="auto"/>
        <w:ind w:left="0" w:right="0" w:firstLine="0"/>
        <w:jc w:val="left"/>
      </w:pPr>
      <w:r>
        <w:rPr>
          <w:rStyle w:val="CharStyle17"/>
        </w:rPr>
        <w:t>ИП Худяков А. А.</w:t>
      </w:r>
    </w:p>
    <w:p>
      <w:pPr>
        <w:pStyle w:val="Style8"/>
        <w:keepNext w:val="0"/>
        <w:keepLines w:val="0"/>
        <w:widowControl w:val="0"/>
        <w:shd w:val="clear" w:color="auto" w:fill="auto"/>
        <w:bidi w:val="0"/>
        <w:spacing w:before="0" w:after="0"/>
        <w:ind w:left="0" w:right="0" w:firstLine="0"/>
        <w:jc w:val="left"/>
      </w:pPr>
      <w:r>
        <w:rPr>
          <w:rStyle w:val="CharStyle9"/>
        </w:rPr>
        <w:t xml:space="preserve">ул. Мира, д. </w:t>
      </w:r>
      <w:r>
        <w:rPr>
          <w:rStyle w:val="CharStyle9"/>
          <w:lang w:val="en-US" w:eastAsia="en-US"/>
        </w:rPr>
        <w:t xml:space="preserve">29, </w:t>
      </w:r>
      <w:r>
        <w:rPr>
          <w:rStyle w:val="CharStyle9"/>
        </w:rPr>
        <w:t xml:space="preserve">кв. </w:t>
      </w:r>
      <w:r>
        <w:rPr>
          <w:rStyle w:val="CharStyle9"/>
          <w:lang w:val="en-US" w:eastAsia="en-US"/>
        </w:rPr>
        <w:t xml:space="preserve">18, </w:t>
      </w:r>
      <w:r>
        <w:rPr>
          <w:rStyle w:val="CharStyle9"/>
        </w:rPr>
        <w:t xml:space="preserve">г. Артемовский, Свердловская обл., </w:t>
      </w:r>
      <w:r>
        <w:rPr>
          <w:rStyle w:val="CharStyle9"/>
          <w:lang w:val="en-US" w:eastAsia="en-US"/>
        </w:rPr>
        <w:t>623780</w:t>
      </w:r>
    </w:p>
    <w:p>
      <w:pPr>
        <w:pStyle w:val="Style8"/>
        <w:keepNext w:val="0"/>
        <w:keepLines w:val="0"/>
        <w:widowControl w:val="0"/>
        <w:shd w:val="clear" w:color="auto" w:fill="auto"/>
        <w:bidi w:val="0"/>
        <w:spacing w:before="0" w:after="200"/>
        <w:ind w:left="0" w:right="0" w:firstLine="0"/>
        <w:jc w:val="left"/>
      </w:pPr>
      <w:r>
        <w:rPr>
          <w:rStyle w:val="CharStyle9"/>
          <w:lang w:val="en-US" w:eastAsia="en-US"/>
        </w:rPr>
        <w:t>hudyakov.gov(®,</w:t>
      </w:r>
      <w:r>
        <w:rPr>
          <w:rStyle w:val="CharStyle9"/>
          <w:lang w:val="en-US" w:eastAsia="en-US"/>
        </w:rPr>
        <w:t>yandex.ru</w:t>
      </w:r>
    </w:p>
    <w:p>
      <w:pPr>
        <w:pStyle w:val="Style16"/>
        <w:keepNext w:val="0"/>
        <w:keepLines w:val="0"/>
        <w:widowControl w:val="0"/>
        <w:shd w:val="clear" w:color="auto" w:fill="auto"/>
        <w:bidi w:val="0"/>
        <w:spacing w:before="0" w:after="0"/>
        <w:ind w:left="0" w:right="0" w:firstLine="0"/>
        <w:jc w:val="left"/>
      </w:pPr>
      <w:r>
        <w:rPr>
          <w:rStyle w:val="CharStyle17"/>
          <w:b/>
          <w:bCs/>
        </w:rPr>
        <w:t>Электронная площадка:</w:t>
      </w:r>
    </w:p>
    <w:p>
      <w:pPr>
        <w:pStyle w:val="Style16"/>
        <w:keepNext w:val="0"/>
        <w:keepLines w:val="0"/>
        <w:widowControl w:val="0"/>
        <w:shd w:val="clear" w:color="auto" w:fill="auto"/>
        <w:bidi w:val="0"/>
        <w:spacing w:before="0" w:after="0" w:line="240" w:lineRule="auto"/>
        <w:ind w:left="0" w:right="0" w:firstLine="0"/>
        <w:jc w:val="left"/>
      </w:pPr>
      <w:r>
        <w:rPr>
          <w:rStyle w:val="CharStyle17"/>
          <w:b/>
          <w:bCs/>
        </w:rPr>
        <w:t>АО «ЕЭТП»</w:t>
      </w:r>
    </w:p>
    <w:p>
      <w:pPr>
        <w:pStyle w:val="Style8"/>
        <w:keepNext w:val="0"/>
        <w:keepLines w:val="0"/>
        <w:widowControl w:val="0"/>
        <w:shd w:val="clear" w:color="auto" w:fill="auto"/>
        <w:bidi w:val="0"/>
        <w:spacing w:before="0" w:after="0"/>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762" w:bottom="1197" w:left="1140" w:header="0" w:footer="3" w:gutter="0"/>
          <w:pgNumType w:start="1"/>
          <w:cols w:num="2" w:space="720" w:equalWidth="0">
            <w:col w:w="4286" w:space="974"/>
            <w:col w:w="4738"/>
          </w:cols>
          <w:noEndnote/>
          <w:titlePg/>
          <w:rtlGutter w:val="0"/>
          <w:docGrid w:linePitch="360"/>
        </w:sectPr>
      </w:pPr>
      <w:r>
        <w:rPr>
          <w:rStyle w:val="CharStyle9"/>
          <w:lang w:val="en-US" w:eastAsia="en-US"/>
        </w:rPr>
        <w:t>kof/roscltorg.ru</w:t>
      </w: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5" w:right="0" w:bottom="832" w:left="0" w:header="0" w:footer="3" w:gutter="0"/>
          <w:cols w:space="720"/>
          <w:noEndnote/>
          <w:rtlGutter w:val="0"/>
          <w:docGrid w:linePitch="360"/>
        </w:sectPr>
      </w:pPr>
    </w:p>
    <w:p>
      <w:pPr>
        <w:pStyle w:val="Style16"/>
        <w:keepNext w:val="0"/>
        <w:keepLines w:val="0"/>
        <w:widowControl w:val="0"/>
        <w:shd w:val="clear" w:color="auto" w:fill="auto"/>
        <w:bidi w:val="0"/>
        <w:spacing w:before="0" w:after="0"/>
        <w:ind w:left="0" w:right="0" w:firstLine="0"/>
        <w:jc w:val="center"/>
      </w:pPr>
      <w:r>
        <w:rPr>
          <w:rStyle w:val="CharStyle17"/>
        </w:rPr>
        <w:t>РЕШЕНИЕ</w:t>
      </w:r>
    </w:p>
    <w:p>
      <w:pPr>
        <w:pStyle w:val="Style16"/>
        <w:keepNext w:val="0"/>
        <w:keepLines w:val="0"/>
        <w:widowControl w:val="0"/>
        <w:shd w:val="clear" w:color="auto" w:fill="auto"/>
        <w:bidi w:val="0"/>
        <w:spacing w:before="0" w:after="240"/>
        <w:ind w:left="0" w:right="0" w:firstLine="0"/>
        <w:jc w:val="center"/>
      </w:pPr>
      <w:r>
        <w:rPr>
          <w:rStyle w:val="CharStyle17"/>
        </w:rPr>
        <w:t xml:space="preserve">по делу </w:t>
      </w:r>
      <w:r>
        <w:rPr>
          <w:rStyle w:val="CharStyle17"/>
          <w:lang w:val="en-US" w:eastAsia="en-US"/>
        </w:rPr>
        <w:t xml:space="preserve">№ 067/06/105-286/2026 </w:t>
      </w:r>
      <w:r>
        <w:rPr>
          <w:rStyle w:val="CharStyle17"/>
        </w:rPr>
        <w:t>о нарушении</w:t>
        <w:br/>
        <w:t>законодательства Российской Федерации о контрактной системе</w:t>
      </w:r>
    </w:p>
    <w:p>
      <w:pPr>
        <w:pStyle w:val="Style16"/>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6347460</wp:posOffset>
                </wp:positionH>
                <wp:positionV relativeFrom="paragraph">
                  <wp:posOffset>12700</wp:posOffset>
                </wp:positionV>
                <wp:extent cx="822960" cy="210185"/>
                <wp:wrapSquare wrapText="left"/>
                <wp:docPr id="8" name="Shape 8"/>
                <a:graphic xmlns:a="http://schemas.openxmlformats.org/drawingml/2006/main">
                  <a:graphicData uri="http://schemas.microsoft.com/office/word/2010/wordprocessingShape">
                    <wps:wsp>
                      <wps:cNvSpPr txBox="1"/>
                      <wps:spPr>
                        <a:xfrm>
                          <a:ext cx="822960"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Смоленск</w:t>
                            </w:r>
                          </w:p>
                        </w:txbxContent>
                      </wps:txbx>
                      <wps:bodyPr wrap="none" lIns="0" tIns="0" rIns="0" bIns="0">
                        <a:noAutoFit/>
                      </wps:bodyPr>
                    </wps:wsp>
                  </a:graphicData>
                </a:graphic>
              </wp:anchor>
            </w:drawing>
          </mc:Choice>
          <mc:Fallback>
            <w:pict>
              <v:shape id="_x0000_s1034" type="#_x0000_t202" style="position:absolute;margin-left:499.80000000000001pt;margin-top:1.pt;width:64.799999999999997pt;height:16.550000000000001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Смоленск</w:t>
                      </w:r>
                    </w:p>
                  </w:txbxContent>
                </v:textbox>
                <w10:wrap type="square" side="left" anchorx="page"/>
              </v:shape>
            </w:pict>
          </mc:Fallback>
        </mc:AlternateContent>
      </w:r>
      <w:r>
        <w:rPr>
          <w:rStyle w:val="CharStyle17"/>
          <w:lang w:val="en-US" w:eastAsia="en-US"/>
        </w:rPr>
        <w:t xml:space="preserve">30 </w:t>
      </w:r>
      <w:r>
        <w:rPr>
          <w:rStyle w:val="CharStyle17"/>
        </w:rPr>
        <w:t xml:space="preserve">апреля </w:t>
      </w:r>
      <w:r>
        <w:rPr>
          <w:rStyle w:val="CharStyle17"/>
          <w:lang w:val="en-US" w:eastAsia="en-US"/>
        </w:rPr>
        <w:t xml:space="preserve">2026 </w:t>
      </w:r>
      <w:r>
        <w:rPr>
          <w:rStyle w:val="CharStyle17"/>
        </w:rPr>
        <w:t>года</w:t>
      </w:r>
    </w:p>
    <w:p>
      <w:pPr>
        <w:pStyle w:val="Style16"/>
        <w:keepNext w:val="0"/>
        <w:keepLines w:val="0"/>
        <w:widowControl w:val="0"/>
        <w:shd w:val="clear" w:color="auto" w:fill="auto"/>
        <w:bidi w:val="0"/>
        <w:spacing w:before="0" w:after="560" w:line="240" w:lineRule="auto"/>
        <w:ind w:left="0" w:right="0" w:firstLine="740"/>
        <w:jc w:val="both"/>
      </w:pPr>
      <w:r>
        <mc:AlternateContent>
          <mc:Choice Requires="wps">
            <w:drawing>
              <wp:anchor distT="0" distB="0" distL="114300" distR="114300" simplePos="0" relativeHeight="125829380" behindDoc="0" locked="0" layoutInCell="1" allowOverlap="1">
                <wp:simplePos x="0" y="0"/>
                <wp:positionH relativeFrom="page">
                  <wp:posOffset>683895</wp:posOffset>
                </wp:positionH>
                <wp:positionV relativeFrom="paragraph">
                  <wp:posOffset>203200</wp:posOffset>
                </wp:positionV>
                <wp:extent cx="1661160" cy="951230"/>
                <wp:wrapSquare wrapText="bothSides"/>
                <wp:docPr id="10" name="Shape 10"/>
                <a:graphic xmlns:a="http://schemas.openxmlformats.org/drawingml/2006/main">
                  <a:graphicData uri="http://schemas.microsoft.com/office/word/2010/wordprocessingShape">
                    <wps:wsp>
                      <wps:cNvSpPr txBox="1"/>
                      <wps:spPr>
                        <a:xfrm>
                          <a:ext cx="1661160" cy="951230"/>
                        </a:xfrm>
                        <a:prstGeom prst="rect"/>
                        <a:noFill/>
                      </wps:spPr>
                      <wps:txbx>
                        <w:txbxContent>
                          <w:p>
                            <w:pPr>
                              <w:pStyle w:val="Style16"/>
                              <w:keepNext w:val="0"/>
                              <w:keepLines w:val="0"/>
                              <w:widowControl w:val="0"/>
                              <w:shd w:val="clear" w:color="auto" w:fill="auto"/>
                              <w:bidi w:val="0"/>
                              <w:spacing w:before="0" w:after="0"/>
                              <w:ind w:left="0" w:right="0" w:firstLine="0"/>
                              <w:jc w:val="left"/>
                            </w:pPr>
                            <w:r>
                              <w:rPr>
                                <w:rStyle w:val="CharStyle17"/>
                              </w:rPr>
                              <w:t>в следующем составе: Заместитель</w:t>
                            </w:r>
                          </w:p>
                          <w:p>
                            <w:pPr>
                              <w:pStyle w:val="Style16"/>
                              <w:keepNext w:val="0"/>
                              <w:keepLines w:val="0"/>
                              <w:widowControl w:val="0"/>
                              <w:shd w:val="clear" w:color="auto" w:fill="auto"/>
                              <w:bidi w:val="0"/>
                              <w:spacing w:before="0" w:after="240"/>
                              <w:ind w:left="0" w:right="0" w:firstLine="0"/>
                              <w:jc w:val="left"/>
                            </w:pPr>
                            <w:r>
                              <w:rPr>
                                <w:rStyle w:val="CharStyle17"/>
                              </w:rPr>
                              <w:t>председателя Комиссии:</w:t>
                            </w:r>
                          </w:p>
                          <w:p>
                            <w:pPr>
                              <w:pStyle w:val="Style16"/>
                              <w:keepNext w:val="0"/>
                              <w:keepLines w:val="0"/>
                              <w:widowControl w:val="0"/>
                              <w:shd w:val="clear" w:color="auto" w:fill="auto"/>
                              <w:bidi w:val="0"/>
                              <w:spacing w:before="0" w:after="0"/>
                              <w:ind w:left="0" w:right="0" w:firstLine="0"/>
                              <w:jc w:val="left"/>
                            </w:pPr>
                            <w:r>
                              <w:rPr>
                                <w:rStyle w:val="CharStyle17"/>
                              </w:rPr>
                              <w:t>Члены Комиссии:</w:t>
                            </w:r>
                          </w:p>
                        </w:txbxContent>
                      </wps:txbx>
                      <wps:bodyPr lIns="0" tIns="0" rIns="0" bIns="0">
                        <a:noAutoFit/>
                      </wps:bodyPr>
                    </wps:wsp>
                  </a:graphicData>
                </a:graphic>
              </wp:anchor>
            </w:drawing>
          </mc:Choice>
          <mc:Fallback>
            <w:pict>
              <v:shape id="_x0000_s1036" type="#_x0000_t202" style="position:absolute;margin-left:53.850000000000001pt;margin-top:16.pt;width:130.80000000000001pt;height:74.900000000000006pt;z-index:-125829373;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rStyle w:val="CharStyle17"/>
                        </w:rPr>
                        <w:t>в следующем составе: Заместитель</w:t>
                      </w:r>
                    </w:p>
                    <w:p>
                      <w:pPr>
                        <w:pStyle w:val="Style16"/>
                        <w:keepNext w:val="0"/>
                        <w:keepLines w:val="0"/>
                        <w:widowControl w:val="0"/>
                        <w:shd w:val="clear" w:color="auto" w:fill="auto"/>
                        <w:bidi w:val="0"/>
                        <w:spacing w:before="0" w:after="240"/>
                        <w:ind w:left="0" w:right="0" w:firstLine="0"/>
                        <w:jc w:val="left"/>
                      </w:pPr>
                      <w:r>
                        <w:rPr>
                          <w:rStyle w:val="CharStyle17"/>
                        </w:rPr>
                        <w:t>председателя Комиссии:</w:t>
                      </w:r>
                    </w:p>
                    <w:p>
                      <w:pPr>
                        <w:pStyle w:val="Style16"/>
                        <w:keepNext w:val="0"/>
                        <w:keepLines w:val="0"/>
                        <w:widowControl w:val="0"/>
                        <w:shd w:val="clear" w:color="auto" w:fill="auto"/>
                        <w:bidi w:val="0"/>
                        <w:spacing w:before="0" w:after="0"/>
                        <w:ind w:left="0" w:right="0" w:firstLine="0"/>
                        <w:jc w:val="left"/>
                      </w:pPr>
                      <w:r>
                        <w:rPr>
                          <w:rStyle w:val="CharStyle17"/>
                        </w:rPr>
                        <w:t>Члены Комиссии:</w:t>
                      </w:r>
                    </w:p>
                  </w:txbxContent>
                </v:textbox>
                <w10:wrap type="square" anchorx="page"/>
              </v:shape>
            </w:pict>
          </mc:Fallback>
        </mc:AlternateContent>
      </w:r>
      <w:r>
        <w:rPr>
          <w:rStyle w:val="CharStyle17"/>
        </w:rPr>
        <w:t xml:space="preserve">Комиссия Смоленского УФАС России по контролю в сфере закупок (далее </w:t>
      </w:r>
      <w:r>
        <w:rPr>
          <w:rStyle w:val="CharStyle17"/>
          <w:lang w:val="en-US" w:eastAsia="en-US"/>
        </w:rPr>
        <w:t xml:space="preserve">- </w:t>
      </w:r>
      <w:r>
        <w:rPr>
          <w:rStyle w:val="CharStyle17"/>
        </w:rPr>
        <w:t>Комиссия)</w:t>
      </w:r>
    </w:p>
    <w:p>
      <w:pPr>
        <w:pStyle w:val="Style16"/>
        <w:keepNext w:val="0"/>
        <w:keepLines w:val="0"/>
        <w:widowControl w:val="0"/>
        <w:numPr>
          <w:ilvl w:val="0"/>
          <w:numId w:val="1"/>
        </w:numPr>
        <w:shd w:val="clear" w:color="auto" w:fill="auto"/>
        <w:tabs>
          <w:tab w:pos="3959" w:val="left"/>
        </w:tabs>
        <w:bidi w:val="0"/>
        <w:spacing w:before="0" w:after="0"/>
        <w:ind w:left="3220" w:right="0" w:firstLine="20"/>
        <w:jc w:val="both"/>
      </w:pPr>
      <w:r>
        <w:rPr>
          <w:rStyle w:val="CharStyle17"/>
        </w:rPr>
        <w:t>заместитель руководителя Смоленского УФАС России;</w:t>
      </w:r>
    </w:p>
    <w:p>
      <w:pPr>
        <w:pStyle w:val="Style16"/>
        <w:keepNext w:val="0"/>
        <w:keepLines w:val="0"/>
        <w:widowControl w:val="0"/>
        <w:numPr>
          <w:ilvl w:val="0"/>
          <w:numId w:val="1"/>
        </w:numPr>
        <w:shd w:val="clear" w:color="auto" w:fill="auto"/>
        <w:tabs>
          <w:tab w:pos="3959" w:val="left"/>
        </w:tabs>
        <w:bidi w:val="0"/>
        <w:spacing w:before="0" w:after="0"/>
        <w:ind w:left="3220" w:right="0" w:firstLine="20"/>
        <w:jc w:val="both"/>
      </w:pPr>
      <w:r>
        <w:rPr>
          <w:rStyle w:val="CharStyle17"/>
        </w:rPr>
        <w:t>начальник отдела контроля закупок и антимонопольного контроля органов власти Смоленского УФАС России;</w:t>
      </w:r>
    </w:p>
    <w:p>
      <w:pPr>
        <w:pStyle w:val="Style16"/>
        <w:keepNext w:val="0"/>
        <w:keepLines w:val="0"/>
        <w:widowControl w:val="0"/>
        <w:numPr>
          <w:ilvl w:val="0"/>
          <w:numId w:val="1"/>
        </w:numPr>
        <w:shd w:val="clear" w:color="auto" w:fill="auto"/>
        <w:tabs>
          <w:tab w:pos="6739" w:val="left"/>
        </w:tabs>
        <w:bidi w:val="0"/>
        <w:spacing w:before="0" w:after="0"/>
        <w:ind w:left="6000" w:right="0" w:firstLine="0"/>
        <w:jc w:val="both"/>
      </w:pPr>
      <w:r>
        <w:rPr>
          <w:rStyle w:val="CharStyle17"/>
        </w:rPr>
        <w:t>специалист-эксперт отдела контроля закупок и антимонопольного контроля органов власти Смоленского УФАС России,</w:t>
      </w:r>
    </w:p>
    <w:p>
      <w:pPr>
        <w:pStyle w:val="Style16"/>
        <w:keepNext w:val="0"/>
        <w:keepLines w:val="0"/>
        <w:widowControl w:val="0"/>
        <w:shd w:val="clear" w:color="auto" w:fill="auto"/>
        <w:bidi w:val="0"/>
        <w:spacing w:before="0" w:after="0"/>
        <w:ind w:left="0" w:right="0" w:firstLine="740"/>
        <w:jc w:val="both"/>
      </w:pPr>
      <w:r>
        <w:rPr>
          <w:rStyle w:val="CharStyle17"/>
        </w:rPr>
        <w:t xml:space="preserve">при участии в дистанционном режиме рассмотрения жалобы представителя заказчика: Королевой А.Н. (доверенность </w:t>
      </w:r>
      <w:r>
        <w:rPr>
          <w:rStyle w:val="CharStyle17"/>
          <w:lang w:val="en-US" w:eastAsia="en-US"/>
        </w:rPr>
        <w:t xml:space="preserve">№ 0405/405 </w:t>
      </w:r>
      <w:r>
        <w:rPr>
          <w:rStyle w:val="CharStyle17"/>
        </w:rPr>
        <w:t xml:space="preserve">от </w:t>
      </w:r>
      <w:r>
        <w:rPr>
          <w:rStyle w:val="CharStyle17"/>
          <w:lang w:val="en-US" w:eastAsia="en-US"/>
        </w:rPr>
        <w:t>21.04.2026);</w:t>
      </w:r>
    </w:p>
    <w:p>
      <w:pPr>
        <w:pStyle w:val="Style16"/>
        <w:keepNext w:val="0"/>
        <w:keepLines w:val="0"/>
        <w:widowControl w:val="0"/>
        <w:shd w:val="clear" w:color="auto" w:fill="auto"/>
        <w:bidi w:val="0"/>
        <w:spacing w:before="0" w:after="0"/>
        <w:ind w:left="0" w:right="0" w:firstLine="740"/>
        <w:jc w:val="both"/>
      </w:pPr>
      <w:r>
        <w:rPr>
          <w:rStyle w:val="CharStyle17"/>
        </w:rPr>
        <w:t>в отсутствие представителей заявителя, уведомленного надлежащим образом о дате, времени и месте рассмотрения жалобы,</w:t>
      </w:r>
    </w:p>
    <w:p>
      <w:pPr>
        <w:pStyle w:val="Style16"/>
        <w:keepNext w:val="0"/>
        <w:keepLines w:val="0"/>
        <w:widowControl w:val="0"/>
        <w:shd w:val="clear" w:color="auto" w:fill="auto"/>
        <w:bidi w:val="0"/>
        <w:spacing w:before="0" w:after="300"/>
        <w:ind w:left="0" w:right="0" w:firstLine="740"/>
        <w:jc w:val="both"/>
      </w:pPr>
      <w:r>
        <w:rPr>
          <w:rStyle w:val="CharStyle17"/>
        </w:rPr>
        <w:t xml:space="preserve">рассмотрев в соответствии с пунктом </w:t>
      </w:r>
      <w:r>
        <w:rPr>
          <w:rStyle w:val="CharStyle17"/>
          <w:lang w:val="en-US" w:eastAsia="en-US"/>
        </w:rPr>
        <w:t xml:space="preserve">2 </w:t>
      </w:r>
      <w:r>
        <w:rPr>
          <w:rStyle w:val="CharStyle17"/>
        </w:rPr>
        <w:t xml:space="preserve">постановления Правительства Российской Федерации от </w:t>
      </w:r>
      <w:r>
        <w:rPr>
          <w:rStyle w:val="CharStyle17"/>
          <w:lang w:val="en-US" w:eastAsia="en-US"/>
        </w:rPr>
        <w:t xml:space="preserve">26.08.2013 № 728 </w:t>
      </w:r>
      <w:r>
        <w:rPr>
          <w:rStyle w:val="CharStyle17"/>
        </w:rPr>
        <w:t xml:space="preserve">«Об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w:t>
      </w:r>
      <w:r>
        <w:rPr>
          <w:rStyle w:val="CharStyle17"/>
          <w:lang w:val="en-US" w:eastAsia="en-US"/>
        </w:rPr>
        <w:t xml:space="preserve">6.1.9, 7.7-7.8 </w:t>
      </w:r>
      <w:r>
        <w:rPr>
          <w:rStyle w:val="CharStyle17"/>
        </w:rPr>
        <w:t>Положения о территориальном</w:t>
      </w:r>
    </w:p>
    <w:p>
      <w:pPr>
        <w:pStyle w:val="Style19"/>
        <w:keepNext/>
        <w:keepLines/>
        <w:widowControl w:val="0"/>
        <w:shd w:val="clear" w:color="auto" w:fill="auto"/>
        <w:bidi w:val="0"/>
        <w:spacing w:before="0" w:line="240" w:lineRule="auto"/>
        <w:ind w:left="0" w:right="0" w:firstLine="0"/>
        <w:jc w:val="both"/>
      </w:pPr>
      <w:bookmarkStart w:id="2" w:name="bookmark2"/>
      <w:r>
        <w:rPr>
          <w:rStyle w:val="CharStyle20"/>
        </w:rPr>
        <w:t>llllllllllllllllllllllll</w:t>
      </w:r>
      <w:bookmarkEnd w:id="2"/>
    </w:p>
    <w:p>
      <w:pPr>
        <w:pStyle w:val="Style16"/>
        <w:keepNext w:val="0"/>
        <w:keepLines w:val="0"/>
        <w:widowControl w:val="0"/>
        <w:shd w:val="clear" w:color="auto" w:fill="auto"/>
        <w:bidi w:val="0"/>
        <w:spacing w:before="0" w:after="240"/>
        <w:ind w:left="0" w:right="0" w:firstLine="0"/>
        <w:jc w:val="both"/>
      </w:pPr>
      <w:r>
        <w:rPr>
          <w:rStyle w:val="CharStyle17"/>
        </w:rPr>
        <w:t xml:space="preserve">органе Федеральной антимонопольной службы, утвержденного приказом ФАС России от </w:t>
      </w:r>
      <w:r>
        <w:rPr>
          <w:rStyle w:val="CharStyle17"/>
          <w:lang w:val="en-US" w:eastAsia="en-US"/>
        </w:rPr>
        <w:t xml:space="preserve">23.07.2015 № 649/15, </w:t>
      </w:r>
      <w:r>
        <w:rPr>
          <w:rStyle w:val="CharStyle17"/>
        </w:rPr>
        <w:t xml:space="preserve">статьями </w:t>
      </w:r>
      <w:r>
        <w:rPr>
          <w:rStyle w:val="CharStyle17"/>
          <w:lang w:val="en-US" w:eastAsia="en-US"/>
        </w:rPr>
        <w:t xml:space="preserve">99 </w:t>
      </w:r>
      <w:r>
        <w:rPr>
          <w:rStyle w:val="CharStyle17"/>
        </w:rPr>
        <w:t xml:space="preserve">и </w:t>
      </w:r>
      <w:r>
        <w:rPr>
          <w:rStyle w:val="CharStyle17"/>
          <w:lang w:val="en-US" w:eastAsia="en-US"/>
        </w:rPr>
        <w:t xml:space="preserve">106 </w:t>
      </w:r>
      <w:r>
        <w:rPr>
          <w:rStyle w:val="CharStyle17"/>
        </w:rPr>
        <w:t xml:space="preserve">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Закон), приказом ФАС России от </w:t>
      </w:r>
      <w:r>
        <w:rPr>
          <w:rStyle w:val="CharStyle17"/>
          <w:lang w:val="en-US" w:eastAsia="en-US"/>
        </w:rPr>
        <w:t xml:space="preserve">11.02.2014 № 75/14, </w:t>
      </w:r>
      <w:r>
        <w:rPr>
          <w:rStyle w:val="CharStyle17"/>
        </w:rPr>
        <w:t xml:space="preserve">приказом Смоленского УФАС России от </w:t>
      </w:r>
      <w:r>
        <w:rPr>
          <w:rStyle w:val="CharStyle17"/>
          <w:lang w:val="en-US" w:eastAsia="en-US"/>
        </w:rPr>
        <w:t xml:space="preserve">20.08.2024 №117/24, </w:t>
      </w:r>
      <w:r>
        <w:rPr>
          <w:rStyle w:val="CharStyle17"/>
        </w:rPr>
        <w:t xml:space="preserve">в дистанционном режиме жалобу Индивидуального предпринимателя Худякова Александра Анатольевича (далее </w:t>
      </w:r>
      <w:r>
        <w:rPr>
          <w:rStyle w:val="CharStyle17"/>
          <w:lang w:val="en-US" w:eastAsia="en-US"/>
        </w:rPr>
        <w:t xml:space="preserve">- </w:t>
      </w:r>
      <w:r>
        <w:rPr>
          <w:rStyle w:val="CharStyle17"/>
        </w:rPr>
        <w:t>Заявитель) и проведя внеплановую проверку,</w:t>
      </w:r>
    </w:p>
    <w:p>
      <w:pPr>
        <w:pStyle w:val="Style16"/>
        <w:keepNext w:val="0"/>
        <w:keepLines w:val="0"/>
        <w:widowControl w:val="0"/>
        <w:shd w:val="clear" w:color="auto" w:fill="auto"/>
        <w:bidi w:val="0"/>
        <w:spacing w:before="0" w:after="240"/>
        <w:ind w:left="0" w:right="0" w:firstLine="0"/>
        <w:jc w:val="center"/>
      </w:pPr>
      <w:r>
        <w:rPr>
          <w:rStyle w:val="CharStyle17"/>
        </w:rPr>
        <w:t>УСТАНОВИЛА:</w:t>
      </w:r>
    </w:p>
    <w:p>
      <w:pPr>
        <w:pStyle w:val="Style16"/>
        <w:keepNext w:val="0"/>
        <w:keepLines w:val="0"/>
        <w:widowControl w:val="0"/>
        <w:shd w:val="clear" w:color="auto" w:fill="auto"/>
        <w:bidi w:val="0"/>
        <w:spacing w:before="0" w:after="0"/>
        <w:ind w:left="0" w:right="0" w:firstLine="740"/>
        <w:jc w:val="both"/>
      </w:pPr>
      <w:r>
        <w:rPr>
          <w:rStyle w:val="CharStyle17"/>
        </w:rPr>
        <w:t xml:space="preserve">В Смоленское УФАС России </w:t>
      </w:r>
      <w:r>
        <w:rPr>
          <w:rStyle w:val="CharStyle17"/>
          <w:lang w:val="en-US" w:eastAsia="en-US"/>
        </w:rPr>
        <w:t xml:space="preserve">23.04.2026 </w:t>
      </w:r>
      <w:r>
        <w:rPr>
          <w:rStyle w:val="CharStyle17"/>
        </w:rPr>
        <w:t xml:space="preserve">поступила жалоба ИП Худякова А.А., согласно которой Заказчиком при проведении электронного аукциона: «Поставка шкафа для сушки и хранения эндоскопов» (извещение </w:t>
      </w:r>
      <w:r>
        <w:rPr>
          <w:rStyle w:val="CharStyle17"/>
          <w:lang w:val="en-US" w:eastAsia="en-US"/>
        </w:rPr>
        <w:t xml:space="preserve">№ 0363100015126000180) </w:t>
      </w:r>
      <w:r>
        <w:rPr>
          <w:rStyle w:val="CharStyle17"/>
        </w:rPr>
        <w:t>были допущены нарушения Закона, а именно в описании объекта закупки установлены излишние характеристики к закупаемому товару, что ограничивает круг потенциальных участников закупки.</w:t>
      </w:r>
    </w:p>
    <w:p>
      <w:pPr>
        <w:pStyle w:val="Style16"/>
        <w:keepNext w:val="0"/>
        <w:keepLines w:val="0"/>
        <w:widowControl w:val="0"/>
        <w:shd w:val="clear" w:color="auto" w:fill="auto"/>
        <w:bidi w:val="0"/>
        <w:spacing w:before="0" w:after="0"/>
        <w:ind w:left="0" w:right="0" w:firstLine="740"/>
        <w:jc w:val="both"/>
      </w:pPr>
      <w:r>
        <w:rPr>
          <w:rStyle w:val="CharStyle17"/>
        </w:rPr>
        <w:t xml:space="preserve">Государственным заказчиком по данному электронному аукциону является ФГБУ «Федеральный центр травматологии, ортопедии и эндопротезирования» Министерства здравоохранения Российской Федерации (далее </w:t>
      </w:r>
      <w:r>
        <w:rPr>
          <w:rStyle w:val="CharStyle17"/>
          <w:lang w:val="en-US" w:eastAsia="en-US"/>
        </w:rPr>
        <w:t xml:space="preserve">- </w:t>
      </w:r>
      <w:r>
        <w:rPr>
          <w:rStyle w:val="CharStyle17"/>
        </w:rPr>
        <w:t>Заказчик).</w:t>
      </w:r>
    </w:p>
    <w:p>
      <w:pPr>
        <w:pStyle w:val="Style16"/>
        <w:keepNext w:val="0"/>
        <w:keepLines w:val="0"/>
        <w:widowControl w:val="0"/>
        <w:shd w:val="clear" w:color="auto" w:fill="auto"/>
        <w:bidi w:val="0"/>
        <w:spacing w:before="0" w:after="0"/>
        <w:ind w:left="0" w:right="0" w:firstLine="740"/>
        <w:jc w:val="both"/>
      </w:pPr>
      <w:r>
        <w:rPr>
          <w:rStyle w:val="CharStyle17"/>
        </w:rPr>
        <w:t>Заказчик представил письменные возражения по существу жалобы, с доводами жалобы не согласился.</w:t>
      </w:r>
    </w:p>
    <w:p>
      <w:pPr>
        <w:pStyle w:val="Style16"/>
        <w:keepNext w:val="0"/>
        <w:keepLines w:val="0"/>
        <w:widowControl w:val="0"/>
        <w:shd w:val="clear" w:color="auto" w:fill="auto"/>
        <w:bidi w:val="0"/>
        <w:spacing w:before="0" w:after="0"/>
        <w:ind w:left="0" w:right="0" w:firstLine="740"/>
        <w:jc w:val="both"/>
      </w:pPr>
      <w:r>
        <w:rPr>
          <w:rStyle w:val="CharStyle17"/>
        </w:rPr>
        <w:t>На момент рассмотрения жалобы контракт Заказчиком не заключен.</w:t>
      </w:r>
    </w:p>
    <w:p>
      <w:pPr>
        <w:pStyle w:val="Style16"/>
        <w:keepNext w:val="0"/>
        <w:keepLines w:val="0"/>
        <w:widowControl w:val="0"/>
        <w:shd w:val="clear" w:color="auto" w:fill="auto"/>
        <w:bidi w:val="0"/>
        <w:spacing w:before="0" w:after="240"/>
        <w:ind w:left="0" w:right="0" w:firstLine="740"/>
        <w:jc w:val="both"/>
      </w:pPr>
      <w:r>
        <w:rPr>
          <w:rStyle w:val="CharStyle17"/>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6"/>
        <w:keepNext w:val="0"/>
        <w:keepLines w:val="0"/>
        <w:widowControl w:val="0"/>
        <w:shd w:val="clear" w:color="auto" w:fill="auto"/>
        <w:bidi w:val="0"/>
        <w:spacing w:before="0" w:after="0"/>
        <w:ind w:left="0" w:right="0" w:firstLine="740"/>
        <w:jc w:val="both"/>
      </w:pPr>
      <w:r>
        <w:rPr>
          <w:rStyle w:val="CharStyle17"/>
          <w:lang w:val="en-US" w:eastAsia="en-US"/>
        </w:rPr>
        <w:t xml:space="preserve">16.04.2026 </w:t>
      </w:r>
      <w:r>
        <w:rPr>
          <w:rStyle w:val="CharStyle17"/>
        </w:rPr>
        <w:t xml:space="preserve">Заказчик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7"/>
          <w:lang w:val="en-US" w:eastAsia="en-US"/>
        </w:rPr>
        <w:t xml:space="preserve">www.zakupki.gov.ru </w:t>
      </w:r>
      <w:r>
        <w:fldChar w:fldCharType="end"/>
      </w:r>
      <w:r>
        <w:rPr>
          <w:rStyle w:val="CharStyle17"/>
        </w:rPr>
        <w:t xml:space="preserve">размещено извещение </w:t>
      </w:r>
      <w:r>
        <w:rPr>
          <w:rStyle w:val="CharStyle17"/>
          <w:lang w:val="en-US" w:eastAsia="en-US"/>
        </w:rPr>
        <w:t xml:space="preserve">№ 0363100015126000180 </w:t>
      </w:r>
      <w:r>
        <w:rPr>
          <w:rStyle w:val="CharStyle17"/>
        </w:rPr>
        <w:t>о проведении электронного аукциона.</w:t>
      </w:r>
    </w:p>
    <w:p>
      <w:pPr>
        <w:pStyle w:val="Style16"/>
        <w:keepNext w:val="0"/>
        <w:keepLines w:val="0"/>
        <w:widowControl w:val="0"/>
        <w:shd w:val="clear" w:color="auto" w:fill="auto"/>
        <w:bidi w:val="0"/>
        <w:spacing w:before="0" w:after="0"/>
        <w:ind w:left="0" w:right="0" w:firstLine="740"/>
        <w:jc w:val="both"/>
      </w:pPr>
      <w:r>
        <w:rPr>
          <w:rStyle w:val="CharStyle17"/>
        </w:rPr>
        <w:t xml:space="preserve">Начальная (максимальная) цена контракта </w:t>
      </w:r>
      <w:r>
        <w:rPr>
          <w:rStyle w:val="CharStyle17"/>
          <w:lang w:val="en-US" w:eastAsia="en-US"/>
        </w:rPr>
        <w:t xml:space="preserve">- 1 914 400,00 </w:t>
      </w:r>
      <w:r>
        <w:rPr>
          <w:rStyle w:val="CharStyle17"/>
        </w:rPr>
        <w:t>руб.</w:t>
      </w:r>
    </w:p>
    <w:p>
      <w:pPr>
        <w:pStyle w:val="Style16"/>
        <w:keepNext w:val="0"/>
        <w:keepLines w:val="0"/>
        <w:widowControl w:val="0"/>
        <w:shd w:val="clear" w:color="auto" w:fill="auto"/>
        <w:bidi w:val="0"/>
        <w:spacing w:before="0" w:after="0"/>
        <w:ind w:left="0" w:right="0" w:firstLine="740"/>
        <w:jc w:val="both"/>
      </w:pPr>
      <w:r>
        <w:rPr>
          <w:rStyle w:val="CharStyle17"/>
        </w:rPr>
        <w:t xml:space="preserve">Согласно протоколу подачи ценовых предложений от </w:t>
      </w:r>
      <w:r>
        <w:rPr>
          <w:rStyle w:val="CharStyle17"/>
          <w:lang w:val="en-US" w:eastAsia="en-US"/>
        </w:rPr>
        <w:t xml:space="preserve">24.04.2026 </w:t>
      </w:r>
      <w:r>
        <w:rPr>
          <w:rStyle w:val="CharStyle17"/>
        </w:rPr>
        <w:t xml:space="preserve">№ЦПА1 на участие в закупки заявки подали </w:t>
      </w:r>
      <w:r>
        <w:rPr>
          <w:rStyle w:val="CharStyle17"/>
          <w:lang w:val="en-US" w:eastAsia="en-US"/>
        </w:rPr>
        <w:t xml:space="preserve">2 </w:t>
      </w:r>
      <w:r>
        <w:rPr>
          <w:rStyle w:val="CharStyle17"/>
        </w:rPr>
        <w:t>(два) участника закупки со следующими ценовыми предложениями:</w:t>
      </w:r>
    </w:p>
    <w:p>
      <w:pPr>
        <w:pStyle w:val="Style16"/>
        <w:keepNext w:val="0"/>
        <w:keepLines w:val="0"/>
        <w:widowControl w:val="0"/>
        <w:numPr>
          <w:ilvl w:val="0"/>
          <w:numId w:val="3"/>
        </w:numPr>
        <w:shd w:val="clear" w:color="auto" w:fill="auto"/>
        <w:tabs>
          <w:tab w:pos="965" w:val="left"/>
        </w:tabs>
        <w:bidi w:val="0"/>
        <w:spacing w:before="0" w:after="0"/>
        <w:ind w:left="0" w:right="0" w:firstLine="740"/>
        <w:jc w:val="both"/>
      </w:pPr>
      <w:r>
        <w:rPr>
          <w:rStyle w:val="CharStyle17"/>
        </w:rPr>
        <w:t xml:space="preserve">участник закупки с идентификационным номером </w:t>
      </w:r>
      <w:r>
        <w:rPr>
          <w:rStyle w:val="CharStyle17"/>
          <w:lang w:val="en-US" w:eastAsia="en-US"/>
        </w:rPr>
        <w:t xml:space="preserve">3113053 - 1 904 828,00 </w:t>
      </w:r>
      <w:r>
        <w:rPr>
          <w:rStyle w:val="CharStyle17"/>
        </w:rPr>
        <w:t>руб.;</w:t>
      </w:r>
    </w:p>
    <w:p>
      <w:pPr>
        <w:pStyle w:val="Style16"/>
        <w:keepNext w:val="0"/>
        <w:keepLines w:val="0"/>
        <w:widowControl w:val="0"/>
        <w:numPr>
          <w:ilvl w:val="0"/>
          <w:numId w:val="3"/>
        </w:numPr>
        <w:shd w:val="clear" w:color="auto" w:fill="auto"/>
        <w:tabs>
          <w:tab w:pos="965" w:val="left"/>
        </w:tabs>
        <w:bidi w:val="0"/>
        <w:spacing w:before="0" w:after="0"/>
        <w:ind w:left="0" w:right="0" w:firstLine="740"/>
        <w:jc w:val="both"/>
      </w:pPr>
      <w:r>
        <w:rPr>
          <w:rStyle w:val="CharStyle17"/>
        </w:rPr>
        <w:t xml:space="preserve">участник закупки с идентификационным номером </w:t>
      </w:r>
      <w:r>
        <w:rPr>
          <w:rStyle w:val="CharStyle17"/>
          <w:lang w:val="en-US" w:eastAsia="en-US"/>
        </w:rPr>
        <w:t xml:space="preserve">3145564 - 1 904 828,44 </w:t>
      </w:r>
      <w:r>
        <w:rPr>
          <w:rStyle w:val="CharStyle17"/>
        </w:rPr>
        <w:t>руб.</w:t>
      </w:r>
    </w:p>
    <w:p>
      <w:pPr>
        <w:pStyle w:val="Style16"/>
        <w:keepNext w:val="0"/>
        <w:keepLines w:val="0"/>
        <w:widowControl w:val="0"/>
        <w:shd w:val="clear" w:color="auto" w:fill="auto"/>
        <w:bidi w:val="0"/>
        <w:spacing w:before="0" w:after="240"/>
        <w:ind w:left="0" w:right="0" w:firstLine="740"/>
        <w:jc w:val="both"/>
      </w:pPr>
      <w:r>
        <w:rPr>
          <w:rStyle w:val="CharStyle17"/>
        </w:rPr>
        <w:t xml:space="preserve">Согласно протоколу подведения итогов определения поставщика (подрядчика, исполнителя) от </w:t>
      </w:r>
      <w:r>
        <w:rPr>
          <w:rStyle w:val="CharStyle17"/>
          <w:lang w:val="en-US" w:eastAsia="en-US"/>
        </w:rPr>
        <w:t xml:space="preserve">28.04.2026 </w:t>
      </w:r>
      <w:r>
        <w:rPr>
          <w:rStyle w:val="CharStyle17"/>
        </w:rPr>
        <w:t xml:space="preserve">№ИЭА1 все заявки участников закупки признаны соответствующими требованиям Извещения; участник закупки с идентификационным номером </w:t>
      </w:r>
      <w:r>
        <w:rPr>
          <w:rStyle w:val="CharStyle17"/>
          <w:lang w:val="en-US" w:eastAsia="en-US"/>
        </w:rPr>
        <w:t xml:space="preserve">3113053 </w:t>
      </w:r>
      <w:r>
        <w:rPr>
          <w:rStyle w:val="CharStyle17"/>
        </w:rPr>
        <w:t>получил право заключить контракт.</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пунктом </w:t>
      </w:r>
      <w:r>
        <w:rPr>
          <w:rStyle w:val="CharStyle17"/>
          <w:lang w:val="en-US" w:eastAsia="en-US"/>
        </w:rPr>
        <w:t xml:space="preserve">3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 </w:t>
      </w:r>
      <w:r>
        <w:rPr>
          <w:rStyle w:val="CharStyle17"/>
        </w:rPr>
        <w:t xml:space="preserve">Закона закупка товара, работы, услуги для обеспечения государственных или муниципальных нужд (далее </w:t>
      </w:r>
      <w:r>
        <w:rPr>
          <w:rStyle w:val="CharStyle17"/>
          <w:lang w:val="en-US" w:eastAsia="en-US"/>
        </w:rPr>
        <w:t xml:space="preserve">- </w:t>
      </w:r>
      <w:r>
        <w:rPr>
          <w:rStyle w:val="CharStyle17"/>
        </w:rPr>
        <w:t xml:space="preserve">закупка) </w:t>
      </w:r>
      <w:r>
        <w:rPr>
          <w:rStyle w:val="CharStyle17"/>
          <w:lang w:val="en-US" w:eastAsia="en-US"/>
        </w:rPr>
        <w:t xml:space="preserve">- </w:t>
      </w:r>
      <w:r>
        <w:rPr>
          <w:rStyle w:val="CharStyle17"/>
        </w:rPr>
        <w:t>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6"/>
        <w:keepNext w:val="0"/>
        <w:keepLines w:val="0"/>
        <w:widowControl w:val="0"/>
        <w:shd w:val="clear" w:color="auto" w:fill="auto"/>
        <w:bidi w:val="0"/>
        <w:spacing w:before="0" w:after="240"/>
        <w:ind w:left="0" w:right="0" w:firstLine="74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49 </w:t>
      </w:r>
      <w:r>
        <w:rPr>
          <w:rStyle w:val="CharStyle17"/>
        </w:rPr>
        <w:t xml:space="preserve">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17"/>
          <w:lang w:val="en-US" w:eastAsia="en-US"/>
        </w:rPr>
        <w:t xml:space="preserve">- </w:t>
      </w:r>
      <w:r>
        <w:rPr>
          <w:rStyle w:val="CharStyle17"/>
        </w:rPr>
        <w:t xml:space="preserve">«п» пункта </w:t>
      </w:r>
      <w:r>
        <w:rPr>
          <w:rStyle w:val="CharStyle17"/>
          <w:lang w:val="en-US" w:eastAsia="en-US"/>
        </w:rPr>
        <w:t xml:space="preserve">1, </w:t>
      </w:r>
      <w:r>
        <w:rPr>
          <w:rStyle w:val="CharStyle17"/>
        </w:rPr>
        <w:t xml:space="preserve">подпунктами «а» </w:t>
      </w:r>
      <w:r>
        <w:rPr>
          <w:rStyle w:val="CharStyle17"/>
          <w:lang w:val="en-US" w:eastAsia="en-US"/>
        </w:rPr>
        <w:t xml:space="preserve">- </w:t>
      </w:r>
      <w:r>
        <w:rPr>
          <w:rStyle w:val="CharStyle17"/>
        </w:rPr>
        <w:t xml:space="preserve">«в» пункта </w:t>
      </w:r>
      <w:r>
        <w:rPr>
          <w:rStyle w:val="CharStyle17"/>
          <w:lang w:val="en-US" w:eastAsia="en-US"/>
        </w:rPr>
        <w:t xml:space="preserve">2, </w:t>
      </w:r>
      <w:r>
        <w:rPr>
          <w:rStyle w:val="CharStyle17"/>
        </w:rPr>
        <w:t xml:space="preserve">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 xml:space="preserve">Закона. Заявка также может содержать информацию и документы, предусмотренные подпунктом «д»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Закона.</w:t>
      </w:r>
    </w:p>
    <w:p>
      <w:pPr>
        <w:pStyle w:val="Style16"/>
        <w:keepNext w:val="0"/>
        <w:keepLines w:val="0"/>
        <w:widowControl w:val="0"/>
        <w:shd w:val="clear" w:color="auto" w:fill="auto"/>
        <w:bidi w:val="0"/>
        <w:spacing w:before="0" w:after="0"/>
        <w:ind w:left="0" w:right="0" w:firstLine="740"/>
        <w:jc w:val="both"/>
      </w:pPr>
      <w:r>
        <w:rPr>
          <w:rStyle w:val="CharStyle17"/>
        </w:rPr>
        <w:t xml:space="preserve">Согласно пункту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частью </w:t>
      </w:r>
      <w:r>
        <w:rPr>
          <w:rStyle w:val="CharStyle17"/>
          <w:lang w:val="en-US" w:eastAsia="en-US"/>
        </w:rPr>
        <w:t xml:space="preserve">5 </w:t>
      </w:r>
      <w:r>
        <w:rPr>
          <w:rStyle w:val="CharStyle17"/>
        </w:rPr>
        <w:t xml:space="preserve">статьи </w:t>
      </w:r>
      <w:r>
        <w:rPr>
          <w:rStyle w:val="CharStyle17"/>
          <w:lang w:val="en-US" w:eastAsia="en-US"/>
        </w:rPr>
        <w:t xml:space="preserve">23 </w:t>
      </w:r>
      <w:r>
        <w:rPr>
          <w:rStyle w:val="CharStyle17"/>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6"/>
        <w:keepNext w:val="0"/>
        <w:keepLines w:val="0"/>
        <w:widowControl w:val="0"/>
        <w:shd w:val="clear" w:color="auto" w:fill="auto"/>
        <w:bidi w:val="0"/>
        <w:spacing w:before="0" w:after="0"/>
        <w:ind w:left="0" w:right="0" w:firstLine="740"/>
        <w:jc w:val="both"/>
      </w:pPr>
      <w:r>
        <w:rPr>
          <w:rStyle w:val="CharStyle17"/>
        </w:rPr>
        <w:t xml:space="preserve">Согласно части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ind w:left="0" w:right="0" w:firstLine="740"/>
        <w:jc w:val="both"/>
      </w:pPr>
      <w:r>
        <w:rPr>
          <w:rStyle w:val="CharStyle17"/>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использования), утверждены постановлением Правительства РФ от </w:t>
      </w:r>
      <w:r>
        <w:rPr>
          <w:rStyle w:val="CharStyle17"/>
          <w:lang w:val="en-US" w:eastAsia="en-US"/>
        </w:rPr>
        <w:t>08.02.2017 № 145.</w:t>
      </w:r>
    </w:p>
    <w:p>
      <w:pPr>
        <w:pStyle w:val="Style16"/>
        <w:keepNext w:val="0"/>
        <w:keepLines w:val="0"/>
        <w:widowControl w:val="0"/>
        <w:shd w:val="clear" w:color="auto" w:fill="auto"/>
        <w:bidi w:val="0"/>
        <w:spacing w:before="0" w:after="0"/>
        <w:ind w:left="0" w:right="0" w:firstLine="740"/>
        <w:jc w:val="both"/>
      </w:pPr>
      <w:r>
        <w:rPr>
          <w:rStyle w:val="CharStyle17"/>
        </w:rPr>
        <w:t xml:space="preserve">Согласно пункту </w:t>
      </w:r>
      <w:r>
        <w:rPr>
          <w:rStyle w:val="CharStyle17"/>
          <w:lang w:val="en-US" w:eastAsia="en-US"/>
        </w:rPr>
        <w:t xml:space="preserve">2 </w:t>
      </w:r>
      <w:r>
        <w:rPr>
          <w:rStyle w:val="CharStyle17"/>
        </w:rPr>
        <w:t xml:space="preserve">Правил формирования под каталогом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7"/>
          <w:lang w:val="en-US" w:eastAsia="en-US"/>
        </w:rPr>
        <w:t xml:space="preserve">034-2014 </w:t>
      </w:r>
      <w:r>
        <w:rPr>
          <w:rStyle w:val="CharStyle17"/>
        </w:rPr>
        <w:t>и включающий в себя информацию в соответствии с Правилами.</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пунктом </w:t>
      </w:r>
      <w:r>
        <w:rPr>
          <w:rStyle w:val="CharStyle17"/>
          <w:lang w:val="en-US" w:eastAsia="en-US"/>
        </w:rPr>
        <w:t xml:space="preserve">12 </w:t>
      </w:r>
      <w:r>
        <w:rPr>
          <w:rStyle w:val="CharStyle17"/>
        </w:rPr>
        <w:t xml:space="preserve">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7"/>
          <w:lang w:val="en-US" w:eastAsia="en-US"/>
        </w:rPr>
        <w:t>034-2014.</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пунктом </w:t>
      </w:r>
      <w:r>
        <w:rPr>
          <w:rStyle w:val="CharStyle17"/>
          <w:lang w:val="en-US" w:eastAsia="en-US"/>
        </w:rPr>
        <w:t xml:space="preserve">7 </w:t>
      </w:r>
      <w:r>
        <w:rPr>
          <w:rStyle w:val="CharStyle17"/>
        </w:rPr>
        <w:t xml:space="preserve">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 xml:space="preserve">Закона. При проведении предусмотренных Закона электронных процедур, закрытых электронных процедур характеристики объекта закупки,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75 </w:t>
      </w:r>
      <w:r>
        <w:rPr>
          <w:rStyle w:val="CharStyle17"/>
        </w:rPr>
        <w:t>Закона соответственно.</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7"/>
          <w:lang w:val="en-US" w:eastAsia="en-US"/>
        </w:rPr>
        <w:t xml:space="preserve">33 </w:t>
      </w:r>
      <w:r>
        <w:rPr>
          <w:rStyle w:val="CharStyle17"/>
        </w:rPr>
        <w:t>Закона.</w:t>
      </w:r>
    </w:p>
    <w:p>
      <w:pPr>
        <w:pStyle w:val="Style16"/>
        <w:keepNext w:val="0"/>
        <w:keepLines w:val="0"/>
        <w:widowControl w:val="0"/>
        <w:shd w:val="clear" w:color="auto" w:fill="auto"/>
        <w:bidi w:val="0"/>
        <w:spacing w:before="0" w:after="0"/>
        <w:ind w:left="0" w:right="0" w:firstLine="74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заказчик в случаях, предусмотренных Законом, при описании объекта закупки должен руководствоваться следующими правилами:</w:t>
      </w:r>
    </w:p>
    <w:p>
      <w:pPr>
        <w:pStyle w:val="Style16"/>
        <w:keepNext w:val="0"/>
        <w:keepLines w:val="0"/>
        <w:widowControl w:val="0"/>
        <w:numPr>
          <w:ilvl w:val="0"/>
          <w:numId w:val="5"/>
        </w:numPr>
        <w:shd w:val="clear" w:color="auto" w:fill="auto"/>
        <w:tabs>
          <w:tab w:pos="1037" w:val="left"/>
        </w:tabs>
        <w:bidi w:val="0"/>
        <w:spacing w:before="0" w:after="0"/>
        <w:ind w:left="0" w:right="0" w:firstLine="740"/>
        <w:jc w:val="both"/>
      </w:pPr>
      <w:r>
        <w:rPr>
          <w:rStyle w:val="CharStyle17"/>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поименованных в данном пункте (пункт </w:t>
      </w:r>
      <w:r>
        <w:rPr>
          <w:rStyle w:val="CharStyle17"/>
          <w:lang w:val="en-US" w:eastAsia="en-US"/>
        </w:rPr>
        <w:t>1);</w:t>
      </w:r>
    </w:p>
    <w:p>
      <w:pPr>
        <w:pStyle w:val="Style16"/>
        <w:keepNext w:val="0"/>
        <w:keepLines w:val="0"/>
        <w:widowControl w:val="0"/>
        <w:numPr>
          <w:ilvl w:val="0"/>
          <w:numId w:val="5"/>
        </w:numPr>
        <w:shd w:val="clear" w:color="auto" w:fill="auto"/>
        <w:tabs>
          <w:tab w:pos="1037" w:val="left"/>
        </w:tabs>
        <w:bidi w:val="0"/>
        <w:spacing w:before="0" w:after="0"/>
        <w:ind w:left="0" w:right="0" w:firstLine="740"/>
        <w:jc w:val="both"/>
      </w:pPr>
      <w:r>
        <w:rPr>
          <w:rStyle w:val="CharStyle17"/>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w:t>
      </w:r>
      <w:r>
        <w:rPr>
          <w:rStyle w:val="CharStyle17"/>
          <w:lang w:val="en-US" w:eastAsia="en-US"/>
        </w:rPr>
        <w:t>2).</w:t>
      </w:r>
    </w:p>
    <w:p>
      <w:pPr>
        <w:pStyle w:val="Style16"/>
        <w:keepNext w:val="0"/>
        <w:keepLines w:val="0"/>
        <w:widowControl w:val="0"/>
        <w:shd w:val="clear" w:color="auto" w:fill="auto"/>
        <w:bidi w:val="0"/>
        <w:spacing w:before="0" w:after="0"/>
        <w:ind w:left="0" w:right="0" w:firstLine="740"/>
        <w:jc w:val="both"/>
      </w:pPr>
      <w:r>
        <w:rPr>
          <w:rStyle w:val="CharStyle17"/>
        </w:rPr>
        <w:t xml:space="preserve">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описание объекта закупки в соответствии с требованиями, указанными в части </w:t>
      </w:r>
      <w:r>
        <w:rPr>
          <w:rStyle w:val="CharStyle17"/>
          <w:lang w:val="en-US" w:eastAsia="en-US"/>
        </w:rPr>
        <w:t xml:space="preserve">1 </w:t>
      </w:r>
      <w:r>
        <w:rPr>
          <w:rStyle w:val="CharStyle17"/>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240"/>
        <w:ind w:left="0" w:right="0" w:firstLine="740"/>
        <w:jc w:val="both"/>
      </w:pPr>
      <w:r>
        <w:rPr>
          <w:rStyle w:val="CharStyle17"/>
        </w:rPr>
        <w:t xml:space="preserve">Кроме того, согласно позиции ФАС России, изложенной в письме от </w:t>
      </w:r>
      <w:r>
        <w:rPr>
          <w:rStyle w:val="CharStyle17"/>
          <w:lang w:val="en-US" w:eastAsia="en-US"/>
        </w:rPr>
        <w:t xml:space="preserve">21 </w:t>
      </w:r>
      <w:r>
        <w:rPr>
          <w:rStyle w:val="CharStyle17"/>
        </w:rPr>
        <w:t xml:space="preserve">марта </w:t>
      </w:r>
      <w:r>
        <w:rPr>
          <w:rStyle w:val="CharStyle17"/>
          <w:lang w:val="en-US" w:eastAsia="en-US"/>
        </w:rPr>
        <w:t xml:space="preserve">2025 </w:t>
      </w:r>
      <w:r>
        <w:rPr>
          <w:rStyle w:val="CharStyle17"/>
        </w:rPr>
        <w:t xml:space="preserve">г. </w:t>
      </w:r>
      <w:r>
        <w:rPr>
          <w:rStyle w:val="CharStyle17"/>
          <w:lang w:val="en-US" w:eastAsia="en-US"/>
        </w:rPr>
        <w:t xml:space="preserve">№ 28/26176/25, </w:t>
      </w:r>
      <w:r>
        <w:rPr>
          <w:rStyle w:val="CharStyle17"/>
        </w:rPr>
        <w:t xml:space="preserve">объект закупки должен быть сформирован таким образом, чтобы совокупности характеристик товаров 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7"/>
          <w:lang w:val="en-US" w:eastAsia="en-US"/>
        </w:rPr>
        <w:t xml:space="preserve">33 </w:t>
      </w:r>
      <w:r>
        <w:rPr>
          <w:rStyle w:val="CharStyle17"/>
        </w:rPr>
        <w:t>Закона.</w:t>
      </w:r>
    </w:p>
    <w:p>
      <w:pPr>
        <w:pStyle w:val="Style16"/>
        <w:keepNext w:val="0"/>
        <w:keepLines w:val="0"/>
        <w:widowControl w:val="0"/>
        <w:shd w:val="clear" w:color="auto" w:fill="auto"/>
        <w:bidi w:val="0"/>
        <w:spacing w:before="0" w:after="0"/>
        <w:ind w:left="0" w:right="0" w:firstLine="740"/>
        <w:jc w:val="both"/>
      </w:pPr>
      <w:r>
        <w:rPr>
          <w:rStyle w:val="CharStyle17"/>
        </w:rPr>
        <w:t xml:space="preserve">Объектом рассматриваемой закупки является поставка шкафа для сушки и хранения эндоскопов (код позиции КТРУ </w:t>
      </w:r>
      <w:r>
        <w:rPr>
          <w:rStyle w:val="CharStyle17"/>
          <w:lang w:val="en-US" w:eastAsia="en-US"/>
        </w:rPr>
        <w:t>32.50.50.190-00001070).</w:t>
      </w:r>
    </w:p>
    <w:p>
      <w:pPr>
        <w:pStyle w:val="Style16"/>
        <w:keepNext w:val="0"/>
        <w:keepLines w:val="0"/>
        <w:widowControl w:val="0"/>
        <w:shd w:val="clear" w:color="auto" w:fill="auto"/>
        <w:bidi w:val="0"/>
        <w:spacing w:before="0" w:after="0"/>
        <w:ind w:left="0" w:right="0" w:firstLine="740"/>
        <w:jc w:val="both"/>
      </w:pPr>
      <w:r>
        <w:rPr>
          <w:rStyle w:val="CharStyle17"/>
        </w:rPr>
        <w:t xml:space="preserve">Описание объекта закупки содержится в Извещении (далее </w:t>
      </w:r>
      <w:r>
        <w:rPr>
          <w:rStyle w:val="CharStyle17"/>
          <w:lang w:val="en-US" w:eastAsia="en-US"/>
        </w:rPr>
        <w:t xml:space="preserve">- </w:t>
      </w:r>
      <w:r>
        <w:rPr>
          <w:rStyle w:val="CharStyle17"/>
        </w:rPr>
        <w:t>Техническое задание).</w:t>
      </w:r>
    </w:p>
    <w:p>
      <w:pPr>
        <w:pStyle w:val="Style16"/>
        <w:keepNext w:val="0"/>
        <w:keepLines w:val="0"/>
        <w:widowControl w:val="0"/>
        <w:shd w:val="clear" w:color="auto" w:fill="auto"/>
        <w:bidi w:val="0"/>
        <w:spacing w:before="0" w:after="0"/>
        <w:ind w:left="0" w:right="0" w:firstLine="740"/>
        <w:jc w:val="both"/>
      </w:pPr>
      <w:r>
        <w:rPr>
          <w:rStyle w:val="CharStyle17"/>
        </w:rPr>
        <w:t>Согласно Техническому заданию Заказчиком закупается товар со следующими характеристиками:</w:t>
      </w:r>
    </w:p>
    <w:p>
      <w:pPr>
        <w:pStyle w:val="Style16"/>
        <w:keepNext w:val="0"/>
        <w:keepLines w:val="0"/>
        <w:widowControl w:val="0"/>
        <w:numPr>
          <w:ilvl w:val="0"/>
          <w:numId w:val="7"/>
        </w:numPr>
        <w:shd w:val="clear" w:color="auto" w:fill="auto"/>
        <w:tabs>
          <w:tab w:pos="1340" w:val="left"/>
        </w:tabs>
        <w:bidi w:val="0"/>
        <w:spacing w:before="0" w:after="0"/>
        <w:ind w:left="0" w:right="0" w:firstLine="740"/>
        <w:jc w:val="both"/>
      </w:pPr>
      <w:r>
        <w:rPr>
          <w:rStyle w:val="CharStyle17"/>
        </w:rPr>
        <w:t xml:space="preserve">«материал корпуса» </w:t>
      </w:r>
      <w:r>
        <w:rPr>
          <w:rStyle w:val="CharStyle17"/>
          <w:lang w:val="en-US" w:eastAsia="en-US"/>
        </w:rPr>
        <w:t xml:space="preserve">- </w:t>
      </w:r>
      <w:r>
        <w:rPr>
          <w:rStyle w:val="CharStyle17"/>
        </w:rPr>
        <w:t>«металл с полимерно-порошковым покрытием»;</w:t>
      </w:r>
    </w:p>
    <w:p>
      <w:pPr>
        <w:pStyle w:val="Style16"/>
        <w:keepNext w:val="0"/>
        <w:keepLines w:val="0"/>
        <w:widowControl w:val="0"/>
        <w:numPr>
          <w:ilvl w:val="0"/>
          <w:numId w:val="7"/>
        </w:numPr>
        <w:shd w:val="clear" w:color="auto" w:fill="auto"/>
        <w:tabs>
          <w:tab w:pos="1340" w:val="left"/>
        </w:tabs>
        <w:bidi w:val="0"/>
        <w:spacing w:before="0" w:after="0"/>
        <w:ind w:left="0" w:right="0" w:firstLine="740"/>
        <w:jc w:val="both"/>
      </w:pPr>
      <w:r>
        <w:rPr>
          <w:rStyle w:val="CharStyle17"/>
        </w:rPr>
        <w:t>«класс фильтра</w:t>
      </w:r>
      <w:r>
        <w:rPr>
          <w:rStyle w:val="CharStyle17"/>
          <w:lang w:val="en-US" w:eastAsia="en-US"/>
        </w:rPr>
        <w:t xml:space="preserve">aHEPA»&gt;&gt; - </w:t>
      </w:r>
      <w:r>
        <w:rPr>
          <w:rStyle w:val="CharStyle17"/>
        </w:rPr>
        <w:t xml:space="preserve">«соответствие»; </w:t>
      </w:r>
      <w:r>
        <w:rPr>
          <w:rStyle w:val="CharStyle17"/>
          <w:lang w:val="en-US" w:eastAsia="en-US"/>
        </w:rPr>
        <w:t>;</w:t>
      </w:r>
    </w:p>
    <w:p>
      <w:pPr>
        <w:pStyle w:val="Style16"/>
        <w:keepNext w:val="0"/>
        <w:keepLines w:val="0"/>
        <w:widowControl w:val="0"/>
        <w:numPr>
          <w:ilvl w:val="0"/>
          <w:numId w:val="7"/>
        </w:numPr>
        <w:shd w:val="clear" w:color="auto" w:fill="auto"/>
        <w:tabs>
          <w:tab w:pos="1340" w:val="left"/>
        </w:tabs>
        <w:bidi w:val="0"/>
        <w:spacing w:before="0" w:after="0"/>
        <w:ind w:left="0" w:right="0" w:firstLine="740"/>
        <w:jc w:val="both"/>
      </w:pPr>
      <w:r>
        <w:rPr>
          <w:rStyle w:val="CharStyle17"/>
        </w:rPr>
        <w:t>«блок</w:t>
      </w:r>
      <w:r>
        <w:rPr>
          <w:rStyle w:val="CharStyle17"/>
          <w:lang w:val="en-US" w:eastAsia="en-US"/>
        </w:rPr>
        <w:t>&lt;</w:t>
      </w:r>
      <w:r>
        <w:rPr>
          <w:rStyle w:val="CharStyle17"/>
        </w:rPr>
        <w:t>управленияясо</w:t>
      </w:r>
      <w:r>
        <w:rPr>
          <w:rStyle w:val="CharStyle17"/>
          <w:lang w:val="en-US" w:eastAsia="en-US"/>
        </w:rPr>
        <w:t>a</w:t>
      </w:r>
      <w:r>
        <w:rPr>
          <w:rStyle w:val="CharStyle17"/>
        </w:rPr>
        <w:t>встроенным</w:t>
      </w:r>
      <w:r>
        <w:rPr>
          <w:rStyle w:val="CharStyle17"/>
          <w:i/>
          <w:iCs/>
          <w:sz w:val="24"/>
          <w:szCs w:val="24"/>
        </w:rPr>
        <w:t>л</w:t>
      </w:r>
      <w:r>
        <w:rPr>
          <w:rStyle w:val="CharStyle17"/>
        </w:rPr>
        <w:t>цветным</w:t>
      </w:r>
      <w:r>
        <w:rPr>
          <w:rStyle w:val="CharStyle17"/>
          <w:i/>
          <w:iCs/>
          <w:sz w:val="24"/>
          <w:szCs w:val="24"/>
        </w:rPr>
        <w:t>л</w:t>
      </w:r>
      <w:r>
        <w:rPr>
          <w:rStyle w:val="CharStyle17"/>
        </w:rPr>
        <w:t>сенсорным</w:t>
      </w:r>
      <w:r>
        <w:rPr>
          <w:rStyle w:val="CharStyle17"/>
          <w:i/>
          <w:iCs/>
          <w:sz w:val="24"/>
          <w:szCs w:val="24"/>
        </w:rPr>
        <w:t>л</w:t>
      </w:r>
      <w:r>
        <w:rPr>
          <w:rStyle w:val="CharStyle17"/>
        </w:rPr>
        <w:t>дисплеем»■&gt; - «наличие»; ;</w:t>
      </w:r>
    </w:p>
    <w:p>
      <w:pPr>
        <w:pStyle w:val="Style16"/>
        <w:keepNext w:val="0"/>
        <w:keepLines w:val="0"/>
        <w:widowControl w:val="0"/>
        <w:numPr>
          <w:ilvl w:val="0"/>
          <w:numId w:val="7"/>
        </w:numPr>
        <w:shd w:val="clear" w:color="auto" w:fill="auto"/>
        <w:tabs>
          <w:tab w:pos="1340" w:val="left"/>
        </w:tabs>
        <w:bidi w:val="0"/>
        <w:spacing w:before="0" w:after="0"/>
        <w:ind w:left="0" w:right="0" w:firstLine="740"/>
        <w:jc w:val="both"/>
      </w:pPr>
      <w:r>
        <w:rPr>
          <w:rStyle w:val="CharStyle17"/>
        </w:rPr>
        <w:t>«разрешениегдисплея»» - «не3менее3800х480)пиксель»; ;</w:t>
      </w:r>
    </w:p>
    <w:p>
      <w:pPr>
        <w:pStyle w:val="Style16"/>
        <w:keepNext w:val="0"/>
        <w:keepLines w:val="0"/>
        <w:widowControl w:val="0"/>
        <w:numPr>
          <w:ilvl w:val="0"/>
          <w:numId w:val="7"/>
        </w:numPr>
        <w:shd w:val="clear" w:color="auto" w:fill="auto"/>
        <w:tabs>
          <w:tab w:pos="1340" w:val="left"/>
        </w:tabs>
        <w:bidi w:val="0"/>
        <w:spacing w:before="0" w:after="0"/>
        <w:ind w:left="0" w:right="0" w:firstLine="740"/>
        <w:jc w:val="both"/>
      </w:pPr>
      <w:r>
        <w:rPr>
          <w:rStyle w:val="CharStyle17"/>
        </w:rPr>
        <w:t>«возможностььотключенияятревогианаадисплее»&gt;&gt; - «наличие» &gt;&gt; и1 т.д. т.д.</w:t>
      </w:r>
    </w:p>
    <w:p>
      <w:pPr>
        <w:pStyle w:val="Style16"/>
        <w:keepNext w:val="0"/>
        <w:keepLines w:val="0"/>
        <w:widowControl w:val="0"/>
        <w:shd w:val="clear" w:color="auto" w:fill="auto"/>
        <w:bidi w:val="0"/>
        <w:spacing w:before="0" w:after="0"/>
        <w:ind w:left="0" w:right="0" w:firstLine="740"/>
        <w:jc w:val="both"/>
      </w:pPr>
      <w:r>
        <w:rPr>
          <w:rStyle w:val="CharStyle17"/>
        </w:rPr>
        <w:t>Согласно пояснениям представителя Заказчика, Техническое задание сформировано с учетом нужд и потребностей лечебно-профилактического учреждения.</w:t>
      </w:r>
    </w:p>
    <w:p>
      <w:pPr>
        <w:pStyle w:val="Style16"/>
        <w:keepNext w:val="0"/>
        <w:keepLines w:val="0"/>
        <w:widowControl w:val="0"/>
        <w:shd w:val="clear" w:color="auto" w:fill="auto"/>
        <w:bidi w:val="0"/>
        <w:spacing w:before="0" w:after="0"/>
        <w:ind w:left="0" w:right="0" w:firstLine="740"/>
        <w:jc w:val="both"/>
      </w:pPr>
      <w:r>
        <w:rPr>
          <w:rStyle w:val="CharStyle17"/>
        </w:rPr>
        <w:t>Комиссией Управления установлено, что:</w:t>
      </w:r>
    </w:p>
    <w:p>
      <w:pPr>
        <w:pStyle w:val="Style16"/>
        <w:keepNext w:val="0"/>
        <w:keepLines w:val="0"/>
        <w:widowControl w:val="0"/>
        <w:numPr>
          <w:ilvl w:val="0"/>
          <w:numId w:val="9"/>
        </w:numPr>
        <w:shd w:val="clear" w:color="auto" w:fill="auto"/>
        <w:tabs>
          <w:tab w:pos="960" w:val="left"/>
        </w:tabs>
        <w:bidi w:val="0"/>
        <w:spacing w:before="0" w:after="0"/>
        <w:ind w:left="0" w:right="0" w:firstLine="760"/>
        <w:jc w:val="both"/>
      </w:pPr>
      <w:r>
        <w:rPr>
          <w:rStyle w:val="CharStyle17"/>
        </w:rPr>
        <w:t xml:space="preserve">согласно представленной Заказчиком информации (письмо исх. </w:t>
      </w:r>
      <w:r>
        <w:rPr>
          <w:rStyle w:val="CharStyle17"/>
          <w:lang w:val="en-US" w:eastAsia="en-US"/>
        </w:rPr>
        <w:t xml:space="preserve">№ 04-05/429 </w:t>
      </w:r>
      <w:r>
        <w:rPr>
          <w:rStyle w:val="CharStyle17"/>
        </w:rPr>
        <w:t xml:space="preserve">от </w:t>
      </w:r>
      <w:r>
        <w:rPr>
          <w:rStyle w:val="CharStyle17"/>
          <w:lang w:val="en-US" w:eastAsia="en-US"/>
        </w:rPr>
        <w:t xml:space="preserve">27.04.2026) </w:t>
      </w:r>
      <w:r>
        <w:rPr>
          <w:rStyle w:val="CharStyle17"/>
        </w:rPr>
        <w:t xml:space="preserve">под описание объекта закупки подходит товар двух разных производителей: шкаф для сушки и хранения эндоскопов </w:t>
      </w:r>
      <w:r>
        <w:rPr>
          <w:rStyle w:val="CharStyle17"/>
          <w:lang w:val="en-US" w:eastAsia="en-US"/>
        </w:rPr>
        <w:t xml:space="preserve">EVORAY EC-5BD </w:t>
      </w:r>
      <w:r>
        <w:rPr>
          <w:rStyle w:val="CharStyle17"/>
        </w:rPr>
        <w:t xml:space="preserve">(ООО «МЕДТРЕЙД» (РФ), РЗН </w:t>
      </w:r>
      <w:r>
        <w:rPr>
          <w:rStyle w:val="CharStyle17"/>
          <w:lang w:val="en-US" w:eastAsia="en-US"/>
        </w:rPr>
        <w:t xml:space="preserve">2025/25197 </w:t>
      </w:r>
      <w:r>
        <w:rPr>
          <w:rStyle w:val="CharStyle17"/>
        </w:rPr>
        <w:t xml:space="preserve">от </w:t>
      </w:r>
      <w:r>
        <w:rPr>
          <w:rStyle w:val="CharStyle17"/>
          <w:lang w:val="en-US" w:eastAsia="en-US"/>
        </w:rPr>
        <w:t xml:space="preserve">15.04.2025), «NEOS» </w:t>
      </w:r>
      <w:r>
        <w:rPr>
          <w:rStyle w:val="CharStyle17"/>
        </w:rPr>
        <w:t xml:space="preserve">по ТУ </w:t>
      </w:r>
      <w:r>
        <w:rPr>
          <w:rStyle w:val="CharStyle17"/>
          <w:lang w:val="en-US" w:eastAsia="en-US"/>
        </w:rPr>
        <w:t xml:space="preserve">32.50.50-008-69745848-2019 </w:t>
      </w:r>
      <w:r>
        <w:rPr>
          <w:rStyle w:val="CharStyle17"/>
        </w:rPr>
        <w:t xml:space="preserve">с принадлежностями вариант исполнения </w:t>
      </w:r>
      <w:r>
        <w:rPr>
          <w:rStyle w:val="CharStyle17"/>
          <w:lang w:val="en-US" w:eastAsia="en-US"/>
        </w:rPr>
        <w:t xml:space="preserve">5L/5R </w:t>
      </w:r>
      <w:r>
        <w:rPr>
          <w:rStyle w:val="CharStyle17"/>
        </w:rPr>
        <w:t xml:space="preserve">(ООО «КЛИНИПАК» (РФ), РЗН </w:t>
      </w:r>
      <w:r>
        <w:rPr>
          <w:rStyle w:val="CharStyle17"/>
          <w:lang w:val="en-US" w:eastAsia="en-US"/>
        </w:rPr>
        <w:t xml:space="preserve">2024/23753 </w:t>
      </w:r>
      <w:r>
        <w:rPr>
          <w:rStyle w:val="CharStyle17"/>
        </w:rPr>
        <w:t xml:space="preserve">от </w:t>
      </w:r>
      <w:r>
        <w:rPr>
          <w:rStyle w:val="CharStyle17"/>
          <w:lang w:val="en-US" w:eastAsia="en-US"/>
        </w:rPr>
        <w:t>28.12.2024);</w:t>
      </w:r>
    </w:p>
    <w:p>
      <w:pPr>
        <w:pStyle w:val="Style16"/>
        <w:keepNext w:val="0"/>
        <w:keepLines w:val="0"/>
        <w:widowControl w:val="0"/>
        <w:numPr>
          <w:ilvl w:val="0"/>
          <w:numId w:val="9"/>
        </w:numPr>
        <w:shd w:val="clear" w:color="auto" w:fill="auto"/>
        <w:tabs>
          <w:tab w:pos="965" w:val="left"/>
        </w:tabs>
        <w:bidi w:val="0"/>
        <w:spacing w:before="0" w:after="0"/>
        <w:ind w:left="0" w:right="0" w:firstLine="760"/>
        <w:jc w:val="both"/>
      </w:pPr>
      <w:r>
        <w:rPr>
          <w:rStyle w:val="CharStyle17"/>
        </w:rPr>
        <w:t xml:space="preserve">на участие в закупке было подано </w:t>
      </w:r>
      <w:r>
        <w:rPr>
          <w:rStyle w:val="CharStyle17"/>
          <w:lang w:val="en-US" w:eastAsia="en-US"/>
        </w:rPr>
        <w:t xml:space="preserve">2 </w:t>
      </w:r>
      <w:r>
        <w:rPr>
          <w:rStyle w:val="CharStyle17"/>
        </w:rPr>
        <w:t>заявки участников закупки, что косвенно свидетельствует о готовности данных участников поставить товар в полном соответствии с условиями Извещения.</w:t>
      </w:r>
    </w:p>
    <w:p>
      <w:pPr>
        <w:pStyle w:val="Style16"/>
        <w:keepNext w:val="0"/>
        <w:keepLines w:val="0"/>
        <w:widowControl w:val="0"/>
        <w:shd w:val="clear" w:color="auto" w:fill="auto"/>
        <w:bidi w:val="0"/>
        <w:spacing w:before="0" w:after="0"/>
        <w:ind w:left="0" w:right="0" w:firstLine="760"/>
        <w:jc w:val="both"/>
      </w:pPr>
      <w:r>
        <w:rPr>
          <w:rStyle w:val="CharStyle17"/>
        </w:rPr>
        <w:t>При таких обстоятельствах, утверждение Заявителя о том, что при описании объекта закупки были нарушены требования Закона, не нашло своего подтверждения.</w:t>
      </w:r>
    </w:p>
    <w:p>
      <w:pPr>
        <w:pStyle w:val="Style16"/>
        <w:keepNext w:val="0"/>
        <w:keepLines w:val="0"/>
        <w:widowControl w:val="0"/>
        <w:shd w:val="clear" w:color="auto" w:fill="auto"/>
        <w:bidi w:val="0"/>
        <w:spacing w:before="0" w:after="240"/>
        <w:ind w:left="0" w:right="0" w:firstLine="760"/>
        <w:jc w:val="both"/>
      </w:pPr>
      <w:r>
        <w:rPr>
          <w:rStyle w:val="CharStyle17"/>
        </w:rPr>
        <w:t>Жалоба Заявителя признана необоснованной.</w:t>
      </w:r>
    </w:p>
    <w:p>
      <w:pPr>
        <w:pStyle w:val="Style16"/>
        <w:keepNext w:val="0"/>
        <w:keepLines w:val="0"/>
        <w:widowControl w:val="0"/>
        <w:shd w:val="clear" w:color="auto" w:fill="auto"/>
        <w:bidi w:val="0"/>
        <w:spacing w:before="0" w:after="240"/>
        <w:ind w:left="0" w:right="0" w:firstLine="760"/>
        <w:jc w:val="both"/>
      </w:pPr>
      <w:r>
        <w:rPr>
          <w:rStyle w:val="CharStyle17"/>
        </w:rPr>
        <w:t xml:space="preserve">На основании изложенного и руководствуясь 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6"/>
        <w:keepNext w:val="0"/>
        <w:keepLines w:val="0"/>
        <w:widowControl w:val="0"/>
        <w:shd w:val="clear" w:color="auto" w:fill="auto"/>
        <w:bidi w:val="0"/>
        <w:spacing w:before="0" w:after="240"/>
        <w:ind w:left="0" w:right="0" w:firstLine="0"/>
        <w:jc w:val="center"/>
      </w:pPr>
      <w:r>
        <w:rPr>
          <w:rStyle w:val="CharStyle17"/>
        </w:rPr>
        <w:t>РЕШИЛА:</w:t>
      </w:r>
    </w:p>
    <w:p>
      <w:pPr>
        <w:pStyle w:val="Style16"/>
        <w:keepNext w:val="0"/>
        <w:keepLines w:val="0"/>
        <w:widowControl w:val="0"/>
        <w:shd w:val="clear" w:color="auto" w:fill="auto"/>
        <w:bidi w:val="0"/>
        <w:spacing w:before="0" w:after="240"/>
        <w:ind w:left="0" w:right="0" w:firstLine="760"/>
        <w:jc w:val="both"/>
      </w:pPr>
      <w:r>
        <w:rPr>
          <w:rStyle w:val="CharStyle17"/>
        </w:rPr>
        <w:t xml:space="preserve">Признать жалобу Индивидуального предпринимателя Худякова Александра Анатольевича на положения Извещения государственного заказчика </w:t>
      </w:r>
      <w:r>
        <w:rPr>
          <w:rStyle w:val="CharStyle17"/>
          <w:lang w:val="en-US" w:eastAsia="en-US"/>
        </w:rPr>
        <w:t xml:space="preserve">- </w:t>
      </w:r>
      <w:r>
        <w:rPr>
          <w:rStyle w:val="CharStyle17"/>
        </w:rPr>
        <w:t xml:space="preserve">ФГБУ «Федеральный центр травматологии, ортопедии и эндопротезирования» Министерства здравоохранения Российской Федерации при проведении электронного аукциона: «Поставка шкафа для сушки и хранения эндоскопов» (извещение </w:t>
      </w:r>
      <w:r>
        <w:rPr>
          <w:rStyle w:val="CharStyle17"/>
          <w:lang w:val="en-US" w:eastAsia="en-US"/>
        </w:rPr>
        <w:t xml:space="preserve">№ 0363100015126000180) </w:t>
      </w:r>
      <w:r>
        <w:rPr>
          <w:rStyle w:val="CharStyle17"/>
        </w:rPr>
        <w:t>необоснованной.</w:t>
      </w:r>
    </w:p>
    <w:p>
      <w:pPr>
        <w:pStyle w:val="Style16"/>
        <w:keepNext w:val="0"/>
        <w:keepLines w:val="0"/>
        <w:widowControl w:val="0"/>
        <w:shd w:val="clear" w:color="auto" w:fill="auto"/>
        <w:bidi w:val="0"/>
        <w:spacing w:before="0" w:after="240" w:line="240" w:lineRule="auto"/>
        <w:ind w:left="0" w:right="0" w:firstLine="760"/>
        <w:jc w:val="both"/>
        <w:rPr>
          <w:sz w:val="24"/>
          <w:szCs w:val="24"/>
        </w:rPr>
      </w:pPr>
      <w:r>
        <w:rPr>
          <w:rStyle w:val="CharStyle17"/>
          <w:i/>
          <w:iCs/>
          <w:sz w:val="24"/>
          <w:szCs w:val="24"/>
        </w:rPr>
        <w:t xml:space="preserve">В соответствии с частью </w:t>
      </w:r>
      <w:r>
        <w:rPr>
          <w:rStyle w:val="CharStyle17"/>
          <w:i/>
          <w:iCs/>
          <w:sz w:val="24"/>
          <w:szCs w:val="24"/>
          <w:lang w:val="en-US" w:eastAsia="en-US"/>
        </w:rPr>
        <w:t xml:space="preserve">9 </w:t>
      </w:r>
      <w:r>
        <w:rPr>
          <w:rStyle w:val="CharStyle17"/>
          <w:i/>
          <w:iCs/>
          <w:sz w:val="24"/>
          <w:szCs w:val="24"/>
        </w:rPr>
        <w:t xml:space="preserve">статьи </w:t>
      </w:r>
      <w:r>
        <w:rPr>
          <w:rStyle w:val="CharStyle17"/>
          <w:i/>
          <w:iCs/>
          <w:sz w:val="24"/>
          <w:szCs w:val="24"/>
          <w:lang w:val="en-US" w:eastAsia="en-US"/>
        </w:rPr>
        <w:t xml:space="preserve">106 </w:t>
      </w:r>
      <w:r>
        <w:rPr>
          <w:rStyle w:val="CharStyle17"/>
          <w:i/>
          <w:iCs/>
          <w:sz w:val="24"/>
          <w:szCs w:val="24"/>
        </w:rPr>
        <w:t xml:space="preserve">Федерального закона от </w:t>
      </w:r>
      <w:r>
        <w:rPr>
          <w:rStyle w:val="CharStyle17"/>
          <w:i/>
          <w:iCs/>
          <w:sz w:val="24"/>
          <w:szCs w:val="24"/>
          <w:lang w:val="en-US" w:eastAsia="en-US"/>
        </w:rPr>
        <w:t xml:space="preserve">05.04.2013 № </w:t>
      </w:r>
      <w:r>
        <w:rPr>
          <w:rStyle w:val="CharStyle17"/>
          <w:i/>
          <w:iCs/>
          <w:sz w:val="24"/>
          <w:szCs w:val="24"/>
        </w:rPr>
        <w:t>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6"/>
        <w:keepNext w:val="0"/>
        <w:keepLines w:val="0"/>
        <w:widowControl w:val="0"/>
        <w:shd w:val="clear" w:color="auto" w:fill="auto"/>
        <w:bidi w:val="0"/>
        <w:spacing w:before="0" w:after="0"/>
        <w:ind w:left="0" w:right="0" w:firstLine="140"/>
        <w:jc w:val="both"/>
      </w:pPr>
      <w:r>
        <w:rPr>
          <w:rStyle w:val="CharStyle17"/>
        </w:rPr>
        <w:t>Заместитель</w:t>
      </w:r>
    </w:p>
    <w:p>
      <w:pPr>
        <w:pStyle w:val="Style16"/>
        <w:keepNext w:val="0"/>
        <w:keepLines w:val="0"/>
        <w:widowControl w:val="0"/>
        <w:shd w:val="clear" w:color="auto" w:fill="auto"/>
        <w:tabs>
          <w:tab w:leader="underscore" w:pos="6145" w:val="left"/>
        </w:tabs>
        <w:bidi w:val="0"/>
        <w:spacing w:before="0" w:after="540"/>
        <w:ind w:left="0" w:right="0" w:firstLine="140"/>
        <w:jc w:val="both"/>
      </w:pPr>
      <w:r>
        <w:rPr>
          <w:rStyle w:val="CharStyle17"/>
        </w:rPr>
        <w:t xml:space="preserve">председателя Комиссии </w:t>
      </w:r>
      <w:r>
        <w:rPr>
          <w:rStyle w:val="CharStyle17"/>
          <w:lang w:val="en-US" w:eastAsia="en-US"/>
        </w:rPr>
        <w:tab/>
      </w:r>
    </w:p>
    <w:p>
      <w:pPr>
        <w:pStyle w:val="Style16"/>
        <w:keepNext w:val="0"/>
        <w:keepLines w:val="0"/>
        <w:widowControl w:val="0"/>
        <w:shd w:val="clear" w:color="auto" w:fill="auto"/>
        <w:bidi w:val="0"/>
        <w:spacing w:before="0" w:after="240"/>
        <w:ind w:left="0" w:right="0" w:firstLine="140"/>
        <w:jc w:val="both"/>
      </w:pPr>
      <w:r>
        <w:rPr>
          <w:rStyle w:val="CharStyle17"/>
        </w:rPr>
        <w:t>Члены Комиссии:</w:t>
      </w:r>
    </w:p>
    <w:sectPr>
      <w:footnotePr>
        <w:pos w:val="pageBottom"/>
        <w:numFmt w:val="decimal"/>
        <w:numRestart w:val="continuous"/>
      </w:footnotePr>
      <w:type w:val="continuous"/>
      <w:pgSz w:w="11900" w:h="16840"/>
      <w:pgMar w:top="845" w:right="537" w:bottom="832"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9927590</wp:posOffset>
              </wp:positionV>
              <wp:extent cx="621665" cy="100330"/>
              <wp:wrapNone/>
              <wp:docPr id="4" name="Shape 4"/>
              <a:graphic xmlns:a="http://schemas.openxmlformats.org/drawingml/2006/main">
                <a:graphicData uri="http://schemas.microsoft.com/office/word/2010/wordprocessingShape">
                  <wps:wsp>
                    <wps:cNvSpPr txBox="1"/>
                    <wps:spPr>
                      <a:xfrm>
                        <a:ext cx="62166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2026-2203</w:t>
                          </w:r>
                        </w:p>
                      </w:txbxContent>
                    </wps:txbx>
                    <wps:bodyPr wrap="none" lIns="0" tIns="0" rIns="0" bIns="0">
                      <a:spAutoFit/>
                    </wps:bodyPr>
                  </wps:wsp>
                </a:graphicData>
              </a:graphic>
            </wp:anchor>
          </w:drawing>
        </mc:Choice>
        <mc:Fallback>
          <w:pict>
            <v:shape id="_x0000_s1030" type="#_x0000_t202" style="position:absolute;margin-left:57.pt;margin-top:781.70000000000005pt;width:48.95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2026-2203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729615</wp:posOffset>
              </wp:positionH>
              <wp:positionV relativeFrom="page">
                <wp:posOffset>9860915</wp:posOffset>
              </wp:positionV>
              <wp:extent cx="633730" cy="103505"/>
              <wp:wrapNone/>
              <wp:docPr id="6" name="Shape 6"/>
              <a:graphic xmlns:a="http://schemas.openxmlformats.org/drawingml/2006/main">
                <a:graphicData uri="http://schemas.microsoft.com/office/word/2010/wordprocessingShape">
                  <wps:wsp>
                    <wps:cNvSpPr txBox="1"/>
                    <wps:spPr>
                      <a:xfrm>
                        <a:ext cx="6337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color w:val="1F1F1F"/>
                              <w:sz w:val="22"/>
                              <w:szCs w:val="22"/>
                            </w:rPr>
                            <w:t>2026-2203</w:t>
                          </w:r>
                        </w:p>
                      </w:txbxContent>
                    </wps:txbx>
                    <wps:bodyPr wrap="none" lIns="0" tIns="0" rIns="0" bIns="0">
                      <a:spAutoFit/>
                    </wps:bodyPr>
                  </wps:wsp>
                </a:graphicData>
              </a:graphic>
            </wp:anchor>
          </w:drawing>
        </mc:Choice>
        <mc:Fallback>
          <w:pict>
            <v:shape id="_x0000_s1032" type="#_x0000_t202" style="position:absolute;margin-left:57.450000000000003pt;margin-top:776.45000000000005pt;width:49.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color w:val="1F1F1F"/>
                        <w:sz w:val="22"/>
                        <w:szCs w:val="22"/>
                      </w:rPr>
                      <w:t>2026-2203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675005</wp:posOffset>
              </wp:positionV>
              <wp:extent cx="64135" cy="97790"/>
              <wp:wrapNone/>
              <wp:docPr id="2" name="Shape 2"/>
              <a:graphic xmlns:a="http://schemas.openxmlformats.org/drawingml/2006/main">
                <a:graphicData uri="http://schemas.microsoft.com/office/word/2010/wordprocessingShape">
                  <wps:wsp>
                    <wps:cNvSpPr txBox="1"/>
                    <wps:spPr>
                      <a:xfrm>
                        <a:ext cx="64135"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53.149999999999999pt;width:5.0499999999999998pt;height:7.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28"/>
      <w:szCs w:val="28"/>
      <w:u w:val="none"/>
      <w:lang w:val="en-US" w:eastAsia="en-US"/>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48"/>
      <w:szCs w:val="48"/>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322"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8">
    <w:name w:val="Body text (2)"/>
    <w:basedOn w:val="Normal"/>
    <w:link w:val="CharStyle9"/>
    <w:pPr>
      <w:widowControl w:val="0"/>
      <w:shd w:val="clear" w:color="auto" w:fill="auto"/>
      <w:spacing w:after="100" w:line="259"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Heading #2"/>
    <w:basedOn w:val="Normal"/>
    <w:link w:val="CharStyle12"/>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28"/>
      <w:szCs w:val="28"/>
      <w:u w:val="none"/>
      <w:lang w:val="en-US" w:eastAsia="en-US"/>
    </w:rPr>
  </w:style>
  <w:style w:type="paragraph" w:styleId="Style16">
    <w:name w:val="Body text"/>
    <w:basedOn w:val="Normal"/>
    <w:link w:val="CharStyle17"/>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Heading #1"/>
    <w:basedOn w:val="Normal"/>
    <w:link w:val="CharStyle20"/>
    <w:pPr>
      <w:widowControl w:val="0"/>
      <w:shd w:val="clear" w:color="auto" w:fill="auto"/>
      <w:spacing w:after="300"/>
      <w:outlineLvl w:val="0"/>
    </w:pPr>
    <w:rPr>
      <w:rFonts w:ascii="Arial" w:eastAsia="Arial" w:hAnsi="Arial" w:cs="Arial"/>
      <w:b w:val="0"/>
      <w:bCs w:val="0"/>
      <w:i w:val="0"/>
      <w:iCs w:val="0"/>
      <w:smallCaps w:val="0"/>
      <w:strike w:val="0"/>
      <w:sz w:val="48"/>
      <w:szCs w:val="48"/>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