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before="59" w:after="59" w:line="240" w:lineRule="exact"/>
        <w:rPr>
          <w:sz w:val="19"/>
          <w:szCs w:val="19"/>
        </w:rPr>
      </w:pPr>
    </w:p>
    <w:p>
      <w:pPr>
        <w:widowControl w:val="0"/>
        <w:spacing w:line="1" w:lineRule="exact"/>
        <w:sectPr>
          <w:footerReference w:type="default" r:id="rId5"/>
          <w:footerReference w:type="first" r:id="rId6"/>
          <w:footnotePr>
            <w:pos w:val="pageBottom"/>
            <w:numFmt w:val="decimal"/>
            <w:numRestart w:val="continuous"/>
          </w:footnotePr>
          <w:pgSz w:w="11900" w:h="16840"/>
          <w:pgMar w:top="982" w:right="540" w:bottom="1138" w:left="1102" w:header="0" w:footer="3" w:gutter="0"/>
          <w:pgNumType w:start="1"/>
          <w:cols w:space="720"/>
          <w:noEndnote/>
          <w:titlePg/>
          <w:rtlGutter w:val="0"/>
          <w:docGrid w:linePitch="360"/>
        </w:sectPr>
      </w:pP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715010</wp:posOffset>
                </wp:positionH>
                <wp:positionV relativeFrom="paragraph">
                  <wp:posOffset>133985</wp:posOffset>
                </wp:positionV>
                <wp:extent cx="2682240" cy="3008630"/>
                <wp:wrapSquare wrapText="right"/>
                <wp:docPr id="5" name="Shape 5"/>
                <a:graphic xmlns:a="http://schemas.openxmlformats.org/drawingml/2006/main">
                  <a:graphicData uri="http://schemas.microsoft.com/office/word/2010/wordprocessingShape">
                    <wps:wsp>
                      <wps:cNvSpPr txBox="1"/>
                      <wps:spPr>
                        <a:xfrm>
                          <a:ext cx="2682240" cy="3008630"/>
                        </a:xfrm>
                        <a:prstGeom prst="rect"/>
                        <a:noFill/>
                      </wps:spPr>
                      <wps:txbx>
                        <w:txbxContent>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rPr>
                                <w:sz w:val="19"/>
                                <w:szCs w:val="19"/>
                              </w:rPr>
                            </w:pPr>
                            <w:r>
                              <w:rPr>
                                <w:rStyle w:val="CharStyle9"/>
                                <w:b/>
                                <w:bCs/>
                                <w:color w:val="476097"/>
                                <w:sz w:val="19"/>
                                <w:szCs w:val="19"/>
                              </w:rPr>
                              <w:t>УПРАВЛЕНИЕ</w:t>
                            </w:r>
                          </w:p>
                          <w:p>
                            <w:pPr>
                              <w:pStyle w:val="Style8"/>
                              <w:keepNext w:val="0"/>
                              <w:keepLines w:val="0"/>
                              <w:widowControl w:val="0"/>
                              <w:shd w:val="clear" w:color="auto" w:fill="auto"/>
                              <w:bidi w:val="0"/>
                              <w:spacing w:before="0" w:after="180"/>
                              <w:ind w:left="0" w:right="0" w:firstLine="0"/>
                              <w:jc w:val="center"/>
                              <w:rPr>
                                <w:sz w:val="19"/>
                                <w:szCs w:val="19"/>
                              </w:rPr>
                            </w:pPr>
                            <w:r>
                              <w:rPr>
                                <w:rStyle w:val="CharStyle9"/>
                                <w:b/>
                                <w:bCs/>
                                <w:color w:val="476097"/>
                                <w:sz w:val="19"/>
                                <w:szCs w:val="19"/>
                              </w:rPr>
                              <w:t>Федеральной антимонопольной службы</w:t>
                              <w:br/>
                              <w:t>по Орловской области</w:t>
                            </w:r>
                          </w:p>
                          <w:p>
                            <w:pPr>
                              <w:pStyle w:val="Style5"/>
                              <w:keepNext w:val="0"/>
                              <w:keepLines w:val="0"/>
                              <w:widowControl w:val="0"/>
                              <w:shd w:val="clear" w:color="auto" w:fill="auto"/>
                              <w:bidi w:val="0"/>
                              <w:spacing w:before="0" w:after="0" w:line="269" w:lineRule="auto"/>
                              <w:ind w:left="0" w:right="0" w:firstLine="0"/>
                              <w:jc w:val="center"/>
                            </w:pPr>
                            <w:r>
                              <w:rPr>
                                <w:rStyle w:val="CharStyle6"/>
                              </w:rPr>
                              <w:t>ул. Салтыкова-Щедрина, д. 21, г. Орел, ГСП, 302028</w:t>
                              <w:br/>
                              <w:t>тел. (4862) 47-53-57, факс (4862) 76-44-60</w:t>
                            </w:r>
                          </w:p>
                          <w:p>
                            <w:pPr>
                              <w:pStyle w:val="Style5"/>
                              <w:keepNext w:val="0"/>
                              <w:keepLines w:val="0"/>
                              <w:widowControl w:val="0"/>
                              <w:shd w:val="clear" w:color="auto" w:fill="auto"/>
                              <w:bidi w:val="0"/>
                              <w:spacing w:before="0" w:after="260" w:line="269" w:lineRule="auto"/>
                              <w:ind w:left="0" w:right="0" w:firstLine="0"/>
                              <w:jc w:val="center"/>
                            </w:pPr>
                            <w:r>
                              <w:rPr>
                                <w:rStyle w:val="CharStyle6"/>
                                <w:lang w:val="en-US" w:eastAsia="en-US"/>
                              </w:rPr>
                              <w:t xml:space="preserve">e-mail: </w:t>
                            </w:r>
                            <w:r>
                              <w:fldChar w:fldCharType="begin"/>
                            </w:r>
                            <w:r>
                              <w:rPr/>
                              <w:instrText> HYPERLINK "mailto:to57@fas.gov.ru" </w:instrText>
                            </w:r>
                            <w:r>
                              <w:fldChar w:fldCharType="separate"/>
                            </w:r>
                            <w:r>
                              <w:rPr>
                                <w:rStyle w:val="CharStyle6"/>
                                <w:lang w:val="en-US" w:eastAsia="en-US"/>
                              </w:rPr>
                              <w:t>to57@fas.gov.ru</w:t>
                            </w:r>
                            <w:r>
                              <w:fldChar w:fldCharType="end"/>
                            </w:r>
                          </w:p>
                          <w:p>
                            <w:pPr>
                              <w:pStyle w:val="Style11"/>
                              <w:keepNext w:val="0"/>
                              <w:keepLines w:val="0"/>
                              <w:widowControl w:val="0"/>
                              <w:shd w:val="clear" w:color="auto" w:fill="auto"/>
                              <w:tabs>
                                <w:tab w:pos="1843" w:val="left"/>
                              </w:tabs>
                              <w:bidi w:val="0"/>
                              <w:spacing w:before="0" w:line="240" w:lineRule="auto"/>
                              <w:ind w:left="0" w:right="0" w:firstLine="0"/>
                              <w:jc w:val="both"/>
                            </w:pPr>
                            <w:r>
                              <w:rPr>
                                <w:rStyle w:val="CharStyle12"/>
                              </w:rPr>
                              <w:t>0</w:t>
                            </w:r>
                            <w:r>
                              <w:fldChar w:fldCharType="begin"/>
                            </w:r>
                            <w:r>
                              <w:rPr/>
                              <w:instrText> HYPERLINK "file://f207ca94-a13c-4ba0-b72d-f018c9eed8f1/" </w:instrText>
                            </w:r>
                            <w:r>
                              <w:fldChar w:fldCharType="separate"/>
                            </w:r>
                            <w:r>
                              <w:rPr>
                                <w:rStyle w:val="CharStyle12"/>
                              </w:rPr>
                              <w:t>5.05.2026</w:t>
                            </w:r>
                            <w:r>
                              <w:rPr>
                                <w:rStyle w:val="CharStyle12"/>
                                <w:u w:val="none"/>
                              </w:rPr>
                              <w:tab/>
                            </w:r>
                            <w:r>
                              <w:fldChar w:fldCharType="end"/>
                            </w:r>
                            <w:r>
                              <w:rPr>
                                <w:rStyle w:val="CharStyle12"/>
                                <w:u w:val="none"/>
                              </w:rPr>
                              <w:t xml:space="preserve">№ </w:t>
                            </w:r>
                            <w:r>
                              <w:rPr>
                                <w:rStyle w:val="CharStyle12"/>
                              </w:rPr>
                              <w:t>АК/1485/2</w:t>
                            </w:r>
                            <w:r>
                              <w:rPr>
                                <w:rStyle w:val="CharStyle12"/>
                                <w:u w:val="none"/>
                              </w:rPr>
                              <w:t>6</w:t>
                            </w:r>
                          </w:p>
                          <w:p>
                            <w:pPr>
                              <w:pStyle w:val="Style8"/>
                              <w:keepNext w:val="0"/>
                              <w:keepLines w:val="0"/>
                              <w:widowControl w:val="0"/>
                              <w:shd w:val="clear" w:color="auto" w:fill="auto"/>
                              <w:bidi w:val="0"/>
                              <w:spacing w:before="0" w:after="620" w:line="266" w:lineRule="auto"/>
                              <w:ind w:left="0" w:right="0" w:firstLine="0"/>
                              <w:jc w:val="left"/>
                              <w:rPr>
                                <w:sz w:val="18"/>
                                <w:szCs w:val="18"/>
                              </w:rPr>
                            </w:pPr>
                            <w:r>
                              <w:rPr>
                                <w:rStyle w:val="CharStyle9"/>
                                <w:color w:val="476097"/>
                                <w:sz w:val="18"/>
                                <w:szCs w:val="18"/>
                              </w:rPr>
                              <w:t xml:space="preserve">На №  от</w:t>
                            </w:r>
                          </w:p>
                          <w:p>
                            <w:pPr>
                              <w:pStyle w:val="Style15"/>
                              <w:keepNext w:val="0"/>
                              <w:keepLines w:val="0"/>
                              <w:widowControl w:val="0"/>
                              <w:shd w:val="clear" w:color="auto" w:fill="auto"/>
                              <w:bidi w:val="0"/>
                              <w:spacing w:before="0" w:after="220" w:line="240" w:lineRule="auto"/>
                              <w:ind w:left="0" w:right="0" w:firstLine="0"/>
                              <w:jc w:val="left"/>
                            </w:pPr>
                            <w:r>
                              <w:rPr>
                                <w:rStyle w:val="CharStyle16"/>
                              </w:rPr>
                              <w:t xml:space="preserve">Р Е Ш Е Н И Е № </w:t>
                            </w:r>
                            <w:r>
                              <w:rPr>
                                <w:rStyle w:val="CharStyle16"/>
                                <w:lang w:val="en-US" w:eastAsia="en-US"/>
                              </w:rPr>
                              <w:t>057/06/105</w:t>
                              <w:softHyphen/>
                            </w:r>
                            <w:r>
                              <w:rPr>
                                <w:rStyle w:val="CharStyle16"/>
                              </w:rPr>
                            </w:r>
                            <w:r>
                              <w:rPr>
                                <w:rStyle w:val="CharStyle16"/>
                                <w:lang w:val="en-US" w:eastAsia="en-US"/>
                              </w:rPr>
                              <w:t>166/2026</w:t>
                            </w:r>
                            <w:r>
                              <w:rPr>
                                <w:rStyle w:val="CharStyle16"/>
                              </w:rPr>
                              <w:t xml:space="preserve"> о нарушении законодательства о закупках</w:t>
                            </w:r>
                          </w:p>
                        </w:txbxContent>
                      </wps:txbx>
                      <wps:bodyPr lIns="0" tIns="0" rIns="0" bIns="0">
                        <a:noAutoFit/>
                      </wps:bodyPr>
                    </wps:wsp>
                  </a:graphicData>
                </a:graphic>
              </wp:anchor>
            </w:drawing>
          </mc:Choice>
          <mc:Fallback>
            <w:pict>
              <v:shape id="_x0000_s1031" type="#_x0000_t202" style="position:absolute;margin-left:56.300000000000004pt;margin-top:10.550000000000001pt;width:211.20000000000002pt;height:236.90000000000001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rPr>
                          <w:sz w:val="19"/>
                          <w:szCs w:val="19"/>
                        </w:rPr>
                      </w:pPr>
                      <w:r>
                        <w:rPr>
                          <w:rStyle w:val="CharStyle9"/>
                          <w:b/>
                          <w:bCs/>
                          <w:color w:val="476097"/>
                          <w:sz w:val="19"/>
                          <w:szCs w:val="19"/>
                        </w:rPr>
                        <w:t>УПРАВЛЕНИЕ</w:t>
                      </w:r>
                    </w:p>
                    <w:p>
                      <w:pPr>
                        <w:pStyle w:val="Style8"/>
                        <w:keepNext w:val="0"/>
                        <w:keepLines w:val="0"/>
                        <w:widowControl w:val="0"/>
                        <w:shd w:val="clear" w:color="auto" w:fill="auto"/>
                        <w:bidi w:val="0"/>
                        <w:spacing w:before="0" w:after="180"/>
                        <w:ind w:left="0" w:right="0" w:firstLine="0"/>
                        <w:jc w:val="center"/>
                        <w:rPr>
                          <w:sz w:val="19"/>
                          <w:szCs w:val="19"/>
                        </w:rPr>
                      </w:pPr>
                      <w:r>
                        <w:rPr>
                          <w:rStyle w:val="CharStyle9"/>
                          <w:b/>
                          <w:bCs/>
                          <w:color w:val="476097"/>
                          <w:sz w:val="19"/>
                          <w:szCs w:val="19"/>
                        </w:rPr>
                        <w:t>Федеральной антимонопольной службы</w:t>
                        <w:br/>
                        <w:t>по Орловской области</w:t>
                      </w:r>
                    </w:p>
                    <w:p>
                      <w:pPr>
                        <w:pStyle w:val="Style5"/>
                        <w:keepNext w:val="0"/>
                        <w:keepLines w:val="0"/>
                        <w:widowControl w:val="0"/>
                        <w:shd w:val="clear" w:color="auto" w:fill="auto"/>
                        <w:bidi w:val="0"/>
                        <w:spacing w:before="0" w:after="0" w:line="269" w:lineRule="auto"/>
                        <w:ind w:left="0" w:right="0" w:firstLine="0"/>
                        <w:jc w:val="center"/>
                      </w:pPr>
                      <w:r>
                        <w:rPr>
                          <w:rStyle w:val="CharStyle6"/>
                        </w:rPr>
                        <w:t>ул. Салтыкова-Щедрина, д. 21, г. Орел, ГСП, 302028</w:t>
                        <w:br/>
                        <w:t>тел. (4862) 47-53-57, факс (4862) 76-44-60</w:t>
                      </w:r>
                    </w:p>
                    <w:p>
                      <w:pPr>
                        <w:pStyle w:val="Style5"/>
                        <w:keepNext w:val="0"/>
                        <w:keepLines w:val="0"/>
                        <w:widowControl w:val="0"/>
                        <w:shd w:val="clear" w:color="auto" w:fill="auto"/>
                        <w:bidi w:val="0"/>
                        <w:spacing w:before="0" w:after="260" w:line="269" w:lineRule="auto"/>
                        <w:ind w:left="0" w:right="0" w:firstLine="0"/>
                        <w:jc w:val="center"/>
                      </w:pPr>
                      <w:r>
                        <w:rPr>
                          <w:rStyle w:val="CharStyle6"/>
                          <w:lang w:val="en-US" w:eastAsia="en-US"/>
                        </w:rPr>
                        <w:t xml:space="preserve">e-mail: </w:t>
                      </w:r>
                      <w:r>
                        <w:fldChar w:fldCharType="begin"/>
                      </w:r>
                      <w:r>
                        <w:rPr/>
                        <w:instrText> HYPERLINK "mailto:to57@fas.gov.ru" </w:instrText>
                      </w:r>
                      <w:r>
                        <w:fldChar w:fldCharType="separate"/>
                      </w:r>
                      <w:r>
                        <w:rPr>
                          <w:rStyle w:val="CharStyle6"/>
                          <w:lang w:val="en-US" w:eastAsia="en-US"/>
                        </w:rPr>
                        <w:t>to57@fas.gov.ru</w:t>
                      </w:r>
                      <w:r>
                        <w:fldChar w:fldCharType="end"/>
                      </w:r>
                    </w:p>
                    <w:p>
                      <w:pPr>
                        <w:pStyle w:val="Style11"/>
                        <w:keepNext w:val="0"/>
                        <w:keepLines w:val="0"/>
                        <w:widowControl w:val="0"/>
                        <w:shd w:val="clear" w:color="auto" w:fill="auto"/>
                        <w:tabs>
                          <w:tab w:pos="1843" w:val="left"/>
                        </w:tabs>
                        <w:bidi w:val="0"/>
                        <w:spacing w:before="0" w:line="240" w:lineRule="auto"/>
                        <w:ind w:left="0" w:right="0" w:firstLine="0"/>
                        <w:jc w:val="both"/>
                      </w:pPr>
                      <w:r>
                        <w:rPr>
                          <w:rStyle w:val="CharStyle12"/>
                        </w:rPr>
                        <w:t>0</w:t>
                      </w:r>
                      <w:r>
                        <w:fldChar w:fldCharType="begin"/>
                      </w:r>
                      <w:r>
                        <w:rPr/>
                        <w:instrText> HYPERLINK "file://f207ca94-a13c-4ba0-b72d-f018c9eed8f1/" </w:instrText>
                      </w:r>
                      <w:r>
                        <w:fldChar w:fldCharType="separate"/>
                      </w:r>
                      <w:r>
                        <w:rPr>
                          <w:rStyle w:val="CharStyle12"/>
                        </w:rPr>
                        <w:t>5.05.2026</w:t>
                      </w:r>
                      <w:r>
                        <w:rPr>
                          <w:rStyle w:val="CharStyle12"/>
                          <w:u w:val="none"/>
                        </w:rPr>
                        <w:tab/>
                      </w:r>
                      <w:r>
                        <w:fldChar w:fldCharType="end"/>
                      </w:r>
                      <w:r>
                        <w:rPr>
                          <w:rStyle w:val="CharStyle12"/>
                          <w:u w:val="none"/>
                        </w:rPr>
                        <w:t xml:space="preserve">№ </w:t>
                      </w:r>
                      <w:r>
                        <w:rPr>
                          <w:rStyle w:val="CharStyle12"/>
                        </w:rPr>
                        <w:t>АК/1485/2</w:t>
                      </w:r>
                      <w:r>
                        <w:rPr>
                          <w:rStyle w:val="CharStyle12"/>
                          <w:u w:val="none"/>
                        </w:rPr>
                        <w:t>6</w:t>
                      </w:r>
                    </w:p>
                    <w:p>
                      <w:pPr>
                        <w:pStyle w:val="Style8"/>
                        <w:keepNext w:val="0"/>
                        <w:keepLines w:val="0"/>
                        <w:widowControl w:val="0"/>
                        <w:shd w:val="clear" w:color="auto" w:fill="auto"/>
                        <w:bidi w:val="0"/>
                        <w:spacing w:before="0" w:after="620" w:line="266" w:lineRule="auto"/>
                        <w:ind w:left="0" w:right="0" w:firstLine="0"/>
                        <w:jc w:val="left"/>
                        <w:rPr>
                          <w:sz w:val="18"/>
                          <w:szCs w:val="18"/>
                        </w:rPr>
                      </w:pPr>
                      <w:r>
                        <w:rPr>
                          <w:rStyle w:val="CharStyle9"/>
                          <w:color w:val="476097"/>
                          <w:sz w:val="18"/>
                          <w:szCs w:val="18"/>
                        </w:rPr>
                        <w:t xml:space="preserve">На №  от</w:t>
                      </w:r>
                    </w:p>
                    <w:p>
                      <w:pPr>
                        <w:pStyle w:val="Style15"/>
                        <w:keepNext w:val="0"/>
                        <w:keepLines w:val="0"/>
                        <w:widowControl w:val="0"/>
                        <w:shd w:val="clear" w:color="auto" w:fill="auto"/>
                        <w:bidi w:val="0"/>
                        <w:spacing w:before="0" w:after="220" w:line="240" w:lineRule="auto"/>
                        <w:ind w:left="0" w:right="0" w:firstLine="0"/>
                        <w:jc w:val="left"/>
                      </w:pPr>
                      <w:r>
                        <w:rPr>
                          <w:rStyle w:val="CharStyle16"/>
                        </w:rPr>
                        <w:t xml:space="preserve">Р Е Ш Е Н И Е № </w:t>
                      </w:r>
                      <w:r>
                        <w:rPr>
                          <w:rStyle w:val="CharStyle16"/>
                          <w:lang w:val="en-US" w:eastAsia="en-US"/>
                        </w:rPr>
                        <w:t>057/06/105</w:t>
                        <w:softHyphen/>
                      </w:r>
                      <w:r>
                        <w:rPr>
                          <w:rStyle w:val="CharStyle16"/>
                        </w:rPr>
                      </w:r>
                      <w:r>
                        <w:rPr>
                          <w:rStyle w:val="CharStyle16"/>
                          <w:lang w:val="en-US" w:eastAsia="en-US"/>
                        </w:rPr>
                        <w:t>166/2026</w:t>
                      </w:r>
                      <w:r>
                        <w:rPr>
                          <w:rStyle w:val="CharStyle16"/>
                        </w:rPr>
                        <w:t xml:space="preserve"> о нарушении законодательства о закупках</w:t>
                      </w:r>
                    </w:p>
                  </w:txbxContent>
                </v:textbox>
                <w10:wrap type="square" side="right" anchorx="page"/>
              </v:shape>
            </w:pict>
          </mc:Fallback>
        </mc:AlternateContent>
      </w:r>
      <w:r>
        <w:drawing>
          <wp:anchor distT="76200" distB="0" distL="114300" distR="114300" simplePos="0" relativeHeight="125829380" behindDoc="0" locked="0" layoutInCell="1" allowOverlap="1">
            <wp:simplePos x="0" y="0"/>
            <wp:positionH relativeFrom="page">
              <wp:posOffset>715010</wp:posOffset>
            </wp:positionH>
            <wp:positionV relativeFrom="paragraph">
              <wp:posOffset>8708390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19"/>
        <w:keepNext/>
        <w:keepLines/>
        <w:widowControl w:val="0"/>
        <w:shd w:val="clear" w:color="auto" w:fill="auto"/>
        <w:bidi w:val="0"/>
        <w:spacing w:before="0" w:after="0" w:line="240" w:lineRule="auto"/>
        <w:ind w:left="0" w:right="0" w:firstLine="0"/>
        <w:jc w:val="right"/>
      </w:pPr>
      <w:bookmarkStart w:id="0" w:name="bookmark0"/>
      <w:r>
        <w:rPr>
          <w:rStyle w:val="CharStyle20"/>
          <w:b/>
          <w:bCs/>
        </w:rPr>
        <w:t>Заявитель:</w:t>
      </w:r>
      <w:bookmarkEnd w:id="0"/>
    </w:p>
    <w:p>
      <w:pPr>
        <w:pStyle w:val="Style15"/>
        <w:keepNext w:val="0"/>
        <w:keepLines w:val="0"/>
        <w:widowControl w:val="0"/>
        <w:shd w:val="clear" w:color="auto" w:fill="auto"/>
        <w:bidi w:val="0"/>
        <w:spacing w:before="0" w:after="240" w:line="240" w:lineRule="auto"/>
        <w:ind w:left="1500" w:right="0" w:firstLine="0"/>
        <w:jc w:val="right"/>
      </w:pPr>
      <w:r>
        <w:rPr>
          <w:rStyle w:val="CharStyle16"/>
        </w:rPr>
        <w:t xml:space="preserve">ООО «МЕДПРОЕКТ «А.Ф.К» 454084, г. Челябинск, ул Калинина, д. 5 </w:t>
      </w:r>
      <w:r>
        <w:rPr>
          <w:rStyle w:val="CharStyle16"/>
          <w:lang w:val="en-US" w:eastAsia="en-US"/>
        </w:rPr>
        <w:t xml:space="preserve">e-mail: </w:t>
      </w:r>
      <w:r>
        <w:fldChar w:fldCharType="begin"/>
      </w:r>
      <w:r>
        <w:rPr/>
        <w:instrText> HYPERLINK "mailto:medafk@mail.ru" </w:instrText>
      </w:r>
      <w:r>
        <w:fldChar w:fldCharType="separate"/>
      </w:r>
      <w:r>
        <w:rPr>
          <w:rStyle w:val="CharStyle16"/>
          <w:lang w:val="en-US" w:eastAsia="en-US"/>
        </w:rPr>
        <w:t>medafk@mail.ru</w:t>
      </w:r>
      <w:r>
        <w:fldChar w:fldCharType="end"/>
      </w:r>
    </w:p>
    <w:p>
      <w:pPr>
        <w:pStyle w:val="Style19"/>
        <w:keepNext/>
        <w:keepLines/>
        <w:widowControl w:val="0"/>
        <w:shd w:val="clear" w:color="auto" w:fill="auto"/>
        <w:bidi w:val="0"/>
        <w:spacing w:before="0" w:after="0" w:line="240" w:lineRule="auto"/>
        <w:ind w:left="0" w:right="0" w:firstLine="0"/>
        <w:jc w:val="right"/>
      </w:pPr>
      <w:bookmarkStart w:id="2" w:name="bookmark2"/>
      <w:r>
        <w:rPr>
          <w:rStyle w:val="CharStyle20"/>
          <w:b/>
          <w:bCs/>
        </w:rPr>
        <w:t>Заказчик, комиссия Заказчика:</w:t>
      </w:r>
      <w:bookmarkEnd w:id="2"/>
    </w:p>
    <w:p>
      <w:pPr>
        <w:pStyle w:val="Style15"/>
        <w:keepNext w:val="0"/>
        <w:keepLines w:val="0"/>
        <w:widowControl w:val="0"/>
        <w:shd w:val="clear" w:color="auto" w:fill="auto"/>
        <w:bidi w:val="0"/>
        <w:spacing w:before="0" w:after="0" w:line="240" w:lineRule="auto"/>
        <w:ind w:left="240" w:right="0" w:firstLine="1760"/>
        <w:jc w:val="both"/>
      </w:pPr>
      <w:r>
        <w:rPr>
          <w:rStyle w:val="CharStyle16"/>
        </w:rPr>
        <w:t>Федеральное казенное учреждение «Орловская психиатрическая больница (стационар) специализированного типа с интенсивным наблюдением» Министерства здравоохранения Российской Федерации (ФКУ «Орловская ПБСТИН» Минздрава России)</w:t>
      </w:r>
    </w:p>
    <w:p>
      <w:pPr>
        <w:pStyle w:val="Style15"/>
        <w:keepNext w:val="0"/>
        <w:keepLines w:val="0"/>
        <w:widowControl w:val="0"/>
        <w:shd w:val="clear" w:color="auto" w:fill="auto"/>
        <w:bidi w:val="0"/>
        <w:spacing w:before="0" w:after="240" w:line="240" w:lineRule="auto"/>
        <w:ind w:left="2480" w:right="0" w:hanging="280"/>
        <w:jc w:val="both"/>
      </w:pPr>
      <w:r>
        <w:rPr>
          <w:rStyle w:val="CharStyle16"/>
        </w:rPr>
        <w:t xml:space="preserve">302012, Орёл г, Ростовская ул, 11 </w:t>
      </w:r>
      <w:r>
        <w:rPr>
          <w:rStyle w:val="CharStyle16"/>
          <w:lang w:val="en-US" w:eastAsia="en-US"/>
        </w:rPr>
        <w:t xml:space="preserve">e-mail: </w:t>
      </w:r>
      <w:r>
        <w:fldChar w:fldCharType="begin"/>
      </w:r>
      <w:r>
        <w:rPr/>
        <w:instrText> HYPERLINK "mailto:opbstintorgi@yandex.ru" </w:instrText>
      </w:r>
      <w:r>
        <w:fldChar w:fldCharType="separate"/>
      </w:r>
      <w:r>
        <w:rPr>
          <w:rStyle w:val="CharStyle16"/>
          <w:lang w:val="en-US" w:eastAsia="en-US"/>
        </w:rPr>
        <w:t>opbstintorgi@yandex.ru</w:t>
      </w:r>
      <w:r>
        <w:fldChar w:fldCharType="end"/>
      </w:r>
    </w:p>
    <w:p>
      <w:pPr>
        <w:pStyle w:val="Style19"/>
        <w:keepNext/>
        <w:keepLines/>
        <w:widowControl w:val="0"/>
        <w:shd w:val="clear" w:color="auto" w:fill="auto"/>
        <w:bidi w:val="0"/>
        <w:spacing w:before="0" w:after="0" w:line="240" w:lineRule="auto"/>
        <w:ind w:left="0" w:right="0" w:firstLine="0"/>
        <w:jc w:val="right"/>
      </w:pPr>
      <w:bookmarkStart w:id="4" w:name="bookmark4"/>
      <w:r>
        <w:rPr>
          <w:rStyle w:val="CharStyle20"/>
          <w:b/>
          <w:bCs/>
        </w:rPr>
        <w:t>Оператор ЭТП:</w:t>
      </w:r>
      <w:bookmarkEnd w:id="4"/>
    </w:p>
    <w:p>
      <w:pPr>
        <w:pStyle w:val="Style15"/>
        <w:keepNext w:val="0"/>
        <w:keepLines w:val="0"/>
        <w:widowControl w:val="0"/>
        <w:shd w:val="clear" w:color="auto" w:fill="auto"/>
        <w:bidi w:val="0"/>
        <w:spacing w:before="0" w:after="240" w:line="240" w:lineRule="auto"/>
        <w:ind w:left="2920" w:right="0" w:firstLine="0"/>
        <w:jc w:val="right"/>
      </w:pPr>
      <w:r>
        <w:rPr>
          <w:rStyle w:val="CharStyle16"/>
        </w:rPr>
        <w:t xml:space="preserve">АО «Сбербанк-АСТ» </w:t>
      </w:r>
      <w:r>
        <w:rPr>
          <w:rStyle w:val="CharStyle16"/>
          <w:lang w:val="en-US" w:eastAsia="en-US"/>
        </w:rPr>
        <w:t xml:space="preserve">e-mail: </w:t>
      </w:r>
      <w:r>
        <w:fldChar w:fldCharType="begin"/>
      </w:r>
      <w:r>
        <w:rPr/>
        <w:instrText> HYPERLINK "mailto:ko@sberbank-ast.ru" </w:instrText>
      </w:r>
      <w:r>
        <w:fldChar w:fldCharType="separate"/>
      </w:r>
      <w:r>
        <w:rPr>
          <w:rStyle w:val="CharStyle16"/>
          <w:lang w:val="en-US" w:eastAsia="en-US"/>
        </w:rPr>
        <w:t>ko@sberbank-ast.ru</w:t>
      </w:r>
      <w:r>
        <w:fldChar w:fldCharType="end"/>
      </w:r>
    </w:p>
    <w:p>
      <w:pPr>
        <w:pStyle w:val="Style19"/>
        <w:keepNext/>
        <w:keepLines/>
        <w:widowControl w:val="0"/>
        <w:shd w:val="clear" w:color="auto" w:fill="auto"/>
        <w:bidi w:val="0"/>
        <w:spacing w:before="0" w:after="580" w:line="240" w:lineRule="auto"/>
        <w:ind w:left="0" w:right="0" w:firstLine="0"/>
        <w:jc w:val="right"/>
      </w:pPr>
      <w:bookmarkStart w:id="6" w:name="bookmark6"/>
      <w:r>
        <w:rPr>
          <w:rStyle w:val="CharStyle20"/>
          <w:b/>
          <w:bCs/>
        </w:rPr>
        <w:t>Извещение № 0354100010626000086</w:t>
      </w:r>
      <w:bookmarkEnd w:id="6"/>
    </w:p>
    <w:p>
      <w:pPr>
        <w:pStyle w:val="Style15"/>
        <w:keepNext w:val="0"/>
        <w:keepLines w:val="0"/>
        <w:widowControl w:val="0"/>
        <w:shd w:val="clear" w:color="auto" w:fill="auto"/>
        <w:bidi w:val="0"/>
        <w:spacing w:before="0" w:after="30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6640195</wp:posOffset>
                </wp:positionH>
                <wp:positionV relativeFrom="paragraph">
                  <wp:posOffset>12700</wp:posOffset>
                </wp:positionV>
                <wp:extent cx="499745" cy="225425"/>
                <wp:wrapSquare wrapText="left"/>
                <wp:docPr id="9" name="Shape 9"/>
                <a:graphic xmlns:a="http://schemas.openxmlformats.org/drawingml/2006/main">
                  <a:graphicData uri="http://schemas.microsoft.com/office/word/2010/wordprocessingShape">
                    <wps:wsp>
                      <wps:cNvSpPr txBox="1"/>
                      <wps:spPr>
                        <a:xfrm>
                          <a:ext cx="499745"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г. Орёл</w:t>
                            </w:r>
                          </w:p>
                        </w:txbxContent>
                      </wps:txbx>
                      <wps:bodyPr wrap="none" lIns="0" tIns="0" rIns="0" bIns="0">
                        <a:noAutoFit/>
                      </wps:bodyPr>
                    </wps:wsp>
                  </a:graphicData>
                </a:graphic>
              </wp:anchor>
            </w:drawing>
          </mc:Choice>
          <mc:Fallback>
            <w:pict>
              <v:shape id="_x0000_s1035" type="#_x0000_t202" style="position:absolute;margin-left:522.85000000000002pt;margin-top:1.pt;width:39.350000000000001pt;height:17.75pt;z-index:-125829372;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г. Орёл</w:t>
                      </w:r>
                    </w:p>
                  </w:txbxContent>
                </v:textbox>
                <w10:wrap type="square" side="left" anchorx="page"/>
              </v:shape>
            </w:pict>
          </mc:Fallback>
        </mc:AlternateContent>
      </w:r>
      <w:r>
        <w:rPr>
          <w:rStyle w:val="CharStyle16"/>
        </w:rPr>
        <w:t>30 апреля 2026 года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Комиссия Орловского УФАС России по контролю закупок (далее - Комиссия) в составе: председателя Комиссии Кирьянова А.Н., руководителя Управления; членов Комиссии: Торшиной О.А., главного государственного инспектора отдела контроля в сфере закупок, Прониной Е.И., ведущего специалиста-эксперта отдела контроля в сфере закупок;</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отсутствие представителя заявителя: ООО «МЕДПРОЕКТ «А.Ф.К» (далее – Заявитель), извещенного надлежащим образом,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присутствии представителя заказчика: ФКУ «Орловская ПБСТИН» Минздрава России (далее – Заказчик) – Афонина Е.А.,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рассмотрев с использованием сервиса видеоконференций </w:t>
      </w:r>
      <w:r>
        <w:rPr>
          <w:rStyle w:val="CharStyle16"/>
          <w:b/>
          <w:bCs/>
          <w:lang w:val="en-US" w:eastAsia="en-US"/>
        </w:rPr>
        <w:t xml:space="preserve">TrueConf </w:t>
      </w:r>
      <w:r>
        <w:rPr>
          <w:rStyle w:val="CharStyle16"/>
        </w:rPr>
        <w:t xml:space="preserve">жалобу ООО «МЕДПРОЕКТ «А.Ф.К» на действия комиссии Заказчика при проведении электронного аукциона на поставку бокса биологической безопасности класса </w:t>
      </w:r>
      <w:r>
        <w:rPr>
          <w:rStyle w:val="CharStyle16"/>
          <w:lang w:val="en-US" w:eastAsia="en-US"/>
        </w:rPr>
        <w:t xml:space="preserve">II, </w:t>
      </w:r>
      <w:r>
        <w:rPr>
          <w:rStyle w:val="CharStyle16"/>
        </w:rPr>
        <w:t>извещение № 0354100010626000086 (далее – Аукцион) (далее – Жалоба),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pPr>
        <w:pStyle w:val="Style15"/>
        <w:keepNext w:val="0"/>
        <w:keepLines w:val="0"/>
        <w:widowControl w:val="0"/>
        <w:shd w:val="clear" w:color="auto" w:fill="auto"/>
        <w:bidi w:val="0"/>
        <w:spacing w:before="0" w:after="140" w:line="240" w:lineRule="auto"/>
        <w:ind w:left="0" w:right="0" w:firstLine="0"/>
        <w:jc w:val="center"/>
      </w:pPr>
      <w:r>
        <w:rPr>
          <w:rStyle w:val="CharStyle16"/>
        </w:rPr>
        <w:t>У С Т А Н О В И Л А:</w:t>
      </w:r>
    </w:p>
    <w:p>
      <w:pPr>
        <w:pStyle w:val="Style15"/>
        <w:keepNext w:val="0"/>
        <w:keepLines w:val="0"/>
        <w:widowControl w:val="0"/>
        <w:shd w:val="clear" w:color="auto" w:fill="auto"/>
        <w:bidi w:val="0"/>
        <w:spacing w:before="0" w:after="240" w:line="240" w:lineRule="auto"/>
        <w:ind w:left="0" w:right="0" w:firstLine="720"/>
        <w:jc w:val="both"/>
        <w:rPr>
          <w:sz w:val="26"/>
          <w:szCs w:val="26"/>
        </w:rPr>
      </w:pPr>
      <w:r>
        <w:rPr>
          <w:rStyle w:val="CharStyle16"/>
          <w:sz w:val="26"/>
          <w:szCs w:val="26"/>
        </w:rPr>
        <w:t>В Жалобе Заявитель указывает, что участниками закупки с порядковыми номерами заявок №№ 1, 2, 3 в составе заявок представлены сведения, не соответствующие сведениям, размещенным на официальном сайте Росздравнадзора. Следовательно, указанные заявки подлежали отклонению по основанию, предусмотренному пунктом 8</w:t>
      </w:r>
    </w:p>
    <w:p>
      <w:pPr>
        <w:pStyle w:val="Style15"/>
        <w:keepNext w:val="0"/>
        <w:keepLines w:val="0"/>
        <w:widowControl w:val="0"/>
        <w:shd w:val="clear" w:color="auto" w:fill="auto"/>
        <w:bidi w:val="0"/>
        <w:spacing w:before="0" w:after="0" w:line="230" w:lineRule="auto"/>
        <w:ind w:left="0" w:right="0" w:firstLine="0"/>
        <w:jc w:val="both"/>
        <w:rPr>
          <w:sz w:val="26"/>
          <w:szCs w:val="26"/>
        </w:rPr>
      </w:pPr>
      <w:r>
        <w:rPr>
          <w:rStyle w:val="CharStyle16"/>
          <w:sz w:val="26"/>
          <w:szCs w:val="26"/>
        </w:rPr>
        <w:t xml:space="preserve">части </w:t>
      </w:r>
      <w:r>
        <w:rPr>
          <w:rStyle w:val="CharStyle16"/>
          <w:sz w:val="26"/>
          <w:szCs w:val="26"/>
          <w:lang w:val="en-US" w:eastAsia="en-US"/>
        </w:rPr>
        <w:t xml:space="preserve">12 </w:t>
      </w:r>
      <w:r>
        <w:rPr>
          <w:rStyle w:val="CharStyle16"/>
          <w:sz w:val="26"/>
          <w:szCs w:val="26"/>
        </w:rPr>
        <w:t xml:space="preserve">статьи </w:t>
      </w:r>
      <w:r>
        <w:rPr>
          <w:rStyle w:val="CharStyle16"/>
          <w:sz w:val="26"/>
          <w:szCs w:val="26"/>
          <w:lang w:val="en-US" w:eastAsia="en-US"/>
        </w:rPr>
        <w:t xml:space="preserve">48 </w:t>
      </w:r>
      <w:r>
        <w:rPr>
          <w:rStyle w:val="CharStyle16"/>
          <w:sz w:val="26"/>
          <w:szCs w:val="26"/>
        </w:rPr>
        <w:t>Закона.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Представитель Заказчика Жалобу Заявителя считает необоснованной, полагает, что в действиях комиссии Заказчика отсутствуют нарушения требований Закона.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результате рассмотрения жалобы Комиссия установила следующее.</w:t>
      </w:r>
    </w:p>
    <w:p>
      <w:pPr>
        <w:pStyle w:val="Style15"/>
        <w:keepNext w:val="0"/>
        <w:keepLines w:val="0"/>
        <w:widowControl w:val="0"/>
        <w:numPr>
          <w:ilvl w:val="0"/>
          <w:numId w:val="1"/>
        </w:numPr>
        <w:shd w:val="clear" w:color="auto" w:fill="auto"/>
        <w:tabs>
          <w:tab w:pos="1070" w:val="left"/>
        </w:tabs>
        <w:bidi w:val="0"/>
        <w:spacing w:before="0" w:after="0" w:line="240" w:lineRule="auto"/>
        <w:ind w:left="0" w:right="0" w:firstLine="720"/>
        <w:jc w:val="both"/>
      </w:pPr>
      <w:r>
        <w:rPr>
          <w:rStyle w:val="CharStyle16"/>
        </w:rPr>
        <w:t xml:space="preserve">В соответствии с извещением об осуществлении закупки (далее </w:t>
      </w:r>
      <w:r>
        <w:rPr>
          <w:rStyle w:val="CharStyle16"/>
          <w:lang w:val="en-US" w:eastAsia="en-US"/>
        </w:rPr>
        <w:t xml:space="preserve">- </w:t>
      </w:r>
      <w:r>
        <w:rPr>
          <w:rStyle w:val="CharStyle16"/>
        </w:rPr>
        <w:t>Извещение), протоколами, составленными при определении поставщика (подрядчика, исполнителя):</w:t>
      </w:r>
    </w:p>
    <w:p>
      <w:pPr>
        <w:pStyle w:val="Style15"/>
        <w:keepNext w:val="0"/>
        <w:keepLines w:val="0"/>
        <w:widowControl w:val="0"/>
        <w:numPr>
          <w:ilvl w:val="0"/>
          <w:numId w:val="3"/>
        </w:numPr>
        <w:shd w:val="clear" w:color="auto" w:fill="auto"/>
        <w:tabs>
          <w:tab w:pos="1094" w:val="left"/>
        </w:tabs>
        <w:bidi w:val="0"/>
        <w:spacing w:before="0" w:after="0" w:line="240" w:lineRule="auto"/>
        <w:ind w:left="0" w:right="0" w:firstLine="720"/>
        <w:jc w:val="both"/>
      </w:pPr>
      <w:r>
        <w:rPr>
          <w:rStyle w:val="CharStyle16"/>
        </w:rPr>
        <w:t xml:space="preserve">извещение об осуществлении закупки размещено в единой информационной системе </w:t>
      </w:r>
      <w:r>
        <w:rPr>
          <w:rStyle w:val="CharStyle16"/>
          <w:lang w:val="en-US" w:eastAsia="en-US"/>
        </w:rPr>
        <w:t>zakupki.gov.ru</w:t>
      </w:r>
      <w:r>
        <w:rPr>
          <w:rStyle w:val="CharStyle16"/>
          <w:lang w:val="en-US" w:eastAsia="en-US"/>
        </w:rPr>
        <w:t xml:space="preserve"> – 09.04.2026;</w:t>
      </w:r>
    </w:p>
    <w:p>
      <w:pPr>
        <w:pStyle w:val="Style15"/>
        <w:keepNext w:val="0"/>
        <w:keepLines w:val="0"/>
        <w:widowControl w:val="0"/>
        <w:numPr>
          <w:ilvl w:val="0"/>
          <w:numId w:val="3"/>
        </w:numPr>
        <w:shd w:val="clear" w:color="auto" w:fill="auto"/>
        <w:tabs>
          <w:tab w:pos="1722" w:val="left"/>
        </w:tabs>
        <w:bidi w:val="0"/>
        <w:spacing w:before="0" w:after="0" w:line="240" w:lineRule="auto"/>
        <w:ind w:left="0" w:right="0" w:firstLine="720"/>
        <w:jc w:val="both"/>
      </w:pPr>
      <w:r>
        <w:rPr>
          <w:rStyle w:val="CharStyle16"/>
        </w:rPr>
        <w:t xml:space="preserve">способ определения поставщика (подрядчика, исполнителя) </w:t>
      </w:r>
      <w:r>
        <w:rPr>
          <w:rStyle w:val="CharStyle16"/>
          <w:lang w:val="en-US" w:eastAsia="en-US"/>
        </w:rPr>
        <w:t xml:space="preserve">– </w:t>
      </w:r>
      <w:r>
        <w:rPr>
          <w:rStyle w:val="CharStyle16"/>
        </w:rPr>
        <w:t>электронный аукцион;</w:t>
      </w:r>
    </w:p>
    <w:p>
      <w:pPr>
        <w:pStyle w:val="Style15"/>
        <w:keepNext w:val="0"/>
        <w:keepLines w:val="0"/>
        <w:widowControl w:val="0"/>
        <w:numPr>
          <w:ilvl w:val="0"/>
          <w:numId w:val="3"/>
        </w:numPr>
        <w:shd w:val="clear" w:color="auto" w:fill="auto"/>
        <w:tabs>
          <w:tab w:pos="1722" w:val="left"/>
        </w:tabs>
        <w:bidi w:val="0"/>
        <w:spacing w:before="0" w:after="0" w:line="240" w:lineRule="auto"/>
        <w:ind w:left="0" w:right="0" w:firstLine="720"/>
        <w:jc w:val="both"/>
      </w:pPr>
      <w:r>
        <w:rPr>
          <w:rStyle w:val="CharStyle16"/>
        </w:rPr>
        <w:t xml:space="preserve">начальная (максимальная) цена контракта </w:t>
      </w:r>
      <w:r>
        <w:rPr>
          <w:rStyle w:val="CharStyle16"/>
          <w:lang w:val="en-US" w:eastAsia="en-US"/>
        </w:rPr>
        <w:t xml:space="preserve">– 954 300,00 </w:t>
      </w:r>
      <w:r>
        <w:rPr>
          <w:rStyle w:val="CharStyle16"/>
        </w:rPr>
        <w:t>рублей;</w:t>
      </w:r>
    </w:p>
    <w:p>
      <w:pPr>
        <w:pStyle w:val="Style15"/>
        <w:keepNext w:val="0"/>
        <w:keepLines w:val="0"/>
        <w:widowControl w:val="0"/>
        <w:numPr>
          <w:ilvl w:val="0"/>
          <w:numId w:val="3"/>
        </w:numPr>
        <w:shd w:val="clear" w:color="auto" w:fill="auto"/>
        <w:tabs>
          <w:tab w:pos="1722" w:val="left"/>
        </w:tabs>
        <w:bidi w:val="0"/>
        <w:spacing w:before="0" w:after="0" w:line="240" w:lineRule="auto"/>
        <w:ind w:left="0" w:right="0" w:firstLine="720"/>
        <w:jc w:val="both"/>
      </w:pPr>
      <w:r>
        <w:rPr>
          <w:rStyle w:val="CharStyle16"/>
        </w:rPr>
        <w:t xml:space="preserve">дата окончания срока подачи заявок </w:t>
      </w:r>
      <w:r>
        <w:rPr>
          <w:rStyle w:val="CharStyle16"/>
          <w:lang w:val="en-US" w:eastAsia="en-US"/>
        </w:rPr>
        <w:t>– 17.04.2026;</w:t>
      </w:r>
    </w:p>
    <w:p>
      <w:pPr>
        <w:pStyle w:val="Style15"/>
        <w:keepNext w:val="0"/>
        <w:keepLines w:val="0"/>
        <w:widowControl w:val="0"/>
        <w:numPr>
          <w:ilvl w:val="0"/>
          <w:numId w:val="3"/>
        </w:numPr>
        <w:shd w:val="clear" w:color="auto" w:fill="auto"/>
        <w:tabs>
          <w:tab w:pos="1098" w:val="left"/>
        </w:tabs>
        <w:bidi w:val="0"/>
        <w:spacing w:before="0" w:after="0" w:line="240" w:lineRule="auto"/>
        <w:ind w:left="0" w:right="0" w:firstLine="720"/>
        <w:jc w:val="both"/>
      </w:pPr>
      <w:r>
        <w:rPr>
          <w:rStyle w:val="CharStyle16"/>
        </w:rPr>
        <w:t xml:space="preserve">дата подведения итогов определения поставщика (подрядчика, исполнителя) </w:t>
      </w:r>
      <w:r>
        <w:rPr>
          <w:rStyle w:val="CharStyle16"/>
          <w:lang w:val="en-US" w:eastAsia="en-US"/>
        </w:rPr>
        <w:t>– 21.04.2026;</w:t>
      </w:r>
    </w:p>
    <w:p>
      <w:pPr>
        <w:pStyle w:val="Style15"/>
        <w:keepNext w:val="0"/>
        <w:keepLines w:val="0"/>
        <w:widowControl w:val="0"/>
        <w:numPr>
          <w:ilvl w:val="0"/>
          <w:numId w:val="3"/>
        </w:numPr>
        <w:shd w:val="clear" w:color="auto" w:fill="auto"/>
        <w:tabs>
          <w:tab w:pos="1098" w:val="left"/>
        </w:tabs>
        <w:bidi w:val="0"/>
        <w:spacing w:before="0" w:after="0" w:line="240" w:lineRule="auto"/>
        <w:ind w:left="0" w:right="0" w:firstLine="720"/>
        <w:jc w:val="both"/>
      </w:pPr>
      <w:r>
        <w:rPr>
          <w:rStyle w:val="CharStyle16"/>
        </w:rPr>
        <w:t xml:space="preserve">На участие в Аукционе было подано </w:t>
      </w:r>
      <w:r>
        <w:rPr>
          <w:rStyle w:val="CharStyle16"/>
          <w:lang w:val="en-US" w:eastAsia="en-US"/>
        </w:rPr>
        <w:t xml:space="preserve">5 </w:t>
      </w:r>
      <w:r>
        <w:rPr>
          <w:rStyle w:val="CharStyle16"/>
        </w:rPr>
        <w:t xml:space="preserve">заявок, все заявки были признаны соответствующими требованиям Извещения и Закона. Победитель Аукциона </w:t>
      </w:r>
      <w:r>
        <w:rPr>
          <w:rStyle w:val="CharStyle16"/>
          <w:lang w:val="en-US" w:eastAsia="en-US"/>
        </w:rPr>
        <w:t xml:space="preserve">– </w:t>
      </w:r>
      <w:r>
        <w:rPr>
          <w:rStyle w:val="CharStyle16"/>
        </w:rPr>
        <w:t xml:space="preserve">участник закупки с идентификационным номером заявки </w:t>
      </w:r>
      <w:r>
        <w:rPr>
          <w:rStyle w:val="CharStyle16"/>
          <w:lang w:val="en-US" w:eastAsia="en-US"/>
        </w:rPr>
        <w:t xml:space="preserve">202 </w:t>
      </w:r>
      <w:r>
        <w:rPr>
          <w:rStyle w:val="CharStyle16"/>
        </w:rPr>
        <w:t xml:space="preserve">(предложенная цена </w:t>
      </w:r>
      <w:r>
        <w:rPr>
          <w:rStyle w:val="CharStyle16"/>
          <w:lang w:val="en-US" w:eastAsia="en-US"/>
        </w:rPr>
        <w:t xml:space="preserve">- 561 201,51 </w:t>
      </w:r>
      <w:r>
        <w:rPr>
          <w:rStyle w:val="CharStyle16"/>
        </w:rPr>
        <w:t>рублей).</w:t>
      </w:r>
    </w:p>
    <w:p>
      <w:pPr>
        <w:pStyle w:val="Style15"/>
        <w:keepNext w:val="0"/>
        <w:keepLines w:val="0"/>
        <w:widowControl w:val="0"/>
        <w:numPr>
          <w:ilvl w:val="0"/>
          <w:numId w:val="1"/>
        </w:numPr>
        <w:shd w:val="clear" w:color="auto" w:fill="auto"/>
        <w:tabs>
          <w:tab w:pos="1722" w:val="left"/>
        </w:tabs>
        <w:bidi w:val="0"/>
        <w:spacing w:before="0" w:after="0" w:line="240" w:lineRule="auto"/>
        <w:ind w:left="0" w:right="0" w:firstLine="720"/>
        <w:jc w:val="both"/>
      </w:pPr>
      <w:r>
        <w:rPr>
          <w:rStyle w:val="CharStyle16"/>
        </w:rPr>
        <w:t>По доводу, изложенному в жалобе.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частью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Пунктом </w:t>
      </w:r>
      <w:r>
        <w:rPr>
          <w:rStyle w:val="CharStyle16"/>
          <w:lang w:val="en-US" w:eastAsia="en-US"/>
        </w:rPr>
        <w:t xml:space="preserve">1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 xml:space="preserve">Закона определено, что извещение об осуществлении закупки, если иное не предусмотрено настоящим Федеральным законом, должно содержать электронные документы, в том числе, описание объекта закупки в соответствии со статьей </w:t>
      </w:r>
      <w:r>
        <w:rPr>
          <w:rStyle w:val="CharStyle16"/>
          <w:lang w:val="en-US" w:eastAsia="en-US"/>
        </w:rPr>
        <w:t xml:space="preserve">33 </w:t>
      </w:r>
      <w:r>
        <w:rPr>
          <w:rStyle w:val="CharStyle16"/>
        </w:rPr>
        <w:t>настоящего 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Из пункта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Закона следует,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Частью </w:t>
      </w:r>
      <w:r>
        <w:rPr>
          <w:rStyle w:val="CharStyle16"/>
          <w:lang w:val="en-US" w:eastAsia="en-US"/>
        </w:rPr>
        <w:t xml:space="preserve">2 </w:t>
      </w:r>
      <w:r>
        <w:rPr>
          <w:rStyle w:val="CharStyle16"/>
        </w:rPr>
        <w:t xml:space="preserve">статьи </w:t>
      </w:r>
      <w:r>
        <w:rPr>
          <w:rStyle w:val="CharStyle16"/>
          <w:lang w:val="en-US" w:eastAsia="en-US"/>
        </w:rPr>
        <w:t xml:space="preserve">33 </w:t>
      </w:r>
      <w:r>
        <w:rPr>
          <w:rStyle w:val="CharStyle16"/>
        </w:rPr>
        <w:t xml:space="preserve">Закона установлено, что описание объекта закупки в соответствии с требованиями, указанными в части </w:t>
      </w:r>
      <w:r>
        <w:rPr>
          <w:rStyle w:val="CharStyle16"/>
          <w:lang w:val="en-US" w:eastAsia="en-US"/>
        </w:rPr>
        <w:t xml:space="preserve">1 </w:t>
      </w:r>
      <w:r>
        <w:rPr>
          <w:rStyle w:val="CharStyle16"/>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Из Извещения следует, что объектом закупки является Бокс биологической безопасности класса </w:t>
      </w:r>
      <w:r>
        <w:rPr>
          <w:rStyle w:val="CharStyle16"/>
          <w:lang w:val="en-US" w:eastAsia="en-US"/>
        </w:rPr>
        <w:t xml:space="preserve">II </w:t>
      </w:r>
      <w:r>
        <w:rPr>
          <w:rStyle w:val="CharStyle16"/>
        </w:rPr>
        <w:t xml:space="preserve">КТРУ </w:t>
      </w:r>
      <w:r>
        <w:rPr>
          <w:rStyle w:val="CharStyle16"/>
          <w:lang w:val="en-US" w:eastAsia="en-US"/>
        </w:rPr>
        <w:t xml:space="preserve">32.50.50.190-00002869 </w:t>
      </w:r>
      <w:r>
        <w:rPr>
          <w:rStyle w:val="CharStyle16"/>
        </w:rPr>
        <w:t xml:space="preserve">код ОКПД2 </w:t>
      </w:r>
      <w:r>
        <w:rPr>
          <w:rStyle w:val="CharStyle16"/>
          <w:lang w:val="en-US" w:eastAsia="en-US"/>
        </w:rPr>
        <w:t>32.50.50.190.</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На основании пункта </w:t>
      </w:r>
      <w:r>
        <w:rPr>
          <w:rStyle w:val="CharStyle16"/>
          <w:lang w:val="en-US" w:eastAsia="en-US"/>
        </w:rPr>
        <w:t xml:space="preserve">14 </w:t>
      </w:r>
      <w:r>
        <w:rPr>
          <w:rStyle w:val="CharStyle16"/>
        </w:rPr>
        <w:t xml:space="preserve">части </w:t>
      </w:r>
      <w:r>
        <w:rPr>
          <w:rStyle w:val="CharStyle16"/>
          <w:lang w:val="en-US" w:eastAsia="en-US"/>
        </w:rPr>
        <w:t xml:space="preserve">3 </w:t>
      </w:r>
      <w:r>
        <w:rPr>
          <w:rStyle w:val="CharStyle16"/>
        </w:rPr>
        <w:t xml:space="preserve">статьи </w:t>
      </w:r>
      <w:r>
        <w:rPr>
          <w:rStyle w:val="CharStyle16"/>
          <w:lang w:val="en-US" w:eastAsia="en-US"/>
        </w:rPr>
        <w:t xml:space="preserve">4 </w:t>
      </w:r>
      <w:r>
        <w:rPr>
          <w:rStyle w:val="CharStyle16"/>
        </w:rPr>
        <w:t>Закона единая информационная система содержит каталог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В соответствии с частью </w:t>
      </w:r>
      <w:r>
        <w:rPr>
          <w:rStyle w:val="CharStyle16"/>
          <w:lang w:val="en-US" w:eastAsia="en-US"/>
        </w:rPr>
        <w:t xml:space="preserve">5 </w:t>
      </w:r>
      <w:r>
        <w:rPr>
          <w:rStyle w:val="CharStyle16"/>
        </w:rPr>
        <w:t xml:space="preserve">статьи </w:t>
      </w:r>
      <w:r>
        <w:rPr>
          <w:rStyle w:val="CharStyle16"/>
          <w:lang w:val="en-US" w:eastAsia="en-US"/>
        </w:rPr>
        <w:t xml:space="preserve">23 </w:t>
      </w:r>
      <w:r>
        <w:rPr>
          <w:rStyle w:val="CharStyle16"/>
        </w:rPr>
        <w:t>Закона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В силу части </w:t>
      </w:r>
      <w:r>
        <w:rPr>
          <w:rStyle w:val="CharStyle16"/>
          <w:lang w:val="en-US" w:eastAsia="en-US"/>
        </w:rPr>
        <w:t xml:space="preserve">6 </w:t>
      </w:r>
      <w:r>
        <w:rPr>
          <w:rStyle w:val="CharStyle16"/>
        </w:rPr>
        <w:t xml:space="preserve">статьи </w:t>
      </w:r>
      <w:r>
        <w:rPr>
          <w:rStyle w:val="CharStyle16"/>
          <w:lang w:val="en-US" w:eastAsia="en-US"/>
        </w:rPr>
        <w:t xml:space="preserve">23 </w:t>
      </w:r>
      <w:r>
        <w:rPr>
          <w:rStyle w:val="CharStyle16"/>
        </w:rPr>
        <w:t>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w:t>
      </w:r>
      <w:r>
        <w:rPr>
          <w:rStyle w:val="CharStyle16"/>
          <w:lang w:val="en-US" w:eastAsia="en-US"/>
        </w:rPr>
        <w:t xml:space="preserve">8 </w:t>
      </w:r>
      <w:r>
        <w:rPr>
          <w:rStyle w:val="CharStyle16"/>
        </w:rPr>
        <w:t xml:space="preserve">февраля </w:t>
      </w:r>
      <w:r>
        <w:rPr>
          <w:rStyle w:val="CharStyle16"/>
          <w:lang w:val="en-US" w:eastAsia="en-US"/>
        </w:rPr>
        <w:t xml:space="preserve">2017 </w:t>
      </w:r>
      <w:r>
        <w:rPr>
          <w:rStyle w:val="CharStyle16"/>
        </w:rPr>
        <w:t xml:space="preserve">г. </w:t>
      </w:r>
      <w:r>
        <w:rPr>
          <w:rStyle w:val="CharStyle16"/>
          <w:lang w:val="en-US" w:eastAsia="en-US"/>
        </w:rPr>
        <w:t xml:space="preserve">№ 145 </w:t>
      </w:r>
      <w:r>
        <w:rPr>
          <w:rStyle w:val="CharStyle16"/>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Правила формирования, Правила использования).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подпункта «б» пункта </w:t>
      </w:r>
      <w:r>
        <w:rPr>
          <w:rStyle w:val="CharStyle16"/>
          <w:lang w:val="en-US" w:eastAsia="en-US"/>
        </w:rPr>
        <w:t xml:space="preserve">2 </w:t>
      </w:r>
      <w:r>
        <w:rPr>
          <w:rStyle w:val="CharStyle16"/>
        </w:rPr>
        <w:t>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Законом о закупках предусмотрена документация о закупке).</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В силу пункта </w:t>
      </w:r>
      <w:r>
        <w:rPr>
          <w:rStyle w:val="CharStyle16"/>
          <w:lang w:val="en-US" w:eastAsia="en-US"/>
        </w:rPr>
        <w:t xml:space="preserve">4 </w:t>
      </w:r>
      <w:r>
        <w:rPr>
          <w:rStyle w:val="CharStyle16"/>
        </w:rPr>
        <w:t xml:space="preserve">Правил использования, заказчики обязаны применять информацию, включенную в позицию каталога в соответствии с подпунктами «а» </w:t>
      </w:r>
      <w:r>
        <w:rPr>
          <w:rStyle w:val="CharStyle16"/>
          <w:lang w:val="en-US" w:eastAsia="en-US"/>
        </w:rPr>
        <w:t xml:space="preserve">- </w:t>
      </w:r>
      <w:r>
        <w:rPr>
          <w:rStyle w:val="CharStyle16"/>
        </w:rPr>
        <w:t xml:space="preserve">«г» и «е» </w:t>
      </w:r>
      <w:r>
        <w:rPr>
          <w:rStyle w:val="CharStyle16"/>
          <w:lang w:val="en-US" w:eastAsia="en-US"/>
        </w:rPr>
        <w:t xml:space="preserve">- </w:t>
      </w:r>
      <w:r>
        <w:rPr>
          <w:rStyle w:val="CharStyle16"/>
        </w:rPr>
        <w:t xml:space="preserve">«з» пункта </w:t>
      </w:r>
      <w:r>
        <w:rPr>
          <w:rStyle w:val="CharStyle16"/>
          <w:lang w:val="en-US" w:eastAsia="en-US"/>
        </w:rPr>
        <w:t xml:space="preserve">10 </w:t>
      </w:r>
      <w:r>
        <w:rPr>
          <w:rStyle w:val="CharStyle16"/>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6"/>
          <w:lang w:val="en-US" w:eastAsia="en-US"/>
        </w:rPr>
        <w:t xml:space="preserve">8 </w:t>
      </w:r>
      <w:r>
        <w:rPr>
          <w:rStyle w:val="CharStyle16"/>
        </w:rPr>
        <w:t xml:space="preserve">февраля </w:t>
      </w:r>
      <w:r>
        <w:rPr>
          <w:rStyle w:val="CharStyle16"/>
          <w:lang w:val="en-US" w:eastAsia="en-US"/>
        </w:rPr>
        <w:t xml:space="preserve">2017 </w:t>
      </w:r>
      <w:r>
        <w:rPr>
          <w:rStyle w:val="CharStyle16"/>
        </w:rPr>
        <w:t xml:space="preserve">г. </w:t>
      </w:r>
      <w:r>
        <w:rPr>
          <w:rStyle w:val="CharStyle16"/>
          <w:lang w:val="en-US" w:eastAsia="en-US"/>
        </w:rPr>
        <w:t xml:space="preserve">№ 145 </w:t>
      </w:r>
      <w:r>
        <w:rPr>
          <w:rStyle w:val="CharStyle1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numPr>
          <w:ilvl w:val="0"/>
          <w:numId w:val="5"/>
        </w:numPr>
        <w:shd w:val="clear" w:color="auto" w:fill="auto"/>
        <w:tabs>
          <w:tab w:pos="1032" w:val="left"/>
        </w:tabs>
        <w:bidi w:val="0"/>
        <w:spacing w:before="0" w:after="0" w:line="240" w:lineRule="auto"/>
        <w:ind w:left="0" w:right="0" w:firstLine="700"/>
        <w:jc w:val="both"/>
      </w:pPr>
      <w:r>
        <w:rPr>
          <w:rStyle w:val="CharStyle16"/>
        </w:rPr>
        <w:t>наименование товара, работы, услуги;</w:t>
      </w:r>
    </w:p>
    <w:p>
      <w:pPr>
        <w:pStyle w:val="Style15"/>
        <w:keepNext w:val="0"/>
        <w:keepLines w:val="0"/>
        <w:widowControl w:val="0"/>
        <w:numPr>
          <w:ilvl w:val="0"/>
          <w:numId w:val="5"/>
        </w:numPr>
        <w:shd w:val="clear" w:color="auto" w:fill="auto"/>
        <w:tabs>
          <w:tab w:pos="1033" w:val="left"/>
        </w:tabs>
        <w:bidi w:val="0"/>
        <w:spacing w:before="0" w:after="0" w:line="240" w:lineRule="auto"/>
        <w:ind w:left="0" w:right="0" w:firstLine="700"/>
        <w:jc w:val="both"/>
      </w:pPr>
      <w:r>
        <w:rPr>
          <w:rStyle w:val="CharStyle16"/>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5"/>
        </w:numPr>
        <w:shd w:val="clear" w:color="auto" w:fill="auto"/>
        <w:tabs>
          <w:tab w:pos="1037" w:val="left"/>
        </w:tabs>
        <w:bidi w:val="0"/>
        <w:spacing w:before="0" w:after="100" w:line="240" w:lineRule="auto"/>
        <w:ind w:left="0" w:right="0" w:firstLine="700"/>
        <w:jc w:val="both"/>
      </w:pPr>
      <w:r>
        <w:rPr>
          <w:rStyle w:val="CharStyle16"/>
        </w:rPr>
        <w:t>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Кроме того, из пункта </w:t>
      </w:r>
      <w:r>
        <w:rPr>
          <w:rStyle w:val="CharStyle16"/>
          <w:lang w:val="en-US" w:eastAsia="en-US"/>
        </w:rPr>
        <w:t xml:space="preserve">5 </w:t>
      </w:r>
      <w:r>
        <w:rPr>
          <w:rStyle w:val="CharStyle16"/>
        </w:rPr>
        <w:t xml:space="preserve">Правил использования следует,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6"/>
          <w:lang w:val="en-US" w:eastAsia="en-US"/>
        </w:rPr>
        <w:t xml:space="preserve">33 </w:t>
      </w:r>
      <w:r>
        <w:rPr>
          <w:rStyle w:val="CharStyle16"/>
        </w:rPr>
        <w:t>Федерального закона, которые не предусмотрены в позиции каталога.</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Согласно пункту </w:t>
      </w:r>
      <w:r>
        <w:rPr>
          <w:rStyle w:val="CharStyle16"/>
          <w:lang w:val="en-US" w:eastAsia="en-US"/>
        </w:rPr>
        <w:t xml:space="preserve">6 </w:t>
      </w:r>
      <w:r>
        <w:rPr>
          <w:rStyle w:val="CharStyle16"/>
        </w:rPr>
        <w:t xml:space="preserve">Правил использования в случае предоставления дополнительной информации, предусмотренной пунктом </w:t>
      </w:r>
      <w:r>
        <w:rPr>
          <w:rStyle w:val="CharStyle16"/>
          <w:lang w:val="en-US" w:eastAsia="en-US"/>
        </w:rPr>
        <w:t xml:space="preserve">5 </w:t>
      </w:r>
      <w:r>
        <w:rPr>
          <w:rStyle w:val="CharStyle16"/>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5"/>
        <w:keepNext w:val="0"/>
        <w:keepLines w:val="0"/>
        <w:widowControl w:val="0"/>
        <w:shd w:val="clear" w:color="auto" w:fill="auto"/>
        <w:bidi w:val="0"/>
        <w:spacing w:before="0" w:after="0" w:line="240" w:lineRule="auto"/>
        <w:ind w:left="0" w:right="0" w:firstLine="580"/>
        <w:jc w:val="both"/>
      </w:pPr>
      <w:r>
        <w:rPr>
          <w:rStyle w:val="CharStyle16"/>
        </w:rPr>
        <w:t>Из приведенных норм следует, что действующее законодательство в сфере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w:t>
      </w:r>
    </w:p>
    <w:p>
      <w:pPr>
        <w:pStyle w:val="Style15"/>
        <w:keepNext w:val="0"/>
        <w:keepLines w:val="0"/>
        <w:widowControl w:val="0"/>
        <w:shd w:val="clear" w:color="auto" w:fill="auto"/>
        <w:bidi w:val="0"/>
        <w:spacing w:before="0" w:after="0" w:line="240" w:lineRule="auto"/>
        <w:ind w:left="0" w:right="0" w:firstLine="0"/>
        <w:jc w:val="both"/>
      </w:pPr>
      <w:r>
        <w:rPr>
          <w:rStyle w:val="CharStyle16"/>
        </w:rPr>
        <w:t>определяющим фактором при формировании объекта закупки.</w:t>
      </w:r>
    </w:p>
    <w:p>
      <w:pPr>
        <w:pStyle w:val="Style15"/>
        <w:keepNext w:val="0"/>
        <w:keepLines w:val="0"/>
        <w:widowControl w:val="0"/>
        <w:shd w:val="clear" w:color="auto" w:fill="auto"/>
        <w:bidi w:val="0"/>
        <w:spacing w:before="0" w:after="0" w:line="240" w:lineRule="auto"/>
        <w:ind w:left="0" w:right="0" w:firstLine="580"/>
        <w:jc w:val="both"/>
      </w:pPr>
      <w:r>
        <w:rPr>
          <w:rStyle w:val="CharStyle16"/>
        </w:rPr>
        <w:t>Кроме того, законодатель не ограничивает Заказчика в установлении дополнительных характеристик товара, не предусмотренных Каталогом, являющихся значимыми для Заказчика, при наличии обоснования использования таких характеристик.</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Проанализировав размещенные Заказчиком Извещение, Описание объекта закупки (Приложение </w:t>
      </w:r>
      <w:r>
        <w:rPr>
          <w:rStyle w:val="CharStyle16"/>
          <w:lang w:val="en-US" w:eastAsia="en-US"/>
        </w:rPr>
        <w:t xml:space="preserve">№1 </w:t>
      </w:r>
      <w:r>
        <w:rPr>
          <w:rStyle w:val="CharStyle16"/>
        </w:rPr>
        <w:t>к Извещению), Комиссией Управления было установлено, что описание объекта закупки сформировано с использованием позиции КТРУ, также в него включены дополнительные характеристики, которые обоснованы Заказчиком.</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В соответствии с подпунктами «а» </w:t>
      </w:r>
      <w:r>
        <w:rPr>
          <w:rStyle w:val="CharStyle16"/>
          <w:lang w:val="en-US" w:eastAsia="en-US"/>
        </w:rPr>
        <w:t xml:space="preserve">- </w:t>
      </w:r>
      <w:r>
        <w:rPr>
          <w:rStyle w:val="CharStyle16"/>
        </w:rPr>
        <w:t xml:space="preserve">«в» пункта </w:t>
      </w:r>
      <w:r>
        <w:rPr>
          <w:rStyle w:val="CharStyle16"/>
          <w:lang w:val="en-US" w:eastAsia="en-US"/>
        </w:rPr>
        <w:t xml:space="preserve">2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Закона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15"/>
        <w:keepNext w:val="0"/>
        <w:keepLines w:val="0"/>
        <w:widowControl w:val="0"/>
        <w:numPr>
          <w:ilvl w:val="0"/>
          <w:numId w:val="7"/>
        </w:numPr>
        <w:shd w:val="clear" w:color="auto" w:fill="auto"/>
        <w:tabs>
          <w:tab w:pos="1078" w:val="left"/>
        </w:tabs>
        <w:bidi w:val="0"/>
        <w:spacing w:before="0" w:after="0" w:line="240" w:lineRule="auto"/>
        <w:ind w:left="0" w:right="0" w:firstLine="700"/>
        <w:jc w:val="both"/>
      </w:pPr>
      <w:r>
        <w:rPr>
          <w:rStyle w:val="CharStyle16"/>
        </w:rPr>
        <w:t>предложение участника закупки в отношении объекта закупки:</w:t>
      </w:r>
    </w:p>
    <w:p>
      <w:pPr>
        <w:pStyle w:val="Style15"/>
        <w:keepNext w:val="0"/>
        <w:keepLines w:val="0"/>
        <w:widowControl w:val="0"/>
        <w:numPr>
          <w:ilvl w:val="0"/>
          <w:numId w:val="9"/>
        </w:numPr>
        <w:shd w:val="clear" w:color="auto" w:fill="auto"/>
        <w:tabs>
          <w:tab w:pos="1051" w:val="left"/>
        </w:tabs>
        <w:bidi w:val="0"/>
        <w:spacing w:before="0" w:after="0" w:line="240" w:lineRule="auto"/>
        <w:ind w:left="0" w:right="0" w:firstLine="700"/>
        <w:jc w:val="both"/>
      </w:pPr>
      <w:r>
        <w:rPr>
          <w:rStyle w:val="CharStyle16"/>
        </w:rPr>
        <w:t xml:space="preserve">с учетом положений части </w:t>
      </w:r>
      <w:r>
        <w:rPr>
          <w:rStyle w:val="CharStyle16"/>
          <w:lang w:val="en-US" w:eastAsia="en-US"/>
        </w:rPr>
        <w:t xml:space="preserve">2 </w:t>
      </w:r>
      <w:r>
        <w:rPr>
          <w:rStyle w:val="CharStyle16"/>
        </w:rPr>
        <w:t xml:space="preserve">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6"/>
          <w:lang w:val="en-US" w:eastAsia="en-US"/>
        </w:rPr>
        <w:t xml:space="preserve">2 </w:t>
      </w:r>
      <w:r>
        <w:rPr>
          <w:rStyle w:val="CharStyle16"/>
        </w:rPr>
        <w:t xml:space="preserve">статьи </w:t>
      </w:r>
      <w:r>
        <w:rPr>
          <w:rStyle w:val="CharStyle16"/>
          <w:lang w:val="en-US" w:eastAsia="en-US"/>
        </w:rPr>
        <w:t xml:space="preserve">33 </w:t>
      </w:r>
      <w:r>
        <w:rPr>
          <w:rStyle w:val="CharStyle16"/>
        </w:rPr>
        <w:t>настоящего Федерального закона, товарный знак (при наличии у товара товарного знака);</w:t>
      </w:r>
    </w:p>
    <w:p>
      <w:pPr>
        <w:pStyle w:val="Style15"/>
        <w:keepNext w:val="0"/>
        <w:keepLines w:val="0"/>
        <w:widowControl w:val="0"/>
        <w:numPr>
          <w:ilvl w:val="0"/>
          <w:numId w:val="9"/>
        </w:numPr>
        <w:shd w:val="clear" w:color="auto" w:fill="auto"/>
        <w:tabs>
          <w:tab w:pos="1055" w:val="left"/>
        </w:tabs>
        <w:bidi w:val="0"/>
        <w:spacing w:before="0" w:after="0" w:line="240" w:lineRule="auto"/>
        <w:ind w:left="0" w:right="0" w:firstLine="700"/>
        <w:jc w:val="both"/>
      </w:pPr>
      <w:r>
        <w:rPr>
          <w:rStyle w:val="CharStyle16"/>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w:t>
      </w:r>
      <w:r>
        <w:rPr>
          <w:rStyle w:val="CharStyle16"/>
          <w:lang w:val="en-US" w:eastAsia="en-US"/>
        </w:rPr>
        <w:t xml:space="preserve">2 </w:t>
      </w:r>
      <w:r>
        <w:rPr>
          <w:rStyle w:val="CharStyle16"/>
        </w:rPr>
        <w:t>настоящей статьи;</w:t>
      </w:r>
    </w:p>
    <w:p>
      <w:pPr>
        <w:pStyle w:val="Style15"/>
        <w:keepNext w:val="0"/>
        <w:keepLines w:val="0"/>
        <w:widowControl w:val="0"/>
        <w:numPr>
          <w:ilvl w:val="0"/>
          <w:numId w:val="9"/>
        </w:numPr>
        <w:shd w:val="clear" w:color="auto" w:fill="auto"/>
        <w:tabs>
          <w:tab w:pos="1055" w:val="left"/>
        </w:tabs>
        <w:bidi w:val="0"/>
        <w:spacing w:before="0" w:after="0" w:line="240" w:lineRule="auto"/>
        <w:ind w:left="0" w:right="0" w:firstLine="700"/>
        <w:jc w:val="both"/>
      </w:pPr>
      <w:r>
        <w:rPr>
          <w:rStyle w:val="CharStyle16"/>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В пункте </w:t>
      </w:r>
      <w:r>
        <w:rPr>
          <w:rStyle w:val="CharStyle16"/>
          <w:lang w:val="en-US" w:eastAsia="en-US"/>
        </w:rPr>
        <w:t xml:space="preserve">2 </w:t>
      </w:r>
      <w:r>
        <w:rPr>
          <w:rStyle w:val="CharStyle16"/>
        </w:rPr>
        <w:t xml:space="preserve">раздела </w:t>
      </w:r>
      <w:r>
        <w:rPr>
          <w:rStyle w:val="CharStyle16"/>
          <w:lang w:val="en-US" w:eastAsia="en-US"/>
        </w:rPr>
        <w:t xml:space="preserve">I </w:t>
      </w:r>
      <w:r>
        <w:rPr>
          <w:rStyle w:val="CharStyle16"/>
        </w:rPr>
        <w:t xml:space="preserve">Приложения </w:t>
      </w:r>
      <w:r>
        <w:rPr>
          <w:rStyle w:val="CharStyle16"/>
          <w:lang w:val="en-US" w:eastAsia="en-US"/>
        </w:rPr>
        <w:t xml:space="preserve">№ 3 </w:t>
      </w:r>
      <w:r>
        <w:rPr>
          <w:rStyle w:val="CharStyle16"/>
        </w:rPr>
        <w:t>к извещению о проведении электронного аукциона (Требования к содержанию, составу заявки на участие в электронном аукционе, и инструкция по заполнению заявки на участие в аукционе) предусмотрены следующие требования в отношении предложения участника закупки о товаре:</w:t>
      </w:r>
    </w:p>
    <w:p>
      <w:pPr>
        <w:pStyle w:val="Style15"/>
        <w:keepNext w:val="0"/>
        <w:keepLines w:val="0"/>
        <w:widowControl w:val="0"/>
        <w:shd w:val="clear" w:color="auto" w:fill="auto"/>
        <w:bidi w:val="0"/>
        <w:spacing w:before="0" w:after="0" w:line="240" w:lineRule="auto"/>
        <w:ind w:left="0" w:right="0" w:firstLine="0"/>
        <w:jc w:val="both"/>
      </w:pPr>
      <w:r>
        <w:rPr>
          <w:rStyle w:val="CharStyle16"/>
          <w:b/>
          <w:bCs/>
        </w:rPr>
        <w:t>«Предложение участника закупки в отношении объекта закупки:</w:t>
      </w:r>
    </w:p>
    <w:p>
      <w:pPr>
        <w:pStyle w:val="Style15"/>
        <w:keepNext w:val="0"/>
        <w:keepLines w:val="0"/>
        <w:widowControl w:val="0"/>
        <w:numPr>
          <w:ilvl w:val="0"/>
          <w:numId w:val="11"/>
        </w:numPr>
        <w:shd w:val="clear" w:color="auto" w:fill="auto"/>
        <w:tabs>
          <w:tab w:pos="360" w:val="left"/>
        </w:tabs>
        <w:bidi w:val="0"/>
        <w:spacing w:before="0" w:after="140" w:line="240" w:lineRule="auto"/>
        <w:ind w:left="0" w:right="0" w:firstLine="0"/>
        <w:jc w:val="both"/>
      </w:pPr>
      <w:r>
        <w:rPr>
          <w:rStyle w:val="CharStyle16"/>
        </w:rPr>
        <w:t xml:space="preserve">с учетом положений части </w:t>
      </w:r>
      <w:r>
        <w:rPr>
          <w:rStyle w:val="CharStyle16"/>
          <w:lang w:val="en-US" w:eastAsia="en-US"/>
        </w:rPr>
        <w:t xml:space="preserve">2 </w:t>
      </w:r>
      <w:r>
        <w:rPr>
          <w:rStyle w:val="CharStyle16"/>
        </w:rPr>
        <w:t xml:space="preserve">статьи </w:t>
      </w:r>
      <w:r>
        <w:rPr>
          <w:rStyle w:val="CharStyle16"/>
          <w:lang w:val="en-US" w:eastAsia="en-US"/>
        </w:rPr>
        <w:t xml:space="preserve">43 </w:t>
      </w:r>
      <w:r>
        <w:rPr>
          <w:rStyle w:val="CharStyle16"/>
        </w:rPr>
        <w:t xml:space="preserve">Федерального закона №44-ФЗ характеристики предлагаемого участником закупки товара, соответствующие показателям, установленным в описании объекта закупки (Приложение </w:t>
      </w:r>
      <w:r>
        <w:rPr>
          <w:rStyle w:val="CharStyle16"/>
          <w:lang w:val="en-US" w:eastAsia="en-US"/>
        </w:rPr>
        <w:t xml:space="preserve">№ 1 </w:t>
      </w:r>
      <w:r>
        <w:rPr>
          <w:rStyle w:val="CharStyle16"/>
        </w:rPr>
        <w:t xml:space="preserve">Описание объекта закупки) в соответствии с частью </w:t>
      </w:r>
      <w:r>
        <w:rPr>
          <w:rStyle w:val="CharStyle16"/>
          <w:lang w:val="en-US" w:eastAsia="en-US"/>
        </w:rPr>
        <w:t xml:space="preserve">2 </w:t>
      </w:r>
      <w:r>
        <w:rPr>
          <w:rStyle w:val="CharStyle16"/>
        </w:rPr>
        <w:t xml:space="preserve">статьи </w:t>
      </w:r>
      <w:r>
        <w:rPr>
          <w:rStyle w:val="CharStyle16"/>
          <w:lang w:val="en-US" w:eastAsia="en-US"/>
        </w:rPr>
        <w:t xml:space="preserve">33 </w:t>
      </w:r>
      <w:r>
        <w:rPr>
          <w:rStyle w:val="CharStyle16"/>
        </w:rPr>
        <w:t>Федерального закона №44-ФЗ, товарный знак (при наличии у товара товарного знака);</w:t>
      </w:r>
    </w:p>
    <w:p>
      <w:pPr>
        <w:pStyle w:val="Style15"/>
        <w:keepNext w:val="0"/>
        <w:keepLines w:val="0"/>
        <w:widowControl w:val="0"/>
        <w:numPr>
          <w:ilvl w:val="0"/>
          <w:numId w:val="11"/>
        </w:numPr>
        <w:shd w:val="clear" w:color="auto" w:fill="auto"/>
        <w:tabs>
          <w:tab w:pos="369" w:val="left"/>
        </w:tabs>
        <w:bidi w:val="0"/>
        <w:spacing w:before="0" w:after="140" w:line="240" w:lineRule="auto"/>
        <w:ind w:left="0" w:right="0" w:firstLine="0"/>
        <w:jc w:val="both"/>
      </w:pPr>
      <w:r>
        <w:rPr>
          <w:rStyle w:val="CharStyle16"/>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w:t>
      </w:r>
      <w:r>
        <w:rPr>
          <w:rStyle w:val="CharStyle16"/>
          <w:lang w:val="en-US" w:eastAsia="en-US"/>
        </w:rPr>
        <w:t xml:space="preserve">2 </w:t>
      </w:r>
      <w:r>
        <w:rPr>
          <w:rStyle w:val="CharStyle16"/>
        </w:rPr>
        <w:t xml:space="preserve">статьи </w:t>
      </w:r>
      <w:r>
        <w:rPr>
          <w:rStyle w:val="CharStyle16"/>
          <w:lang w:val="en-US" w:eastAsia="en-US"/>
        </w:rPr>
        <w:t xml:space="preserve">43 </w:t>
      </w:r>
      <w:r>
        <w:rPr>
          <w:rStyle w:val="CharStyle16"/>
        </w:rPr>
        <w:t>Федерального закона №44-ФЗ;</w:t>
      </w:r>
    </w:p>
    <w:p>
      <w:pPr>
        <w:pStyle w:val="Style15"/>
        <w:keepNext w:val="0"/>
        <w:keepLines w:val="0"/>
        <w:widowControl w:val="0"/>
        <w:numPr>
          <w:ilvl w:val="0"/>
          <w:numId w:val="11"/>
        </w:numPr>
        <w:shd w:val="clear" w:color="auto" w:fill="auto"/>
        <w:tabs>
          <w:tab w:pos="369" w:val="left"/>
        </w:tabs>
        <w:bidi w:val="0"/>
        <w:spacing w:before="0" w:after="140" w:line="240" w:lineRule="auto"/>
        <w:ind w:left="0" w:right="0" w:firstLine="0"/>
        <w:jc w:val="both"/>
      </w:pPr>
      <w:r>
        <w:rPr>
          <w:rStyle w:val="CharStyle16"/>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pPr>
        <w:pStyle w:val="Style15"/>
        <w:keepNext w:val="0"/>
        <w:keepLines w:val="0"/>
        <w:widowControl w:val="0"/>
        <w:shd w:val="clear" w:color="auto" w:fill="auto"/>
        <w:bidi w:val="0"/>
        <w:spacing w:before="0" w:after="0" w:line="240" w:lineRule="auto"/>
        <w:ind w:left="0" w:right="0" w:firstLine="0"/>
        <w:jc w:val="both"/>
      </w:pPr>
      <w:r>
        <w:rPr>
          <w:rStyle w:val="CharStyle16"/>
          <w:b/>
          <w:bCs/>
        </w:rPr>
        <w:t>Участник закупки представляет в составе заявки один из указанных ниже документов или сведений в отношении каждого предложенного к поставке медицинского изделия:</w:t>
      </w:r>
    </w:p>
    <w:p>
      <w:pPr>
        <w:pStyle w:val="Style15"/>
        <w:keepNext w:val="0"/>
        <w:keepLines w:val="0"/>
        <w:widowControl w:val="0"/>
        <w:numPr>
          <w:ilvl w:val="0"/>
          <w:numId w:val="13"/>
        </w:numPr>
        <w:shd w:val="clear" w:color="auto" w:fill="auto"/>
        <w:tabs>
          <w:tab w:pos="244" w:val="left"/>
        </w:tabs>
        <w:bidi w:val="0"/>
        <w:spacing w:before="0" w:after="0" w:line="240" w:lineRule="auto"/>
        <w:ind w:left="0" w:right="0" w:firstLine="0"/>
        <w:jc w:val="both"/>
      </w:pPr>
      <w:r>
        <w:rPr>
          <w:rStyle w:val="CharStyle16"/>
          <w:b/>
          <w:bCs/>
        </w:rPr>
        <w:t>копию регистрационного удостоверение;</w:t>
      </w:r>
    </w:p>
    <w:p>
      <w:pPr>
        <w:pStyle w:val="Style15"/>
        <w:keepNext w:val="0"/>
        <w:keepLines w:val="0"/>
        <w:widowControl w:val="0"/>
        <w:numPr>
          <w:ilvl w:val="0"/>
          <w:numId w:val="13"/>
        </w:numPr>
        <w:shd w:val="clear" w:color="auto" w:fill="auto"/>
        <w:tabs>
          <w:tab w:pos="244" w:val="left"/>
        </w:tabs>
        <w:bidi w:val="0"/>
        <w:spacing w:before="0" w:after="140" w:line="240" w:lineRule="auto"/>
        <w:ind w:left="0" w:right="0" w:firstLine="0"/>
        <w:jc w:val="both"/>
      </w:pPr>
      <w:r>
        <w:rPr>
          <w:rStyle w:val="CharStyle16"/>
          <w:b/>
          <w:bCs/>
        </w:rPr>
        <w:t xml:space="preserve">выписку из ГРМИ, выданную Росздравнадзором в соответствии с требованиями постановления Правительства РФ от </w:t>
      </w:r>
      <w:r>
        <w:rPr>
          <w:rStyle w:val="CharStyle16"/>
          <w:b/>
          <w:bCs/>
          <w:lang w:val="en-US" w:eastAsia="en-US"/>
        </w:rPr>
        <w:t>30.09.2021 № 1650</w:t>
      </w:r>
    </w:p>
    <w:p>
      <w:pPr>
        <w:pStyle w:val="Style19"/>
        <w:keepNext/>
        <w:keepLines/>
        <w:widowControl w:val="0"/>
        <w:numPr>
          <w:ilvl w:val="0"/>
          <w:numId w:val="13"/>
        </w:numPr>
        <w:shd w:val="clear" w:color="auto" w:fill="auto"/>
        <w:tabs>
          <w:tab w:pos="217" w:val="left"/>
        </w:tabs>
        <w:bidi w:val="0"/>
        <w:spacing w:before="0" w:after="0" w:line="240" w:lineRule="auto"/>
        <w:ind w:left="0" w:right="0" w:firstLine="0"/>
        <w:jc w:val="both"/>
      </w:pPr>
      <w:bookmarkStart w:id="8" w:name="bookmark8"/>
      <w:r>
        <w:rPr>
          <w:rStyle w:val="CharStyle20"/>
          <w:b/>
          <w:bCs/>
        </w:rPr>
        <w:t>сведения о реквизитах (номер и дата) регистрационного удостоверения;</w:t>
      </w:r>
      <w:bookmarkEnd w:id="8"/>
    </w:p>
    <w:p>
      <w:pPr>
        <w:pStyle w:val="Style15"/>
        <w:keepNext w:val="0"/>
        <w:keepLines w:val="0"/>
        <w:widowControl w:val="0"/>
        <w:shd w:val="clear" w:color="auto" w:fill="auto"/>
        <w:bidi w:val="0"/>
        <w:spacing w:before="0" w:after="0" w:line="240" w:lineRule="auto"/>
        <w:ind w:left="0" w:right="0" w:firstLine="0"/>
        <w:jc w:val="both"/>
      </w:pPr>
      <w:r>
        <w:rPr>
          <w:rStyle w:val="CharStyle16"/>
          <w:u w:val="single"/>
        </w:rPr>
        <w:t>Основание:</w:t>
      </w:r>
      <w:r>
        <w:rPr>
          <w:rStyle w:val="CharStyle16"/>
        </w:rPr>
        <w:t xml:space="preserve"> часть </w:t>
      </w:r>
      <w:r>
        <w:rPr>
          <w:rStyle w:val="CharStyle16"/>
          <w:lang w:val="en-US" w:eastAsia="en-US"/>
        </w:rPr>
        <w:t xml:space="preserve">4 </w:t>
      </w:r>
      <w:r>
        <w:rPr>
          <w:rStyle w:val="CharStyle16"/>
        </w:rPr>
        <w:t xml:space="preserve">статьи </w:t>
      </w:r>
      <w:r>
        <w:rPr>
          <w:rStyle w:val="CharStyle16"/>
          <w:lang w:val="en-US" w:eastAsia="en-US"/>
        </w:rPr>
        <w:t xml:space="preserve">38 </w:t>
      </w:r>
      <w:r>
        <w:rPr>
          <w:rStyle w:val="CharStyle16"/>
        </w:rPr>
        <w:t xml:space="preserve">Федерального закона от </w:t>
      </w:r>
      <w:r>
        <w:rPr>
          <w:rStyle w:val="CharStyle16"/>
          <w:lang w:val="en-US" w:eastAsia="en-US"/>
        </w:rPr>
        <w:t xml:space="preserve">21.11.2011 № </w:t>
      </w:r>
      <w:r>
        <w:rPr>
          <w:rStyle w:val="CharStyle16"/>
        </w:rPr>
        <w:t xml:space="preserve">323-ФЗ «Об основах охраны здоровья граждан в Российской Федерации», постановление Правительства РФ от </w:t>
      </w:r>
      <w:r>
        <w:rPr>
          <w:rStyle w:val="CharStyle16"/>
          <w:lang w:val="en-US" w:eastAsia="en-US"/>
        </w:rPr>
        <w:t xml:space="preserve">30.09.2021 № 1650 </w:t>
      </w:r>
      <w:r>
        <w:rPr>
          <w:rStyle w:val="CharStyle16"/>
        </w:rPr>
        <w:t xml:space="preserve">«Об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w:t>
      </w:r>
      <w:r>
        <w:rPr>
          <w:rStyle w:val="CharStyle16"/>
          <w:lang w:val="en-US" w:eastAsia="en-US"/>
        </w:rPr>
        <w:t xml:space="preserve">...», </w:t>
      </w:r>
      <w:r>
        <w:rPr>
          <w:rStyle w:val="CharStyle16"/>
        </w:rPr>
        <w:t xml:space="preserve">Постановление Правительства РФ от </w:t>
      </w:r>
      <w:r>
        <w:rPr>
          <w:rStyle w:val="CharStyle16"/>
          <w:lang w:val="en-US" w:eastAsia="en-US"/>
        </w:rPr>
        <w:t xml:space="preserve">30.11.2024 № 1684 </w:t>
      </w:r>
      <w:r>
        <w:rPr>
          <w:rStyle w:val="CharStyle16"/>
        </w:rPr>
        <w:t>«Об утверждении Правил государственной регистрации медицинских изделий».</w:t>
      </w:r>
    </w:p>
    <w:p>
      <w:pPr>
        <w:pStyle w:val="Style15"/>
        <w:keepNext w:val="0"/>
        <w:keepLines w:val="0"/>
        <w:widowControl w:val="0"/>
        <w:shd w:val="clear" w:color="auto" w:fill="auto"/>
        <w:bidi w:val="0"/>
        <w:spacing w:before="0" w:after="140" w:line="240" w:lineRule="auto"/>
        <w:ind w:left="0" w:right="0" w:firstLine="0"/>
        <w:jc w:val="both"/>
      </w:pPr>
      <w:r>
        <w:rPr>
          <w:rStyle w:val="CharStyle16"/>
        </w:rPr>
        <w:t>г)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части </w:t>
      </w:r>
      <w:r>
        <w:rPr>
          <w:rStyle w:val="CharStyle16"/>
          <w:lang w:val="en-US" w:eastAsia="en-US"/>
        </w:rPr>
        <w:t xml:space="preserve">5 </w:t>
      </w:r>
      <w:r>
        <w:rPr>
          <w:rStyle w:val="CharStyle16"/>
        </w:rPr>
        <w:t xml:space="preserve">статьи </w:t>
      </w:r>
      <w:r>
        <w:rPr>
          <w:rStyle w:val="CharStyle16"/>
          <w:lang w:val="en-US" w:eastAsia="en-US"/>
        </w:rPr>
        <w:t xml:space="preserve">49 </w:t>
      </w:r>
      <w:r>
        <w:rPr>
          <w:rStyle w:val="CharStyle16"/>
        </w:rPr>
        <w:t>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5"/>
        <w:keepNext w:val="0"/>
        <w:keepLines w:val="0"/>
        <w:widowControl w:val="0"/>
        <w:numPr>
          <w:ilvl w:val="0"/>
          <w:numId w:val="15"/>
        </w:numPr>
        <w:shd w:val="clear" w:color="auto" w:fill="auto"/>
        <w:tabs>
          <w:tab w:pos="1051" w:val="left"/>
        </w:tabs>
        <w:bidi w:val="0"/>
        <w:spacing w:before="0" w:after="0" w:line="240" w:lineRule="auto"/>
        <w:ind w:left="0" w:right="0" w:firstLine="700"/>
        <w:jc w:val="both"/>
      </w:pPr>
      <w:r>
        <w:rPr>
          <w:rStyle w:val="CharStyle16"/>
        </w:rPr>
        <w:t>члены комиссии по осуществлению закупок:</w:t>
      </w:r>
    </w:p>
    <w:p>
      <w:pPr>
        <w:pStyle w:val="Style15"/>
        <w:keepNext w:val="0"/>
        <w:keepLines w:val="0"/>
        <w:widowControl w:val="0"/>
        <w:numPr>
          <w:ilvl w:val="0"/>
          <w:numId w:val="17"/>
        </w:numPr>
        <w:shd w:val="clear" w:color="auto" w:fill="auto"/>
        <w:tabs>
          <w:tab w:pos="1014" w:val="left"/>
        </w:tabs>
        <w:bidi w:val="0"/>
        <w:spacing w:before="0" w:after="0" w:line="240" w:lineRule="auto"/>
        <w:ind w:left="0" w:right="0" w:firstLine="700"/>
        <w:jc w:val="both"/>
      </w:pPr>
      <w:r>
        <w:rPr>
          <w:rStyle w:val="CharStyle16"/>
        </w:rPr>
        <w:t xml:space="preserve">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6"/>
          <w:lang w:val="en-US" w:eastAsia="en-US"/>
        </w:rPr>
        <w:t xml:space="preserve">4 </w:t>
      </w:r>
      <w:r>
        <w:rPr>
          <w:rStyle w:val="CharStyle16"/>
        </w:rPr>
        <w:t xml:space="preserve">части </w:t>
      </w:r>
      <w:r>
        <w:rPr>
          <w:rStyle w:val="CharStyle16"/>
          <w:lang w:val="en-US" w:eastAsia="en-US"/>
        </w:rPr>
        <w:t xml:space="preserve">4 </w:t>
      </w:r>
      <w:r>
        <w:rPr>
          <w:rStyle w:val="CharStyle16"/>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6"/>
          <w:lang w:val="en-US" w:eastAsia="en-US"/>
        </w:rPr>
        <w:t xml:space="preserve">1 - 8 </w:t>
      </w:r>
      <w:r>
        <w:rPr>
          <w:rStyle w:val="CharStyle16"/>
        </w:rPr>
        <w:t xml:space="preserve">части </w:t>
      </w:r>
      <w:r>
        <w:rPr>
          <w:rStyle w:val="CharStyle16"/>
          <w:lang w:val="en-US" w:eastAsia="en-US"/>
        </w:rPr>
        <w:t xml:space="preserve">12 </w:t>
      </w:r>
      <w:r>
        <w:rPr>
          <w:rStyle w:val="CharStyle16"/>
        </w:rPr>
        <w:t xml:space="preserve">статьи </w:t>
      </w:r>
      <w:r>
        <w:rPr>
          <w:rStyle w:val="CharStyle16"/>
          <w:lang w:val="en-US" w:eastAsia="en-US"/>
        </w:rPr>
        <w:t xml:space="preserve">48 </w:t>
      </w:r>
      <w:r>
        <w:rPr>
          <w:rStyle w:val="CharStyle16"/>
        </w:rPr>
        <w:t>настоящего Федерального закона;</w:t>
      </w:r>
    </w:p>
    <w:p>
      <w:pPr>
        <w:pStyle w:val="Style15"/>
        <w:keepNext w:val="0"/>
        <w:keepLines w:val="0"/>
        <w:widowControl w:val="0"/>
        <w:numPr>
          <w:ilvl w:val="0"/>
          <w:numId w:val="17"/>
        </w:numPr>
        <w:shd w:val="clear" w:color="auto" w:fill="auto"/>
        <w:tabs>
          <w:tab w:pos="1033" w:val="left"/>
        </w:tabs>
        <w:bidi w:val="0"/>
        <w:spacing w:before="0" w:after="0" w:line="240" w:lineRule="auto"/>
        <w:ind w:left="0" w:right="0" w:firstLine="700"/>
        <w:jc w:val="both"/>
      </w:pPr>
      <w:r>
        <w:rPr>
          <w:rStyle w:val="CharStyle16"/>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w:t>
      </w:r>
      <w:r>
        <w:rPr>
          <w:rStyle w:val="CharStyle16"/>
          <w:lang w:val="en-US" w:eastAsia="en-US"/>
        </w:rPr>
        <w:t xml:space="preserve">9 </w:t>
      </w:r>
      <w:r>
        <w:rPr>
          <w:rStyle w:val="CharStyle16"/>
        </w:rPr>
        <w:t xml:space="preserve">части </w:t>
      </w:r>
      <w:r>
        <w:rPr>
          <w:rStyle w:val="CharStyle16"/>
          <w:lang w:val="en-US" w:eastAsia="en-US"/>
        </w:rPr>
        <w:t xml:space="preserve">3 </w:t>
      </w:r>
      <w:r>
        <w:rPr>
          <w:rStyle w:val="CharStyle16"/>
        </w:rPr>
        <w:t xml:space="preserve">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w:t>
      </w:r>
      <w:r>
        <w:rPr>
          <w:rStyle w:val="CharStyle16"/>
          <w:lang w:val="en-US" w:eastAsia="en-US"/>
        </w:rPr>
        <w:t xml:space="preserve">9 </w:t>
      </w:r>
      <w:r>
        <w:rPr>
          <w:rStyle w:val="CharStyle16"/>
        </w:rPr>
        <w:t xml:space="preserve">части </w:t>
      </w:r>
      <w:r>
        <w:rPr>
          <w:rStyle w:val="CharStyle16"/>
          <w:lang w:val="en-US" w:eastAsia="en-US"/>
        </w:rPr>
        <w:t xml:space="preserve">3 </w:t>
      </w:r>
      <w:r>
        <w:rPr>
          <w:rStyle w:val="CharStyle16"/>
        </w:rPr>
        <w:t xml:space="preserve">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w:t>
      </w:r>
      <w:r>
        <w:rPr>
          <w:rStyle w:val="CharStyle16"/>
          <w:lang w:val="en-US" w:eastAsia="en-US"/>
        </w:rPr>
        <w:t xml:space="preserve">14 </w:t>
      </w:r>
      <w:r>
        <w:rPr>
          <w:rStyle w:val="CharStyle16"/>
        </w:rPr>
        <w:t>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5"/>
        <w:keepNext w:val="0"/>
        <w:keepLines w:val="0"/>
        <w:widowControl w:val="0"/>
        <w:numPr>
          <w:ilvl w:val="0"/>
          <w:numId w:val="15"/>
        </w:numPr>
        <w:shd w:val="clear" w:color="auto" w:fill="auto"/>
        <w:tabs>
          <w:tab w:pos="1033" w:val="left"/>
        </w:tabs>
        <w:bidi w:val="0"/>
        <w:spacing w:before="0" w:after="0" w:line="240" w:lineRule="auto"/>
        <w:ind w:left="0" w:right="0" w:firstLine="700"/>
        <w:jc w:val="both"/>
      </w:pPr>
      <w:r>
        <w:rPr>
          <w:rStyle w:val="CharStyle16"/>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w:t>
      </w:r>
      <w:r>
        <w:rPr>
          <w:rStyle w:val="CharStyle16"/>
          <w:lang w:val="en-US" w:eastAsia="en-US"/>
        </w:rPr>
        <w:t xml:space="preserve">1, 2, 4 - 7 </w:t>
      </w:r>
      <w:r>
        <w:rPr>
          <w:rStyle w:val="CharStyle16"/>
        </w:rPr>
        <w:t xml:space="preserve">части </w:t>
      </w:r>
      <w:r>
        <w:rPr>
          <w:rStyle w:val="CharStyle16"/>
          <w:lang w:val="en-US" w:eastAsia="en-US"/>
        </w:rPr>
        <w:t xml:space="preserve">17 </w:t>
      </w:r>
      <w:r>
        <w:rPr>
          <w:rStyle w:val="CharStyle16"/>
        </w:rPr>
        <w:t xml:space="preserve">статьи </w:t>
      </w:r>
      <w:r>
        <w:rPr>
          <w:rStyle w:val="CharStyle16"/>
          <w:lang w:val="en-US" w:eastAsia="en-US"/>
        </w:rPr>
        <w:t xml:space="preserve">48 </w:t>
      </w:r>
      <w:r>
        <w:rPr>
          <w:rStyle w:val="CharStyle16"/>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Частью </w:t>
      </w:r>
      <w:r>
        <w:rPr>
          <w:rStyle w:val="CharStyle16"/>
          <w:lang w:val="en-US" w:eastAsia="en-US"/>
        </w:rPr>
        <w:t xml:space="preserve">12 </w:t>
      </w:r>
      <w:r>
        <w:rPr>
          <w:rStyle w:val="CharStyle16"/>
        </w:rPr>
        <w:t xml:space="preserve">статьи </w:t>
      </w:r>
      <w:r>
        <w:rPr>
          <w:rStyle w:val="CharStyle16"/>
          <w:lang w:val="en-US" w:eastAsia="en-US"/>
        </w:rPr>
        <w:t xml:space="preserve">48 </w:t>
      </w:r>
      <w:r>
        <w:rPr>
          <w:rStyle w:val="CharStyle16"/>
        </w:rPr>
        <w:t>Закона определено, что при рассмотрении вторых частей заявок на участие в закупке соответствующая заявка подлежит отклонению в случаях:</w:t>
      </w:r>
    </w:p>
    <w:p>
      <w:pPr>
        <w:pStyle w:val="Style15"/>
        <w:keepNext w:val="0"/>
        <w:keepLines w:val="0"/>
        <w:widowControl w:val="0"/>
        <w:numPr>
          <w:ilvl w:val="0"/>
          <w:numId w:val="19"/>
        </w:numPr>
        <w:shd w:val="clear" w:color="auto" w:fill="auto"/>
        <w:tabs>
          <w:tab w:pos="1190" w:val="left"/>
        </w:tabs>
        <w:bidi w:val="0"/>
        <w:spacing w:before="0" w:after="0" w:line="240" w:lineRule="auto"/>
        <w:ind w:left="0" w:right="0" w:firstLine="700"/>
        <w:jc w:val="both"/>
      </w:pPr>
      <w:r>
        <w:rPr>
          <w:rStyle w:val="CharStyle16"/>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6"/>
          <w:lang w:val="en-US" w:eastAsia="en-US"/>
        </w:rPr>
        <w:t xml:space="preserve">2 </w:t>
      </w:r>
      <w:r>
        <w:rPr>
          <w:rStyle w:val="CharStyle16"/>
        </w:rPr>
        <w:t xml:space="preserve">и </w:t>
      </w:r>
      <w:r>
        <w:rPr>
          <w:rStyle w:val="CharStyle16"/>
          <w:lang w:val="en-US" w:eastAsia="en-US"/>
        </w:rPr>
        <w:t xml:space="preserve">3 </w:t>
      </w:r>
      <w:r>
        <w:rPr>
          <w:rStyle w:val="CharStyle16"/>
        </w:rPr>
        <w:t xml:space="preserve">части </w:t>
      </w:r>
      <w:r>
        <w:rPr>
          <w:rStyle w:val="CharStyle16"/>
          <w:lang w:val="en-US" w:eastAsia="en-US"/>
        </w:rPr>
        <w:t xml:space="preserve">6 </w:t>
      </w:r>
      <w:r>
        <w:rPr>
          <w:rStyle w:val="CharStyle16"/>
        </w:rPr>
        <w:t xml:space="preserve">статьи </w:t>
      </w:r>
      <w:r>
        <w:rPr>
          <w:rStyle w:val="CharStyle16"/>
          <w:lang w:val="en-US" w:eastAsia="en-US"/>
        </w:rPr>
        <w:t xml:space="preserve">43 </w:t>
      </w:r>
      <w:r>
        <w:rPr>
          <w:rStyle w:val="CharStyle16"/>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numPr>
          <w:ilvl w:val="0"/>
          <w:numId w:val="19"/>
        </w:numPr>
        <w:shd w:val="clear" w:color="auto" w:fill="auto"/>
        <w:tabs>
          <w:tab w:pos="1890" w:val="left"/>
        </w:tabs>
        <w:bidi w:val="0"/>
        <w:spacing w:before="0" w:after="0" w:line="240" w:lineRule="auto"/>
        <w:ind w:left="0" w:right="0" w:firstLine="700"/>
        <w:jc w:val="both"/>
      </w:pPr>
      <w:r>
        <w:rPr>
          <w:rStyle w:val="CharStyle16"/>
        </w:rPr>
        <w:t xml:space="preserve">непредставления информации и документов, предусмотренных пунктами </w:t>
      </w:r>
      <w:r>
        <w:rPr>
          <w:rStyle w:val="CharStyle16"/>
          <w:lang w:val="en-US" w:eastAsia="en-US"/>
        </w:rPr>
        <w:t xml:space="preserve">2 </w:t>
      </w:r>
      <w:r>
        <w:rPr>
          <w:rStyle w:val="CharStyle16"/>
        </w:rPr>
        <w:t xml:space="preserve">и </w:t>
      </w:r>
      <w:r>
        <w:rPr>
          <w:rStyle w:val="CharStyle16"/>
          <w:lang w:val="en-US" w:eastAsia="en-US"/>
        </w:rPr>
        <w:t xml:space="preserve">3 </w:t>
      </w:r>
      <w:r>
        <w:rPr>
          <w:rStyle w:val="CharStyle16"/>
        </w:rPr>
        <w:t>части</w:t>
      </w:r>
    </w:p>
    <w:p>
      <w:pPr>
        <w:pStyle w:val="Style15"/>
        <w:keepNext w:val="0"/>
        <w:keepLines w:val="0"/>
        <w:widowControl w:val="0"/>
        <w:shd w:val="clear" w:color="auto" w:fill="auto"/>
        <w:bidi w:val="0"/>
        <w:spacing w:before="0" w:after="0" w:line="240" w:lineRule="auto"/>
        <w:ind w:left="0" w:right="0" w:firstLine="0"/>
        <w:jc w:val="both"/>
      </w:pPr>
      <w:r>
        <w:rPr>
          <w:rStyle w:val="CharStyle16"/>
          <w:lang w:val="en-US" w:eastAsia="en-US"/>
        </w:rPr>
        <w:t xml:space="preserve">6 </w:t>
      </w:r>
      <w:r>
        <w:rPr>
          <w:rStyle w:val="CharStyle16"/>
        </w:rPr>
        <w:t xml:space="preserve">статьи </w:t>
      </w:r>
      <w:r>
        <w:rPr>
          <w:rStyle w:val="CharStyle16"/>
          <w:lang w:val="en-US" w:eastAsia="en-US"/>
        </w:rPr>
        <w:t xml:space="preserve">43 </w:t>
      </w:r>
      <w:r>
        <w:rPr>
          <w:rStyle w:val="CharStyle16"/>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numPr>
          <w:ilvl w:val="0"/>
          <w:numId w:val="19"/>
        </w:numPr>
        <w:shd w:val="clear" w:color="auto" w:fill="auto"/>
        <w:tabs>
          <w:tab w:pos="1190" w:val="left"/>
        </w:tabs>
        <w:bidi w:val="0"/>
        <w:spacing w:before="0" w:after="0" w:line="240" w:lineRule="auto"/>
        <w:ind w:left="0" w:right="0" w:firstLine="700"/>
        <w:jc w:val="both"/>
      </w:pPr>
      <w:r>
        <w:rPr>
          <w:rStyle w:val="CharStyle16"/>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16"/>
          <w:lang w:val="en-US" w:eastAsia="en-US"/>
        </w:rPr>
        <w:t xml:space="preserve">1 </w:t>
      </w:r>
      <w:r>
        <w:rPr>
          <w:rStyle w:val="CharStyle16"/>
        </w:rPr>
        <w:t xml:space="preserve">статьи </w:t>
      </w:r>
      <w:r>
        <w:rPr>
          <w:rStyle w:val="CharStyle16"/>
          <w:lang w:val="en-US" w:eastAsia="en-US"/>
        </w:rPr>
        <w:t xml:space="preserve">31 </w:t>
      </w:r>
      <w:r>
        <w:rPr>
          <w:rStyle w:val="CharStyle16"/>
        </w:rPr>
        <w:t xml:space="preserve">настоящего Федерального закона, требованиям, установленным в извещении об осуществлении закупки в соответствии с частями </w:t>
      </w:r>
      <w:r>
        <w:rPr>
          <w:rStyle w:val="CharStyle16"/>
          <w:lang w:val="en-US" w:eastAsia="en-US"/>
        </w:rPr>
        <w:t xml:space="preserve">1.1, 2 </w:t>
      </w:r>
      <w:r>
        <w:rPr>
          <w:rStyle w:val="CharStyle16"/>
        </w:rPr>
        <w:t xml:space="preserve">и </w:t>
      </w:r>
      <w:r>
        <w:rPr>
          <w:rStyle w:val="CharStyle16"/>
          <w:lang w:val="en-US" w:eastAsia="en-US"/>
        </w:rPr>
        <w:t xml:space="preserve">2.1 </w:t>
      </w:r>
      <w:r>
        <w:rPr>
          <w:rStyle w:val="CharStyle16"/>
        </w:rPr>
        <w:t xml:space="preserve">(при наличии таких требований) статьи </w:t>
      </w:r>
      <w:r>
        <w:rPr>
          <w:rStyle w:val="CharStyle16"/>
          <w:lang w:val="en-US" w:eastAsia="en-US"/>
        </w:rPr>
        <w:t xml:space="preserve">31 </w:t>
      </w:r>
      <w:r>
        <w:rPr>
          <w:rStyle w:val="CharStyle16"/>
        </w:rPr>
        <w:t>настоящего Федерального закона;</w:t>
      </w:r>
    </w:p>
    <w:p>
      <w:pPr>
        <w:pStyle w:val="Style15"/>
        <w:keepNext w:val="0"/>
        <w:keepLines w:val="0"/>
        <w:widowControl w:val="0"/>
        <w:numPr>
          <w:ilvl w:val="0"/>
          <w:numId w:val="19"/>
        </w:numPr>
        <w:shd w:val="clear" w:color="auto" w:fill="auto"/>
        <w:tabs>
          <w:tab w:pos="1190" w:val="left"/>
        </w:tabs>
        <w:bidi w:val="0"/>
        <w:spacing w:before="0" w:after="0" w:line="240" w:lineRule="auto"/>
        <w:ind w:left="0" w:right="0" w:firstLine="700"/>
        <w:jc w:val="both"/>
      </w:pPr>
      <w:r>
        <w:rPr>
          <w:rStyle w:val="CharStyle16"/>
        </w:rPr>
        <w:t xml:space="preserve">предусмотренных нормативными правовыми актами, принятыми в соответствии со статьей </w:t>
      </w:r>
      <w:r>
        <w:rPr>
          <w:rStyle w:val="CharStyle16"/>
          <w:lang w:val="en-US" w:eastAsia="en-US"/>
        </w:rPr>
        <w:t xml:space="preserve">14 </w:t>
      </w:r>
      <w:r>
        <w:rPr>
          <w:rStyle w:val="CharStyle16"/>
        </w:rPr>
        <w:t xml:space="preserve">настоящего Федерального закона (за исключением случаев непредставления информации и документов, предусмотренных пунктом </w:t>
      </w:r>
      <w:r>
        <w:rPr>
          <w:rStyle w:val="CharStyle16"/>
          <w:lang w:val="en-US" w:eastAsia="en-US"/>
        </w:rPr>
        <w:t xml:space="preserve">5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настоящего Федерального закона);</w:t>
      </w:r>
    </w:p>
    <w:p>
      <w:pPr>
        <w:pStyle w:val="Style15"/>
        <w:keepNext w:val="0"/>
        <w:keepLines w:val="0"/>
        <w:widowControl w:val="0"/>
        <w:numPr>
          <w:ilvl w:val="0"/>
          <w:numId w:val="19"/>
        </w:numPr>
        <w:shd w:val="clear" w:color="auto" w:fill="auto"/>
        <w:tabs>
          <w:tab w:pos="1190" w:val="left"/>
        </w:tabs>
        <w:bidi w:val="0"/>
        <w:spacing w:before="0" w:after="0" w:line="240" w:lineRule="auto"/>
        <w:ind w:left="0" w:right="0" w:firstLine="700"/>
        <w:jc w:val="both"/>
      </w:pPr>
      <w:r>
        <w:rPr>
          <w:rStyle w:val="CharStyle16"/>
        </w:rPr>
        <w:t xml:space="preserve">непредставления информации и документов, предусмотренных пунктом </w:t>
      </w:r>
      <w:r>
        <w:rPr>
          <w:rStyle w:val="CharStyle16"/>
          <w:lang w:val="en-US" w:eastAsia="en-US"/>
        </w:rPr>
        <w:t xml:space="preserve">5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 xml:space="preserve">настоящего Федерального закона, если такие документы предусмотрены нормативными правовыми актами, принятыми в соответствии с частью </w:t>
      </w:r>
      <w:r>
        <w:rPr>
          <w:rStyle w:val="CharStyle16"/>
          <w:lang w:val="en-US" w:eastAsia="en-US"/>
        </w:rPr>
        <w:t xml:space="preserve">3 </w:t>
      </w:r>
      <w:r>
        <w:rPr>
          <w:rStyle w:val="CharStyle16"/>
        </w:rPr>
        <w:t xml:space="preserve">статьи </w:t>
      </w:r>
      <w:r>
        <w:rPr>
          <w:rStyle w:val="CharStyle16"/>
          <w:lang w:val="en-US" w:eastAsia="en-US"/>
        </w:rPr>
        <w:t xml:space="preserve">14 </w:t>
      </w:r>
      <w:r>
        <w:rPr>
          <w:rStyle w:val="CharStyle16"/>
        </w:rPr>
        <w:t xml:space="preserve">настоящего Федерального закона (в случае установления в соответствии со статьей </w:t>
      </w:r>
      <w:r>
        <w:rPr>
          <w:rStyle w:val="CharStyle16"/>
          <w:lang w:val="en-US" w:eastAsia="en-US"/>
        </w:rPr>
        <w:t xml:space="preserve">14 </w:t>
      </w:r>
      <w:r>
        <w:rPr>
          <w:rStyle w:val="CharStyle16"/>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5"/>
        <w:keepNext w:val="0"/>
        <w:keepLines w:val="0"/>
        <w:widowControl w:val="0"/>
        <w:numPr>
          <w:ilvl w:val="0"/>
          <w:numId w:val="19"/>
        </w:numPr>
        <w:shd w:val="clear" w:color="auto" w:fill="auto"/>
        <w:tabs>
          <w:tab w:pos="1190" w:val="left"/>
        </w:tabs>
        <w:bidi w:val="0"/>
        <w:spacing w:before="0" w:after="0" w:line="240" w:lineRule="auto"/>
        <w:ind w:left="0" w:right="0" w:firstLine="700"/>
        <w:jc w:val="both"/>
      </w:pPr>
      <w:r>
        <w:rPr>
          <w:rStyle w:val="CharStyle16"/>
        </w:rPr>
        <w:t xml:space="preserve">выявления отнесения участника закупки к организациям, предусмотренным пунктом </w:t>
      </w:r>
      <w:r>
        <w:rPr>
          <w:rStyle w:val="CharStyle16"/>
          <w:lang w:val="en-US" w:eastAsia="en-US"/>
        </w:rPr>
        <w:t xml:space="preserve">4 </w:t>
      </w:r>
      <w:r>
        <w:rPr>
          <w:rStyle w:val="CharStyle16"/>
        </w:rPr>
        <w:t xml:space="preserve">статьи </w:t>
      </w:r>
      <w:r>
        <w:rPr>
          <w:rStyle w:val="CharStyle16"/>
          <w:lang w:val="en-US" w:eastAsia="en-US"/>
        </w:rPr>
        <w:t xml:space="preserve">2 </w:t>
      </w:r>
      <w:r>
        <w:rPr>
          <w:rStyle w:val="CharStyle16"/>
        </w:rPr>
        <w:t xml:space="preserve">Федерального закона от </w:t>
      </w:r>
      <w:r>
        <w:rPr>
          <w:rStyle w:val="CharStyle16"/>
          <w:lang w:val="en-US" w:eastAsia="en-US"/>
        </w:rPr>
        <w:t xml:space="preserve">4 </w:t>
      </w:r>
      <w:r>
        <w:rPr>
          <w:rStyle w:val="CharStyle16"/>
        </w:rPr>
        <w:t xml:space="preserve">июня </w:t>
      </w:r>
      <w:r>
        <w:rPr>
          <w:rStyle w:val="CharStyle16"/>
          <w:lang w:val="en-US" w:eastAsia="en-US"/>
        </w:rPr>
        <w:t xml:space="preserve">2018 </w:t>
      </w:r>
      <w:r>
        <w:rPr>
          <w:rStyle w:val="CharStyle16"/>
        </w:rPr>
        <w:t xml:space="preserve">года </w:t>
      </w:r>
      <w:r>
        <w:rPr>
          <w:rStyle w:val="CharStyle16"/>
          <w:lang w:val="en-US" w:eastAsia="en-US"/>
        </w:rPr>
        <w:t xml:space="preserve">№ </w:t>
      </w:r>
      <w:r>
        <w:rPr>
          <w:rStyle w:val="CharStyle16"/>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5"/>
        <w:keepNext w:val="0"/>
        <w:keepLines w:val="0"/>
        <w:widowControl w:val="0"/>
        <w:numPr>
          <w:ilvl w:val="0"/>
          <w:numId w:val="19"/>
        </w:numPr>
        <w:shd w:val="clear" w:color="auto" w:fill="auto"/>
        <w:tabs>
          <w:tab w:pos="1890" w:val="left"/>
        </w:tabs>
        <w:bidi w:val="0"/>
        <w:spacing w:before="0" w:after="0" w:line="240" w:lineRule="auto"/>
        <w:ind w:left="0" w:right="0" w:firstLine="700"/>
        <w:jc w:val="both"/>
      </w:pPr>
      <w:r>
        <w:rPr>
          <w:rStyle w:val="CharStyle16"/>
        </w:rPr>
        <w:t xml:space="preserve">предусмотренных частью </w:t>
      </w:r>
      <w:r>
        <w:rPr>
          <w:rStyle w:val="CharStyle16"/>
          <w:lang w:val="en-US" w:eastAsia="en-US"/>
        </w:rPr>
        <w:t xml:space="preserve">6 </w:t>
      </w:r>
      <w:r>
        <w:rPr>
          <w:rStyle w:val="CharStyle16"/>
        </w:rPr>
        <w:t xml:space="preserve">статьи </w:t>
      </w:r>
      <w:r>
        <w:rPr>
          <w:rStyle w:val="CharStyle16"/>
          <w:lang w:val="en-US" w:eastAsia="en-US"/>
        </w:rPr>
        <w:t xml:space="preserve">45 </w:t>
      </w:r>
      <w:r>
        <w:rPr>
          <w:rStyle w:val="CharStyle16"/>
        </w:rPr>
        <w:t>настоящего Федерального закона;</w:t>
      </w:r>
    </w:p>
    <w:p>
      <w:pPr>
        <w:pStyle w:val="Style15"/>
        <w:keepNext w:val="0"/>
        <w:keepLines w:val="0"/>
        <w:widowControl w:val="0"/>
        <w:numPr>
          <w:ilvl w:val="0"/>
          <w:numId w:val="19"/>
        </w:numPr>
        <w:shd w:val="clear" w:color="auto" w:fill="auto"/>
        <w:tabs>
          <w:tab w:pos="1890" w:val="left"/>
        </w:tabs>
        <w:bidi w:val="0"/>
        <w:spacing w:before="0" w:after="0" w:line="240" w:lineRule="auto"/>
        <w:ind w:left="0" w:right="0" w:firstLine="700"/>
        <w:jc w:val="both"/>
      </w:pPr>
      <w:r>
        <w:rPr>
          <w:rStyle w:val="CharStyle16"/>
        </w:rPr>
        <w:t>выявления недостоверной информации, содержащейся в заявке на участие в закупке;</w:t>
      </w:r>
    </w:p>
    <w:p>
      <w:pPr>
        <w:pStyle w:val="Style15"/>
        <w:keepNext w:val="0"/>
        <w:keepLines w:val="0"/>
        <w:widowControl w:val="0"/>
        <w:numPr>
          <w:ilvl w:val="0"/>
          <w:numId w:val="19"/>
        </w:numPr>
        <w:shd w:val="clear" w:color="auto" w:fill="auto"/>
        <w:tabs>
          <w:tab w:pos="1190" w:val="left"/>
        </w:tabs>
        <w:bidi w:val="0"/>
        <w:spacing w:before="0" w:after="0" w:line="240" w:lineRule="auto"/>
        <w:ind w:left="0" w:right="0" w:firstLine="700"/>
        <w:jc w:val="both"/>
      </w:pPr>
      <w:r>
        <w:rPr>
          <w:rStyle w:val="CharStyle16"/>
        </w:rPr>
        <w:t xml:space="preserve">указания информации о предложении участника закупки, предусмотренном пунктом </w:t>
      </w:r>
      <w:r>
        <w:rPr>
          <w:rStyle w:val="CharStyle16"/>
          <w:lang w:val="en-US" w:eastAsia="en-US"/>
        </w:rPr>
        <w:t xml:space="preserve">3 </w:t>
      </w:r>
      <w:r>
        <w:rPr>
          <w:rStyle w:val="CharStyle16"/>
        </w:rPr>
        <w:t xml:space="preserve">или пунктом </w:t>
      </w:r>
      <w:r>
        <w:rPr>
          <w:rStyle w:val="CharStyle16"/>
          <w:lang w:val="en-US" w:eastAsia="en-US"/>
        </w:rPr>
        <w:t xml:space="preserve">4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настоящего Федерального закона.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Таким образом, при рассмотрении заявок комиссия Заказчика обязана их рассмотреть, в том числе на предмет достоверности содержащейся в них информации.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части </w:t>
      </w:r>
      <w:r>
        <w:rPr>
          <w:rStyle w:val="CharStyle16"/>
          <w:lang w:val="en-US" w:eastAsia="en-US"/>
        </w:rPr>
        <w:t xml:space="preserve">1 </w:t>
      </w:r>
      <w:r>
        <w:rPr>
          <w:rStyle w:val="CharStyle16"/>
        </w:rPr>
        <w:t xml:space="preserve">статьи </w:t>
      </w:r>
      <w:r>
        <w:rPr>
          <w:rStyle w:val="CharStyle16"/>
          <w:lang w:val="en-US" w:eastAsia="en-US"/>
        </w:rPr>
        <w:t xml:space="preserve">38 </w:t>
      </w:r>
      <w:r>
        <w:rPr>
          <w:rStyle w:val="CharStyle16"/>
        </w:rPr>
        <w:t xml:space="preserve">Федерального закона от </w:t>
      </w:r>
      <w:r>
        <w:rPr>
          <w:rStyle w:val="CharStyle16"/>
          <w:lang w:val="en-US" w:eastAsia="en-US"/>
        </w:rPr>
        <w:t xml:space="preserve">21.11.2011 № </w:t>
      </w:r>
      <w:r>
        <w:rPr>
          <w:rStyle w:val="CharStyle16"/>
        </w:rPr>
        <w:t xml:space="preserve">323-ФЗ «Об основах охраны здоровья граждан в Российской Федерации» (далее </w:t>
      </w:r>
      <w:r>
        <w:rPr>
          <w:rStyle w:val="CharStyle16"/>
          <w:lang w:val="en-US" w:eastAsia="en-US"/>
        </w:rPr>
        <w:t xml:space="preserve">– </w:t>
      </w:r>
      <w:r>
        <w:rPr>
          <w:rStyle w:val="CharStyle16"/>
        </w:rPr>
        <w:t xml:space="preserve">Закон </w:t>
      </w:r>
      <w:r>
        <w:rPr>
          <w:rStyle w:val="CharStyle16"/>
          <w:lang w:val="en-US" w:eastAsia="en-US"/>
        </w:rPr>
        <w:t xml:space="preserve">№ </w:t>
      </w:r>
      <w:r>
        <w:rPr>
          <w:rStyle w:val="CharStyle16"/>
        </w:rPr>
        <w:t>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Частью </w:t>
      </w:r>
      <w:r>
        <w:rPr>
          <w:rStyle w:val="CharStyle16"/>
          <w:lang w:val="en-US" w:eastAsia="en-US"/>
        </w:rPr>
        <w:t xml:space="preserve">3 </w:t>
      </w:r>
      <w:r>
        <w:rPr>
          <w:rStyle w:val="CharStyle16"/>
        </w:rPr>
        <w:t xml:space="preserve">статьи </w:t>
      </w:r>
      <w:r>
        <w:rPr>
          <w:rStyle w:val="CharStyle16"/>
          <w:lang w:val="en-US" w:eastAsia="en-US"/>
        </w:rPr>
        <w:t xml:space="preserve">38 </w:t>
      </w:r>
      <w:r>
        <w:rPr>
          <w:rStyle w:val="CharStyle16"/>
        </w:rPr>
        <w:t xml:space="preserve">Закона </w:t>
      </w:r>
      <w:r>
        <w:rPr>
          <w:rStyle w:val="CharStyle16"/>
          <w:lang w:val="en-US" w:eastAsia="en-US"/>
        </w:rPr>
        <w:t xml:space="preserve">№ </w:t>
      </w:r>
      <w:r>
        <w:rPr>
          <w:rStyle w:val="CharStyle16"/>
        </w:rPr>
        <w:t xml:space="preserve">323-ФЗ определено, что обращение медицинских изделий включает в себя технические испытания, токсикологические исследования, клинические испытания, </w:t>
      </w:r>
      <w:r>
        <w:fldChar w:fldCharType="begin"/>
      </w:r>
      <w:r>
        <w:rPr/>
        <w:instrText> HYPERLINK "https://login.consultant.ru/link/?req=doc&amp;demo=2&amp;base=LAW&amp;n=385008&amp;dst=100012&amp;field=134&amp;date=18.12.2023" </w:instrText>
      </w:r>
      <w:r>
        <w:fldChar w:fldCharType="separate"/>
      </w:r>
      <w:r>
        <w:rPr>
          <w:rStyle w:val="CharStyle16"/>
          <w:color w:val="000080"/>
        </w:rPr>
        <w:t>экспертизу</w:t>
      </w:r>
      <w:r>
        <w:fldChar w:fldCharType="end"/>
      </w:r>
      <w:r>
        <w:rPr>
          <w:rStyle w:val="CharStyle16"/>
          <w:color w:val="000080"/>
        </w:rPr>
        <w:t xml:space="preserve"> </w:t>
      </w:r>
      <w:r>
        <w:rPr>
          <w:rStyle w:val="CharStyle16"/>
        </w:rPr>
        <w:t>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w:t>
      </w:r>
    </w:p>
    <w:p>
      <w:pPr>
        <w:pStyle w:val="Style15"/>
        <w:keepNext w:val="0"/>
        <w:keepLines w:val="0"/>
        <w:widowControl w:val="0"/>
        <w:shd w:val="clear" w:color="auto" w:fill="auto"/>
        <w:bidi w:val="0"/>
        <w:spacing w:before="0" w:after="0" w:line="240" w:lineRule="auto"/>
        <w:ind w:left="0" w:right="0" w:firstLine="0"/>
        <w:jc w:val="both"/>
      </w:pPr>
      <w:r>
        <w:rPr>
          <w:rStyle w:val="CharStyle16"/>
        </w:rPr>
        <w:t>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r>
        <w:fldChar w:fldCharType="begin"/>
      </w:r>
      <w:r>
        <w:rPr/>
        <w:instrText> HYPERLINK "https://login.consultant.ru/link/?req=doc&amp;demo=2&amp;base=LAW&amp;n=371886&amp;dst=100010&amp;field=134&amp;date=18.12.2023" </w:instrText>
      </w:r>
      <w:r>
        <w:fldChar w:fldCharType="separate"/>
      </w:r>
      <w:r>
        <w:rPr>
          <w:rStyle w:val="CharStyle16"/>
        </w:rPr>
        <w:t xml:space="preserve"> </w:t>
      </w:r>
      <w:r>
        <w:rPr>
          <w:rStyle w:val="CharStyle16"/>
          <w:color w:val="000080"/>
        </w:rPr>
        <w:t>Требования</w:t>
      </w:r>
      <w:r>
        <w:fldChar w:fldCharType="end"/>
      </w:r>
      <w:r>
        <w:rPr>
          <w:rStyle w:val="CharStyle16"/>
          <w:color w:val="000080"/>
        </w:rPr>
        <w:t xml:space="preserve"> </w:t>
      </w:r>
      <w:r>
        <w:rPr>
          <w:rStyle w:val="CharStyle16"/>
        </w:rPr>
        <w:t>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В соответствии с частью </w:t>
      </w:r>
      <w:r>
        <w:rPr>
          <w:rStyle w:val="CharStyle16"/>
          <w:lang w:val="en-US" w:eastAsia="en-US"/>
        </w:rPr>
        <w:t xml:space="preserve">4 </w:t>
      </w:r>
      <w:r>
        <w:rPr>
          <w:rStyle w:val="CharStyle16"/>
        </w:rPr>
        <w:t xml:space="preserve">статьи </w:t>
      </w:r>
      <w:r>
        <w:rPr>
          <w:rStyle w:val="CharStyle16"/>
          <w:lang w:val="en-US" w:eastAsia="en-US"/>
        </w:rPr>
        <w:t xml:space="preserve">38 </w:t>
      </w:r>
      <w:r>
        <w:rPr>
          <w:rStyle w:val="CharStyle16"/>
        </w:rPr>
        <w:t xml:space="preserve">Закона </w:t>
      </w:r>
      <w:r>
        <w:rPr>
          <w:rStyle w:val="CharStyle16"/>
          <w:lang w:val="en-US" w:eastAsia="en-US"/>
        </w:rPr>
        <w:t xml:space="preserve">№ </w:t>
      </w:r>
      <w:r>
        <w:rPr>
          <w:rStyle w:val="CharStyle16"/>
        </w:rPr>
        <w:t>323-ФЗ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Порядок государственной регистрации медицинских изделий, подлежащих обращению на территории Российской Федерации, установлен Правилами государственной регистрации медицинских изделий, утвержденными Постановлением Правительства РФ от </w:t>
      </w:r>
      <w:r>
        <w:rPr>
          <w:rStyle w:val="CharStyle16"/>
          <w:lang w:val="en-US" w:eastAsia="en-US"/>
        </w:rPr>
        <w:t xml:space="preserve">30.11.2024 № 1684 </w:t>
      </w:r>
      <w:r>
        <w:rPr>
          <w:rStyle w:val="CharStyle16"/>
        </w:rPr>
        <w:t xml:space="preserve">(далее </w:t>
      </w:r>
      <w:r>
        <w:rPr>
          <w:rStyle w:val="CharStyle16"/>
          <w:lang w:val="en-US" w:eastAsia="en-US"/>
        </w:rPr>
        <w:t xml:space="preserve">– </w:t>
      </w:r>
      <w:r>
        <w:rPr>
          <w:rStyle w:val="CharStyle16"/>
        </w:rPr>
        <w:t xml:space="preserve">Правила </w:t>
      </w:r>
      <w:r>
        <w:rPr>
          <w:rStyle w:val="CharStyle16"/>
          <w:lang w:val="en-US" w:eastAsia="en-US"/>
        </w:rPr>
        <w:t>№ 1684).</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пункту </w:t>
      </w:r>
      <w:r>
        <w:rPr>
          <w:rStyle w:val="CharStyle16"/>
          <w:lang w:val="en-US" w:eastAsia="en-US"/>
        </w:rPr>
        <w:t xml:space="preserve">2 </w:t>
      </w:r>
      <w:r>
        <w:rPr>
          <w:rStyle w:val="CharStyle16"/>
        </w:rPr>
        <w:t xml:space="preserve">Правил </w:t>
      </w:r>
      <w:r>
        <w:rPr>
          <w:rStyle w:val="CharStyle16"/>
          <w:lang w:val="en-US" w:eastAsia="en-US"/>
        </w:rPr>
        <w:t xml:space="preserve">№ 1684 </w:t>
      </w:r>
      <w:r>
        <w:rPr>
          <w:rStyle w:val="CharStyle16"/>
        </w:rPr>
        <w:t>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В соответствии с абзацем </w:t>
      </w:r>
      <w:r>
        <w:rPr>
          <w:rStyle w:val="CharStyle16"/>
          <w:lang w:val="en-US" w:eastAsia="en-US"/>
        </w:rPr>
        <w:t xml:space="preserve">7 </w:t>
      </w:r>
      <w:r>
        <w:rPr>
          <w:rStyle w:val="CharStyle16"/>
        </w:rPr>
        <w:t xml:space="preserve">пункта </w:t>
      </w:r>
      <w:r>
        <w:rPr>
          <w:rStyle w:val="CharStyle16"/>
          <w:lang w:val="en-US" w:eastAsia="en-US"/>
        </w:rPr>
        <w:t xml:space="preserve">4 </w:t>
      </w:r>
      <w:r>
        <w:rPr>
          <w:rStyle w:val="CharStyle16"/>
        </w:rPr>
        <w:t xml:space="preserve">Правил </w:t>
      </w:r>
      <w:r>
        <w:rPr>
          <w:rStyle w:val="CharStyle16"/>
          <w:lang w:val="en-US" w:eastAsia="en-US"/>
        </w:rPr>
        <w:t xml:space="preserve">№ 1684 </w:t>
      </w:r>
      <w:r>
        <w:rPr>
          <w:rStyle w:val="CharStyle16"/>
        </w:rPr>
        <w:t xml:space="preserve">качество медицинского изделия </w:t>
      </w:r>
      <w:r>
        <w:rPr>
          <w:rStyle w:val="CharStyle16"/>
          <w:lang w:val="en-US" w:eastAsia="en-US"/>
        </w:rPr>
        <w:t xml:space="preserve">- </w:t>
      </w:r>
      <w:r>
        <w:rPr>
          <w:rStyle w:val="CharStyle16"/>
        </w:rPr>
        <w:t>совокупность свойств и характеристик медицинского изделия, влияющих на его способность действовать по назначению при условии соответствия требованиям нормативной документации, технической и эксплуатационной документации производителя (изготовителя). Под назначением медицинского изделия понимается решение производителя (изготовителя) в отношении целевого использования медицинского изделия, основанное на его специфических свойствах, обеспечивающих достижение целей медицинского применения, и отраженное в технической и эксплуатационной документации производителя (изготовителя).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абзацу </w:t>
      </w:r>
      <w:r>
        <w:rPr>
          <w:rStyle w:val="CharStyle16"/>
          <w:lang w:val="en-US" w:eastAsia="en-US"/>
        </w:rPr>
        <w:t xml:space="preserve">22 </w:t>
      </w:r>
      <w:r>
        <w:rPr>
          <w:rStyle w:val="CharStyle16"/>
        </w:rPr>
        <w:t xml:space="preserve">пункта </w:t>
      </w:r>
      <w:r>
        <w:rPr>
          <w:rStyle w:val="CharStyle16"/>
          <w:lang w:val="en-US" w:eastAsia="en-US"/>
        </w:rPr>
        <w:t xml:space="preserve">4 </w:t>
      </w:r>
      <w:r>
        <w:rPr>
          <w:rStyle w:val="CharStyle16"/>
        </w:rPr>
        <w:t xml:space="preserve">Правил </w:t>
      </w:r>
      <w:r>
        <w:rPr>
          <w:rStyle w:val="CharStyle16"/>
          <w:lang w:val="en-US" w:eastAsia="en-US"/>
        </w:rPr>
        <w:t xml:space="preserve">№ 1684 </w:t>
      </w:r>
      <w:r>
        <w:rPr>
          <w:rStyle w:val="CharStyle16"/>
        </w:rPr>
        <w:t xml:space="preserve">техническая документация производителя (изготовителя) медицинского изделия </w:t>
      </w:r>
      <w:r>
        <w:rPr>
          <w:rStyle w:val="CharStyle16"/>
          <w:lang w:val="en-US" w:eastAsia="en-US"/>
        </w:rPr>
        <w:t xml:space="preserve">- </w:t>
      </w:r>
      <w:r>
        <w:rPr>
          <w:rStyle w:val="CharStyle16"/>
        </w:rPr>
        <w:t>документ (документы), регламентирующий конструкцию медицинского изделия, устанавливающий технические требования и содержащий данные для его разработки, производства, применения, эксплуатации, технического обслуживания, ремонта, утилизации или уничтожения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абзацу </w:t>
      </w:r>
      <w:r>
        <w:rPr>
          <w:rStyle w:val="CharStyle16"/>
          <w:lang w:val="en-US" w:eastAsia="en-US"/>
        </w:rPr>
        <w:t xml:space="preserve">26 </w:t>
      </w:r>
      <w:r>
        <w:rPr>
          <w:rStyle w:val="CharStyle16"/>
        </w:rPr>
        <w:t xml:space="preserve">пункта </w:t>
      </w:r>
      <w:r>
        <w:rPr>
          <w:rStyle w:val="CharStyle16"/>
          <w:lang w:val="en-US" w:eastAsia="en-US"/>
        </w:rPr>
        <w:t xml:space="preserve">4 </w:t>
      </w:r>
      <w:r>
        <w:rPr>
          <w:rStyle w:val="CharStyle16"/>
        </w:rPr>
        <w:t xml:space="preserve">Правил </w:t>
      </w:r>
      <w:r>
        <w:rPr>
          <w:rStyle w:val="CharStyle16"/>
          <w:lang w:val="en-US" w:eastAsia="en-US"/>
        </w:rPr>
        <w:t xml:space="preserve">№ 1684 </w:t>
      </w:r>
      <w:r>
        <w:rPr>
          <w:rStyle w:val="CharStyle16"/>
        </w:rPr>
        <w:t xml:space="preserve">эксплуатационная документация производителя (изготовителя) медицинского изделия </w:t>
      </w:r>
      <w:r>
        <w:rPr>
          <w:rStyle w:val="CharStyle16"/>
          <w:lang w:val="en-US" w:eastAsia="en-US"/>
        </w:rPr>
        <w:t xml:space="preserve">- </w:t>
      </w:r>
      <w:r>
        <w:rPr>
          <w:rStyle w:val="CharStyle16"/>
        </w:rPr>
        <w:t>документ (документы), предназначенный для ознакомления потребителя с конструкцией медицинского изделия, регламентирующий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Требования к содержанию технической и эксплуатационной документации производителя (изготовителя) медицинского изделия утверждены приказом Министерства здравоохранения РФ от </w:t>
      </w:r>
      <w:r>
        <w:rPr>
          <w:rStyle w:val="CharStyle16"/>
          <w:lang w:val="en-US" w:eastAsia="en-US"/>
        </w:rPr>
        <w:t xml:space="preserve">19.01.2017 № 11 </w:t>
      </w:r>
      <w:r>
        <w:rPr>
          <w:rStyle w:val="CharStyle16"/>
        </w:rPr>
        <w:t>н «Об утверждении требований к содержанию</w:t>
      </w:r>
    </w:p>
    <w:p>
      <w:pPr>
        <w:pStyle w:val="Style15"/>
        <w:keepNext w:val="0"/>
        <w:keepLines w:val="0"/>
        <w:widowControl w:val="0"/>
        <w:shd w:val="clear" w:color="auto" w:fill="auto"/>
        <w:bidi w:val="0"/>
        <w:spacing w:before="0" w:after="0" w:line="240" w:lineRule="auto"/>
        <w:ind w:left="0" w:right="0" w:firstLine="0"/>
        <w:jc w:val="both"/>
      </w:pPr>
      <w:r>
        <w:rPr>
          <w:rStyle w:val="CharStyle16"/>
        </w:rPr>
        <w:t>технической и эксплуатационной документации производителя (изготовителя) медицинского изделия».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Подпунктами </w:t>
      </w:r>
      <w:r>
        <w:rPr>
          <w:rStyle w:val="CharStyle16"/>
          <w:lang w:val="en-US" w:eastAsia="en-US"/>
        </w:rPr>
        <w:t xml:space="preserve">4, 6 </w:t>
      </w:r>
      <w:r>
        <w:rPr>
          <w:rStyle w:val="CharStyle16"/>
        </w:rPr>
        <w:t xml:space="preserve">пункта </w:t>
      </w:r>
      <w:r>
        <w:rPr>
          <w:rStyle w:val="CharStyle16"/>
          <w:lang w:val="en-US" w:eastAsia="en-US"/>
        </w:rPr>
        <w:t xml:space="preserve">11 </w:t>
      </w:r>
      <w:r>
        <w:rPr>
          <w:rStyle w:val="CharStyle16"/>
        </w:rPr>
        <w:t xml:space="preserve">пункта </w:t>
      </w:r>
      <w:r>
        <w:rPr>
          <w:rStyle w:val="CharStyle16"/>
          <w:lang w:val="en-US" w:eastAsia="en-US"/>
        </w:rPr>
        <w:t xml:space="preserve">6 </w:t>
      </w:r>
      <w:r>
        <w:rPr>
          <w:rStyle w:val="CharStyle16"/>
        </w:rPr>
        <w:t xml:space="preserve">раздела </w:t>
      </w:r>
      <w:r>
        <w:rPr>
          <w:rStyle w:val="CharStyle16"/>
          <w:lang w:val="en-US" w:eastAsia="en-US"/>
        </w:rPr>
        <w:t xml:space="preserve">IV </w:t>
      </w:r>
      <w:r>
        <w:rPr>
          <w:rStyle w:val="CharStyle16"/>
        </w:rPr>
        <w:t xml:space="preserve">Требований к содержанию технической и эксплуатационной документации производителя (изготовителя) медицинского изделия, утвержденных Приказом Минздрава России от </w:t>
      </w:r>
      <w:r>
        <w:rPr>
          <w:rStyle w:val="CharStyle16"/>
          <w:lang w:val="en-US" w:eastAsia="en-US"/>
        </w:rPr>
        <w:t xml:space="preserve">11.04.2025 № </w:t>
      </w:r>
      <w:r>
        <w:rPr>
          <w:rStyle w:val="CharStyle16"/>
        </w:rPr>
        <w:t xml:space="preserve">181н предусмотрено, что в эксплуатационной документации производителя (изготовителя) на медицинское изделие, за исключением программного обеспечения, являющегося медицинским изделием (далее </w:t>
      </w:r>
      <w:r>
        <w:rPr>
          <w:rStyle w:val="CharStyle16"/>
          <w:lang w:val="en-US" w:eastAsia="en-US"/>
        </w:rPr>
        <w:t xml:space="preserve">- </w:t>
      </w:r>
      <w:r>
        <w:rPr>
          <w:rStyle w:val="CharStyle16"/>
        </w:rPr>
        <w:t>эксплуатационная документация), представляемой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за исключением программного обеспечения, являющегося медицинским изделием, должны содержаться, в том числе: сведения о функциональных характеристиках и назначении медицинского изделия, сведения о технических характеристиках медицинского изделия.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В соответствии с абзацем </w:t>
      </w:r>
      <w:r>
        <w:rPr>
          <w:rStyle w:val="CharStyle16"/>
          <w:lang w:val="en-US" w:eastAsia="en-US"/>
        </w:rPr>
        <w:t xml:space="preserve">5 </w:t>
      </w:r>
      <w:r>
        <w:rPr>
          <w:rStyle w:val="CharStyle16"/>
        </w:rPr>
        <w:t xml:space="preserve">пункта </w:t>
      </w:r>
      <w:r>
        <w:rPr>
          <w:rStyle w:val="CharStyle16"/>
          <w:lang w:val="en-US" w:eastAsia="en-US"/>
        </w:rPr>
        <w:t xml:space="preserve">5 </w:t>
      </w:r>
      <w:r>
        <w:rPr>
          <w:rStyle w:val="CharStyle16"/>
        </w:rPr>
        <w:t xml:space="preserve">Правил </w:t>
      </w:r>
      <w:r>
        <w:rPr>
          <w:rStyle w:val="CharStyle16"/>
          <w:lang w:val="en-US" w:eastAsia="en-US"/>
        </w:rPr>
        <w:t xml:space="preserve">№ 1684 </w:t>
      </w:r>
      <w:r>
        <w:rPr>
          <w:rStyle w:val="CharStyle16"/>
        </w:rPr>
        <w:t>государственная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 с учетом классификации в зависимости от потенциального риска их применения, инспектирования производства, анализа доказательных материалов производителя (изготовителя) медицинского изделия, экспертизы качества, эффективности и безопасности медицинских изделий с учетом классификации в зависимости от потенциального риска их применения, а также испытаний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Таким образом, регистрацию проходит именно медицинское изделие, а не отдельные его технические характеристики. При этом при регистрации данное медицинское изделие проходит все необходимые проверки и испытания, в результате чего на него выдается регистрационное удостоверение, которое является единственным и основным документом, допускающим легальный оборот медицинского изделия на территории Российской Федерации.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пункту </w:t>
      </w:r>
      <w:r>
        <w:rPr>
          <w:rStyle w:val="CharStyle16"/>
          <w:lang w:val="en-US" w:eastAsia="en-US"/>
        </w:rPr>
        <w:t xml:space="preserve">28 </w:t>
      </w:r>
      <w:r>
        <w:rPr>
          <w:rStyle w:val="CharStyle16"/>
        </w:rPr>
        <w:t xml:space="preserve">Правил </w:t>
      </w:r>
      <w:r>
        <w:rPr>
          <w:rStyle w:val="CharStyle16"/>
          <w:lang w:val="en-US" w:eastAsia="en-US"/>
        </w:rPr>
        <w:t xml:space="preserve">№ 1684 </w:t>
      </w:r>
      <w:r>
        <w:rPr>
          <w:rStyle w:val="CharStyle16"/>
        </w:rPr>
        <w:t>регистрирующий орган размещает информацию, связанную с осуществлением государственной регистрации медицинского изделия, внесением изменений в документы, содержащиеся в регистрационном досье, и выдачей дубликата регистрационного удостоверения, на своем официальном сайте в информационно</w:t>
        <w:softHyphen/>
        <w:t>телекоммуникационной сети «Интернет».</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Пунктом </w:t>
      </w:r>
      <w:r>
        <w:rPr>
          <w:rStyle w:val="CharStyle16"/>
          <w:lang w:val="en-US" w:eastAsia="en-US"/>
        </w:rPr>
        <w:t xml:space="preserve">105 </w:t>
      </w:r>
      <w:r>
        <w:rPr>
          <w:rStyle w:val="CharStyle16"/>
        </w:rPr>
        <w:t xml:space="preserve">Правил </w:t>
      </w:r>
      <w:r>
        <w:rPr>
          <w:rStyle w:val="CharStyle16"/>
          <w:lang w:val="en-US" w:eastAsia="en-US"/>
        </w:rPr>
        <w:t xml:space="preserve">№ 1684 </w:t>
      </w:r>
      <w:r>
        <w:rPr>
          <w:rStyle w:val="CharStyle16"/>
        </w:rPr>
        <w:t>предусмотрено, что в случае несоответствия медицинского изделия требованиям нормативной документации, технической и (или) эксплуатационной документации производителя (изготовителя) регистрирующим органом оформляется заключение по результатам экспертизы качества, эффективности и безопасности медицинского изделия, свидетельствующее о невозможности государственной регистрации отечественного медицинского изделия.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При этом, согласно пункту </w:t>
      </w:r>
      <w:r>
        <w:rPr>
          <w:rStyle w:val="CharStyle16"/>
          <w:lang w:val="en-US" w:eastAsia="en-US"/>
        </w:rPr>
        <w:t xml:space="preserve">56 </w:t>
      </w:r>
      <w:r>
        <w:rPr>
          <w:rStyle w:val="CharStyle16"/>
        </w:rPr>
        <w:t xml:space="preserve">Правил </w:t>
      </w:r>
      <w:r>
        <w:rPr>
          <w:rStyle w:val="CharStyle16"/>
          <w:lang w:val="en-US" w:eastAsia="en-US"/>
        </w:rPr>
        <w:t xml:space="preserve">№ 1684 </w:t>
      </w:r>
      <w:r>
        <w:rPr>
          <w:rStyle w:val="CharStyle16"/>
        </w:rPr>
        <w:t>техническая документация производителя (изготовителя) на медицинское изделие,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 могут быть дополнительно внесены посредством единого личного кабинета заявителя в виде сведений, подписанных усиленной квалифицированной электронной подписью или усиленной неквалифицированной электронной подписью заявителя.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Из указанного следует, что руководство по эксплуатации является частью регистрационного досье на медицинское изделие, в случае несоответствия медицинского изделия технической и (или) эксплуатационной документации производителя (изготовителя)</w:t>
      </w:r>
    </w:p>
    <w:p>
      <w:pPr>
        <w:pStyle w:val="Style15"/>
        <w:keepNext w:val="0"/>
        <w:keepLines w:val="0"/>
        <w:widowControl w:val="0"/>
        <w:shd w:val="clear" w:color="auto" w:fill="auto"/>
        <w:bidi w:val="0"/>
        <w:spacing w:before="0" w:after="0" w:line="240" w:lineRule="auto"/>
        <w:ind w:left="0" w:right="0" w:firstLine="0"/>
        <w:jc w:val="both"/>
      </w:pPr>
      <w:r>
        <w:rPr>
          <w:rStyle w:val="CharStyle16"/>
        </w:rPr>
        <w:t>регистрация и эксплуатация данного медицинского изделия не представляются возможными без проведения дополнительной экспертизы качества, эффективности и безопасности данного медицинского изделия.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При этом, актуализация эксплуатационной документации производителя (изготовителя) на медицинское изделие может быть осуществлена заявителем в виде сведений, подписанных усиленной квалифицированной электронной подписью или усиленной неквалифицированной электронной подписью заявителя.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Таким образом, в случае если совершенствуются свойства и характеристики медицинского изделия, держатель регистрационного удостоверения обязан обратиться в Росздравнадзор с соответствующим заявлением для внесения изменений в документы, содержащиеся в регистрационном досье.</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Кроме того, в силу пункта </w:t>
      </w:r>
      <w:r>
        <w:rPr>
          <w:rStyle w:val="CharStyle16"/>
          <w:lang w:val="en-US" w:eastAsia="en-US"/>
        </w:rPr>
        <w:t xml:space="preserve">9 </w:t>
      </w:r>
      <w:r>
        <w:rPr>
          <w:rStyle w:val="CharStyle16"/>
        </w:rPr>
        <w:t xml:space="preserve">Постановления Правительства Российской Федерации от </w:t>
      </w:r>
      <w:r>
        <w:rPr>
          <w:rStyle w:val="CharStyle16"/>
          <w:lang w:val="en-US" w:eastAsia="en-US"/>
        </w:rPr>
        <w:t xml:space="preserve">30.09.2021 № 1650 </w:t>
      </w:r>
      <w:r>
        <w:rPr>
          <w:rStyle w:val="CharStyle16"/>
        </w:rPr>
        <w:t xml:space="preserve">«Об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w:t>
      </w:r>
      <w:r>
        <w:rPr>
          <w:rStyle w:val="CharStyle16"/>
          <w:lang w:val="en-US" w:eastAsia="en-US"/>
        </w:rPr>
        <w:t xml:space="preserve">1, 2 </w:t>
      </w:r>
      <w:r>
        <w:rPr>
          <w:rStyle w:val="CharStyle16"/>
        </w:rPr>
        <w:t xml:space="preserve">и </w:t>
      </w:r>
      <w:r>
        <w:rPr>
          <w:rStyle w:val="CharStyle16"/>
          <w:lang w:val="en-US" w:eastAsia="en-US"/>
        </w:rPr>
        <w:t xml:space="preserve">3 </w:t>
      </w:r>
      <w:r>
        <w:rPr>
          <w:rStyle w:val="CharStyle16"/>
        </w:rPr>
        <w:t xml:space="preserve">статьи </w:t>
      </w:r>
      <w:r>
        <w:rPr>
          <w:rStyle w:val="CharStyle16"/>
          <w:lang w:val="en-US" w:eastAsia="en-US"/>
        </w:rPr>
        <w:t xml:space="preserve">15 </w:t>
      </w:r>
      <w:r>
        <w:rPr>
          <w:rStyle w:val="CharStyle16"/>
        </w:rPr>
        <w:t xml:space="preserve">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w:t>
      </w:r>
      <w:r>
        <w:rPr>
          <w:rStyle w:val="CharStyle16"/>
          <w:lang w:val="en-US" w:eastAsia="en-US"/>
        </w:rPr>
        <w:t xml:space="preserve">– </w:t>
      </w:r>
      <w:r>
        <w:rPr>
          <w:rStyle w:val="CharStyle16"/>
        </w:rPr>
        <w:t xml:space="preserve">Постановление </w:t>
      </w:r>
      <w:r>
        <w:rPr>
          <w:rStyle w:val="CharStyle16"/>
          <w:lang w:val="en-US" w:eastAsia="en-US"/>
        </w:rPr>
        <w:t xml:space="preserve">№ 1650) </w:t>
      </w:r>
      <w:r>
        <w:rPr>
          <w:rStyle w:val="CharStyle16"/>
        </w:rPr>
        <w:t>сведения, содержащиеся в реестре, размещаются на официальном сайте Федеральной службы по надзору в сфере здравоохранения в сети «Интернет». Сведения, содержащиеся в реестре, обновляются ежедневно с сохранением всех редакций реестра.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Следовательно, Росздравнадзор размещает на официальном сайте документы и информацию, связанные с внесением изменений в инструкцию по применению медицинского изделия.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Таким образом,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на сайте Росздравнадзора является легитимным источником о достоверных технических характеристиках медицинских изделий.</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Подпунктом «н» и «о» пункта </w:t>
      </w:r>
      <w:r>
        <w:rPr>
          <w:rStyle w:val="CharStyle16"/>
          <w:lang w:val="en-US" w:eastAsia="en-US"/>
        </w:rPr>
        <w:t xml:space="preserve">6 </w:t>
      </w:r>
      <w:r>
        <w:rPr>
          <w:rStyle w:val="CharStyle16"/>
        </w:rPr>
        <w:t xml:space="preserve">Постановления </w:t>
      </w:r>
      <w:r>
        <w:rPr>
          <w:rStyle w:val="CharStyle16"/>
          <w:lang w:val="en-US" w:eastAsia="en-US"/>
        </w:rPr>
        <w:t xml:space="preserve">№ 1650 </w:t>
      </w:r>
      <w:r>
        <w:rPr>
          <w:rStyle w:val="CharStyle16"/>
        </w:rPr>
        <w:t>предусмотрено, что реестр содержит в том числе, электронный образ эксплуатационной документации производителя (изготовителя) на медицинское изделие, а также электронный образ регистрационного удостоверения на медицинское изделие.</w:t>
      </w:r>
    </w:p>
    <w:p>
      <w:pPr>
        <w:pStyle w:val="Style15"/>
        <w:keepNext w:val="0"/>
        <w:keepLines w:val="0"/>
        <w:widowControl w:val="0"/>
        <w:shd w:val="clear" w:color="auto" w:fill="auto"/>
        <w:bidi w:val="0"/>
        <w:spacing w:before="0" w:after="0" w:line="240" w:lineRule="auto"/>
        <w:ind w:left="0" w:right="0" w:firstLine="700"/>
        <w:jc w:val="both"/>
      </w:pPr>
      <w:r>
        <w:rPr>
          <w:rStyle w:val="CharStyle16"/>
        </w:rPr>
        <w:t>Таким образом, в реестре медицинских изделий содержится только электронный образ эксплуатационной документации производителя (изготовителя) на медицинское изделие, которая в числе прочего содержит значения основных параметров, характеристик (свойств) медицинского изделия.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При этом из приведенных выше нормативно-правовых актов не следует обязанность производителей медицинских изделий публиковать абсолютно все характеристики, которые могут быть у медицинского изделия. Производитель медицинского изделия делает это с учетом значимости тех или иных параметров и области применения медицинского изделия.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Как следует из Протокола подведения итогов определения поставщика (подрядчика, исполнителя) от 21.04.2026 № ИЭА1 для участия в закупке было подано 5 заявок, все заявки признаны соответствующими требованиям Извещения и Закона.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Изучив информацию, представленную участниками закупки в составе заявок, Комиссия</w:t>
      </w:r>
      <w:r>
        <w:br w:type="page"/>
      </w:r>
    </w:p>
    <w:p>
      <w:pPr>
        <w:pStyle w:val="Style15"/>
        <w:keepNext w:val="0"/>
        <w:keepLines w:val="0"/>
        <w:widowControl w:val="0"/>
        <w:shd w:val="clear" w:color="auto" w:fill="auto"/>
        <w:bidi w:val="0"/>
        <w:spacing w:before="0" w:after="0" w:line="240" w:lineRule="auto"/>
        <w:ind w:left="0" w:right="0" w:firstLine="0"/>
        <w:jc w:val="both"/>
      </w:pPr>
      <w:r>
        <w:rPr>
          <w:rStyle w:val="CharStyle16"/>
        </w:rPr>
        <w:t>Управления приходит к выводу, что заявки содержали всю необходимую информацию, предусмотренную Законом и Инструкцией по заполнению заявок. Комиссия также полагает, что характеристики товаров, указанные участниками закупки в заявках на участие в Аукционе, не противоречат информации, размещенной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15"/>
        <w:keepNext w:val="0"/>
        <w:keepLines w:val="0"/>
        <w:widowControl w:val="0"/>
        <w:shd w:val="clear" w:color="auto" w:fill="auto"/>
        <w:bidi w:val="0"/>
        <w:spacing w:before="0" w:after="0" w:line="240" w:lineRule="auto"/>
        <w:ind w:left="0" w:right="0" w:firstLine="700"/>
        <w:jc w:val="both"/>
      </w:pPr>
      <w:r>
        <w:rPr>
          <w:rStyle w:val="CharStyle16"/>
        </w:rPr>
        <w:t>Комиссия отмечает, что отсутствие тех или иных характеристик медицинского изделия в составе информации, размещенной на сайте Росздравнадзора, не может являться основанием для утверждения об их отсутствии в иных документах, которые передаются при регистрации медицинского изделия, но не подлежат обязательному размещению в открытом источнике или об отсутствии таких характеристик у самого медицинского изделия, или о несоответствии таких характеристик требованиям Заказчика.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Таким образом, оснований полагать, что в составе заявок участников Аукциона (в том числе с идентификационными номерами </w:t>
      </w:r>
      <w:r>
        <w:rPr>
          <w:rStyle w:val="CharStyle16"/>
          <w:lang w:val="en-US" w:eastAsia="en-US"/>
        </w:rPr>
        <w:t xml:space="preserve">№№ 202, 48, 109) </w:t>
      </w:r>
      <w:r>
        <w:rPr>
          <w:rStyle w:val="CharStyle16"/>
        </w:rPr>
        <w:t>представлена недостоверная информация, как у комиссии Заказчика (на момент рассмотрения заявок), так и у Комиссии Управления (на момент рассмотрения дела), не имелось.</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Следовательно, заявки участников закупки с идентификационными номерами </w:t>
      </w:r>
      <w:r>
        <w:rPr>
          <w:rStyle w:val="CharStyle16"/>
          <w:lang w:val="en-US" w:eastAsia="en-US"/>
        </w:rPr>
        <w:t xml:space="preserve">№№ 202, 48, 109 </w:t>
      </w:r>
      <w:r>
        <w:rPr>
          <w:rStyle w:val="CharStyle16"/>
        </w:rPr>
        <w:t>были правомерно допущены комиссией Заказчика к участию в Аукционе.</w:t>
      </w:r>
    </w:p>
    <w:p>
      <w:pPr>
        <w:pStyle w:val="Style15"/>
        <w:keepNext w:val="0"/>
        <w:keepLines w:val="0"/>
        <w:widowControl w:val="0"/>
        <w:shd w:val="clear" w:color="auto" w:fill="auto"/>
        <w:bidi w:val="0"/>
        <w:spacing w:before="0" w:after="0" w:line="240" w:lineRule="auto"/>
        <w:ind w:left="0" w:right="0" w:firstLine="700"/>
        <w:jc w:val="both"/>
      </w:pPr>
      <w:r>
        <w:rPr>
          <w:rStyle w:val="CharStyle16"/>
        </w:rPr>
        <w:t>При указанных обстоятельствах довод Заявителя не находит своего подтверждения.</w:t>
      </w:r>
    </w:p>
    <w:p>
      <w:pPr>
        <w:pStyle w:val="Style15"/>
        <w:keepNext w:val="0"/>
        <w:keepLines w:val="0"/>
        <w:widowControl w:val="0"/>
        <w:shd w:val="clear" w:color="auto" w:fill="auto"/>
        <w:bidi w:val="0"/>
        <w:spacing w:before="0" w:after="100" w:line="240" w:lineRule="auto"/>
        <w:ind w:left="0" w:right="0" w:firstLine="700"/>
        <w:jc w:val="both"/>
      </w:pPr>
      <w:r>
        <w:rPr>
          <w:rStyle w:val="CharStyle16"/>
        </w:rPr>
        <w:t xml:space="preserve">На основании вышеизложенного и, руководствуясь статьями </w:t>
      </w:r>
      <w:r>
        <w:rPr>
          <w:rStyle w:val="CharStyle16"/>
          <w:lang w:val="en-US" w:eastAsia="en-US"/>
        </w:rPr>
        <w:t xml:space="preserve">99, 105 </w:t>
      </w:r>
      <w:r>
        <w:rPr>
          <w:rStyle w:val="CharStyle16"/>
        </w:rPr>
        <w:t>Закона, Комиссия</w:t>
      </w:r>
    </w:p>
    <w:p>
      <w:pPr>
        <w:pStyle w:val="Style15"/>
        <w:keepNext w:val="0"/>
        <w:keepLines w:val="0"/>
        <w:widowControl w:val="0"/>
        <w:shd w:val="clear" w:color="auto" w:fill="auto"/>
        <w:bidi w:val="0"/>
        <w:spacing w:before="0" w:after="100" w:line="240" w:lineRule="auto"/>
        <w:ind w:left="0" w:right="0" w:firstLine="0"/>
        <w:jc w:val="center"/>
      </w:pPr>
      <w:r>
        <w:rPr>
          <w:rStyle w:val="CharStyle16"/>
        </w:rPr>
        <w:t>Р Е Ш И Л А:</w:t>
      </w:r>
    </w:p>
    <w:p>
      <w:pPr>
        <w:pStyle w:val="Style15"/>
        <w:keepNext w:val="0"/>
        <w:keepLines w:val="0"/>
        <w:widowControl w:val="0"/>
        <w:numPr>
          <w:ilvl w:val="0"/>
          <w:numId w:val="21"/>
        </w:numPr>
        <w:shd w:val="clear" w:color="auto" w:fill="auto"/>
        <w:tabs>
          <w:tab w:pos="962" w:val="left"/>
        </w:tabs>
        <w:bidi w:val="0"/>
        <w:spacing w:before="0" w:after="0" w:line="240" w:lineRule="auto"/>
        <w:ind w:left="0" w:right="0" w:firstLine="580"/>
        <w:jc w:val="both"/>
      </w:pPr>
      <w:r>
        <w:rPr>
          <w:rStyle w:val="CharStyle16"/>
        </w:rPr>
        <w:t>Жалобу ООО «МЕДПРОЕКТ «А.Ф.К» признать необоснованной.</w:t>
      </w:r>
    </w:p>
    <w:p>
      <w:pPr>
        <w:pStyle w:val="Style15"/>
        <w:keepNext w:val="0"/>
        <w:keepLines w:val="0"/>
        <w:widowControl w:val="0"/>
        <w:numPr>
          <w:ilvl w:val="0"/>
          <w:numId w:val="21"/>
        </w:numPr>
        <w:shd w:val="clear" w:color="auto" w:fill="auto"/>
        <w:tabs>
          <w:tab w:pos="962" w:val="left"/>
        </w:tabs>
        <w:bidi w:val="0"/>
        <w:spacing w:before="0" w:after="0" w:line="240" w:lineRule="auto"/>
        <w:ind w:left="0" w:right="0" w:firstLine="580"/>
        <w:jc w:val="both"/>
      </w:pPr>
      <w:r>
        <w:rPr>
          <w:rStyle w:val="CharStyle16"/>
        </w:rPr>
        <w:t>Заказчику приостановление определения поставщика отменить.</w:t>
      </w:r>
    </w:p>
    <w:p>
      <w:pPr>
        <w:pStyle w:val="Style15"/>
        <w:keepNext w:val="0"/>
        <w:keepLines w:val="0"/>
        <w:widowControl w:val="0"/>
        <w:numPr>
          <w:ilvl w:val="0"/>
          <w:numId w:val="21"/>
        </w:numPr>
        <w:shd w:val="clear" w:color="auto" w:fill="auto"/>
        <w:bidi w:val="0"/>
        <w:spacing w:before="0" w:after="0" w:line="240" w:lineRule="auto"/>
        <w:ind w:left="0" w:right="0" w:firstLine="580"/>
        <w:jc w:val="both"/>
      </w:pPr>
    </w:p>
    <w:p>
      <w:pPr>
        <w:widowControl w:val="0"/>
        <w:spacing w:line="1" w:lineRule="exact"/>
        <w:sectPr>
          <w:footnotePr>
            <w:pos w:val="pageBottom"/>
            <w:numFmt w:val="decimal"/>
            <w:numRestart w:val="continuous"/>
          </w:footnotePr>
          <w:type w:val="continuous"/>
          <w:pgSz w:w="11900" w:h="16840"/>
          <w:pgMar w:top="982" w:right="540" w:bottom="1138" w:left="1102" w:header="0" w:footer="3" w:gutter="0"/>
          <w:cols w:space="720"/>
          <w:noEndnote/>
          <w:rtlGutter w:val="0"/>
          <w:docGrid w:linePitch="360"/>
        </w:sectPr>
      </w:pPr>
      <w:r>
        <mc:AlternateContent>
          <mc:Choice Requires="wps">
            <w:drawing>
              <wp:anchor distT="101600" distB="246380" distL="0" distR="0" simplePos="0" relativeHeight="125829383" behindDoc="0" locked="0" layoutInCell="1" allowOverlap="1">
                <wp:simplePos x="0" y="0"/>
                <wp:positionH relativeFrom="page">
                  <wp:posOffset>739140</wp:posOffset>
                </wp:positionH>
                <wp:positionV relativeFrom="paragraph">
                  <wp:posOffset>101600</wp:posOffset>
                </wp:positionV>
                <wp:extent cx="1633855" cy="219710"/>
                <wp:wrapTopAndBottom/>
                <wp:docPr id="11" name="Shape 11"/>
                <a:graphic xmlns:a="http://schemas.openxmlformats.org/drawingml/2006/main">
                  <a:graphicData uri="http://schemas.microsoft.com/office/word/2010/wordprocessingShape">
                    <wps:wsp>
                      <wps:cNvSpPr txBox="1"/>
                      <wps:spPr>
                        <a:xfrm>
                          <a:ext cx="1633855" cy="21971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200000000000003pt;margin-top:8.pt;width:128.65000000000001pt;height:17.300000000000001pt;z-index:-125829370;mso-wrap-distance-left:0;mso-wrap-distance-top:8.pt;mso-wrap-distance-right:0;mso-wrap-distance-bottom:19.400000000000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v:textbox>
                <w10:wrap type="topAndBottom" anchorx="page"/>
              </v:shape>
            </w:pict>
          </mc:Fallback>
        </mc:AlternateContent>
      </w:r>
      <w:r>
        <w:drawing>
          <wp:anchor distT="171450" distB="0" distL="0" distR="1786255" simplePos="0" relativeHeight="125829385" behindDoc="0" locked="0" layoutInCell="1" allowOverlap="1">
            <wp:simplePos x="0" y="0"/>
            <wp:positionH relativeFrom="page">
              <wp:posOffset>2653030</wp:posOffset>
            </wp:positionH>
            <wp:positionV relativeFrom="paragraph">
              <wp:posOffset>171450</wp:posOffset>
            </wp:positionV>
            <wp:extent cx="359410" cy="39624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259715</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pt;margin-top:20.449999999999999pt;width:135.59999999999999pt;height:20.40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23850" distB="18415" distL="0" distR="0" simplePos="0" relativeHeight="125829386" behindDoc="0" locked="0" layoutInCell="1" allowOverlap="1">
                <wp:simplePos x="0" y="0"/>
                <wp:positionH relativeFrom="page">
                  <wp:posOffset>6152515</wp:posOffset>
                </wp:positionH>
                <wp:positionV relativeFrom="paragraph">
                  <wp:posOffset>323850</wp:posOffset>
                </wp:positionV>
                <wp:extent cx="1033145" cy="225425"/>
                <wp:wrapTopAndBottom/>
                <wp:docPr id="17" name="Shape 17"/>
                <a:graphic xmlns:a="http://schemas.openxmlformats.org/drawingml/2006/main">
                  <a:graphicData uri="http://schemas.microsoft.com/office/word/2010/wordprocessingShape">
                    <wps:wsp>
                      <wps:cNvSpPr txBox="1"/>
                      <wps:spPr>
                        <a:xfrm>
                          <a:ext cx="1033145"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А.Н. Кирьянов</w:t>
                            </w:r>
                          </w:p>
                        </w:txbxContent>
                      </wps:txbx>
                      <wps:bodyPr wrap="none" lIns="0" tIns="0" rIns="0" bIns="0">
                        <a:noAutoFit/>
                      </wps:bodyPr>
                    </wps:wsp>
                  </a:graphicData>
                </a:graphic>
              </wp:anchor>
            </w:drawing>
          </mc:Choice>
          <mc:Fallback>
            <w:pict>
              <v:shape id="_x0000_s1043" type="#_x0000_t202" style="position:absolute;margin-left:484.44999999999999pt;margin-top:25.5pt;width:81.350000000000009pt;height:17.75pt;z-index:-125829367;mso-wrap-distance-left:0;mso-wrap-distance-top:25.5pt;mso-wrap-distance-right:0;mso-wrap-distance-bottom:1.4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А.Н. Кирьянов</w:t>
                      </w:r>
                    </w:p>
                  </w:txbxContent>
                </v:textbox>
                <w10:wrap type="topAndBottom" anchorx="page"/>
              </v:shape>
            </w:pict>
          </mc:Fallback>
        </mc:AlternateContent>
      </w:r>
    </w:p>
    <w:p>
      <w:pPr>
        <w:widowControl w:val="0"/>
        <w:spacing w:line="1" w:lineRule="exact"/>
      </w:pPr>
      <w:r>
        <mc:AlternateContent>
          <mc:Choice Requires="wps">
            <w:drawing>
              <wp:anchor distT="0" distB="984885" distL="114300" distR="114300" simplePos="0" relativeHeight="125829388" behindDoc="0" locked="0" layoutInCell="1" allowOverlap="1">
                <wp:simplePos x="0" y="0"/>
                <wp:positionH relativeFrom="page">
                  <wp:posOffset>6204585</wp:posOffset>
                </wp:positionH>
                <wp:positionV relativeFrom="paragraph">
                  <wp:posOffset>944880</wp:posOffset>
                </wp:positionV>
                <wp:extent cx="984250" cy="225425"/>
                <wp:wrapSquare wrapText="left"/>
                <wp:docPr id="19" name="Shape 19"/>
                <a:graphic xmlns:a="http://schemas.openxmlformats.org/drawingml/2006/main">
                  <a:graphicData uri="http://schemas.microsoft.com/office/word/2010/wordprocessingShape">
                    <wps:wsp>
                      <wps:cNvSpPr txBox="1"/>
                      <wps:spPr>
                        <a:xfrm>
                          <a:ext cx="984250"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О.А. Торшина</w:t>
                            </w:r>
                          </w:p>
                        </w:txbxContent>
                      </wps:txbx>
                      <wps:bodyPr wrap="none" lIns="0" tIns="0" rIns="0" bIns="0">
                        <a:noAutoFit/>
                      </wps:bodyPr>
                    </wps:wsp>
                  </a:graphicData>
                </a:graphic>
              </wp:anchor>
            </w:drawing>
          </mc:Choice>
          <mc:Fallback>
            <w:pict>
              <v:shape id="_x0000_s1045" type="#_x0000_t202" style="position:absolute;margin-left:488.55000000000001pt;margin-top:74.400000000000006pt;width:77.5pt;height:17.75pt;z-index:-125829365;mso-wrap-distance-left:9.pt;mso-wrap-distance-right:9.pt;mso-wrap-distance-bottom:77.549999999999997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О.А. Торшина</w:t>
                      </w:r>
                    </w:p>
                  </w:txbxContent>
                </v:textbox>
                <w10:wrap type="square" side="left" anchorx="page"/>
              </v:shape>
            </w:pict>
          </mc:Fallback>
        </mc:AlternateContent>
      </w:r>
      <w:r>
        <mc:AlternateContent>
          <mc:Choice Requires="wps">
            <w:drawing>
              <wp:anchor distT="984250" distB="635" distL="138430" distR="114300" simplePos="0" relativeHeight="125829390" behindDoc="0" locked="0" layoutInCell="1" allowOverlap="1">
                <wp:simplePos x="0" y="0"/>
                <wp:positionH relativeFrom="page">
                  <wp:posOffset>6228715</wp:posOffset>
                </wp:positionH>
                <wp:positionV relativeFrom="paragraph">
                  <wp:posOffset>1929130</wp:posOffset>
                </wp:positionV>
                <wp:extent cx="960120" cy="225425"/>
                <wp:wrapSquare wrapText="left"/>
                <wp:docPr id="21" name="Shape 21"/>
                <a:graphic xmlns:a="http://schemas.openxmlformats.org/drawingml/2006/main">
                  <a:graphicData uri="http://schemas.microsoft.com/office/word/2010/wordprocessingShape">
                    <wps:wsp>
                      <wps:cNvSpPr txBox="1"/>
                      <wps:spPr>
                        <a:xfrm>
                          <a:ext cx="960120"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Е.И. Пронина</w:t>
                            </w:r>
                          </w:p>
                        </w:txbxContent>
                      </wps:txbx>
                      <wps:bodyPr wrap="none" lIns="0" tIns="0" rIns="0" bIns="0">
                        <a:noAutoFit/>
                      </wps:bodyPr>
                    </wps:wsp>
                  </a:graphicData>
                </a:graphic>
              </wp:anchor>
            </w:drawing>
          </mc:Choice>
          <mc:Fallback>
            <w:pict>
              <v:shape id="_x0000_s1047" type="#_x0000_t202" style="position:absolute;margin-left:490.44999999999999pt;margin-top:151.90000000000001pt;width:75.600000000000009pt;height:17.75pt;z-index:-125829363;mso-wrap-distance-left:10.9pt;mso-wrap-distance-top:77.5pt;mso-wrap-distance-right:9.pt;mso-wrap-distance-bottom:5.0000000000000003e-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Е.И. Пронина</w:t>
                      </w:r>
                    </w:p>
                  </w:txbxContent>
                </v:textbox>
                <w10:wrap type="square" side="left" anchorx="page"/>
              </v:shape>
            </w:pict>
          </mc:Fallback>
        </mc:AlternateContent>
      </w:r>
    </w:p>
    <w:p>
      <w:pPr>
        <w:pStyle w:val="Style25"/>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rStyle w:val="CharStyle26"/>
          <w:color w:val="FFFFFF"/>
          <w:sz w:val="12"/>
          <w:szCs w:val="12"/>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w:t>
      </w:r>
      <w:r>
        <w:rPr>
          <w:rStyle w:val="CharStyle29"/>
          <w:color w:val="575757"/>
        </w:rPr>
        <w:t xml:space="preserve">выдан: </w:t>
      </w:r>
      <w:r>
        <w:rPr>
          <w:rStyle w:val="CharStyle29"/>
          <w:color w:val="000000"/>
        </w:rPr>
        <w:t>Кирьянов Андрей Николаевич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00C88CB7FFA917D745269DEF3445396479</w:t>
      </w:r>
    </w:p>
    <w:p>
      <w:pPr>
        <w:pStyle w:val="Style28"/>
        <w:keepNext w:val="0"/>
        <w:keepLines w:val="0"/>
        <w:widowControl w:val="0"/>
        <w:shd w:val="clear" w:color="auto" w:fill="auto"/>
        <w:bidi w:val="0"/>
        <w:spacing w:before="0" w:after="100" w:line="240" w:lineRule="auto"/>
        <w:ind w:right="0" w:firstLine="0"/>
        <w:jc w:val="left"/>
      </w:pPr>
      <w:r>
        <w:rPr>
          <w:rStyle w:val="CharStyle29"/>
        </w:rPr>
        <w:t xml:space="preserve">Действителен с 13.11.2025 </w:t>
      </w:r>
      <w:r>
        <w:rPr>
          <w:rStyle w:val="CharStyle29"/>
          <w:color w:val="575757"/>
        </w:rPr>
        <w:t>по 06.02.2027</w:t>
      </w:r>
    </w:p>
    <w:p>
      <w:pPr>
        <w:pStyle w:val="Style15"/>
        <w:keepNext w:val="0"/>
        <w:keepLines w:val="0"/>
        <w:widowControl w:val="0"/>
        <w:shd w:val="clear" w:color="auto" w:fill="auto"/>
        <w:bidi w:val="0"/>
        <w:spacing w:before="0" w:after="340" w:line="240" w:lineRule="auto"/>
        <w:ind w:left="0" w:right="0" w:firstLine="0"/>
        <w:jc w:val="left"/>
      </w:pPr>
      <w:r>
        <w:rPr>
          <w:rStyle w:val="CharStyle16"/>
        </w:rPr>
        <w:t>Члены комиссии:</w:t>
      </w:r>
    </w:p>
    <w:p>
      <w:pPr>
        <w:pStyle w:val="Style25"/>
        <w:keepNext w:val="0"/>
        <w:keepLines w:val="0"/>
        <w:widowControl w:val="0"/>
        <w:shd w:val="clear" w:color="auto" w:fill="auto"/>
        <w:bidi w:val="0"/>
        <w:spacing w:before="0" w:after="90" w:line="240" w:lineRule="auto"/>
        <w:ind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rStyle w:val="CharStyle26"/>
          <w:color w:val="FFFFFF"/>
          <w:sz w:val="12"/>
          <w:szCs w:val="12"/>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Торшина Ольга Александровна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rPr>
        <w:t>00СВ1</w:t>
      </w:r>
      <w:r>
        <w:rPr>
          <w:rStyle w:val="CharStyle29"/>
          <w:lang w:val="en-US" w:eastAsia="en-US"/>
        </w:rPr>
        <w:t>BDB700AA7BF33A04609238B0FD03</w:t>
      </w:r>
      <w:r>
        <w:rPr>
          <w:rStyle w:val="CharStyle29"/>
          <w:lang w:val="en-US" w:eastAsia="en-US"/>
        </w:rPr>
        <w:t>1</w:t>
      </w:r>
    </w:p>
    <w:p>
      <w:pPr>
        <w:pStyle w:val="Style28"/>
        <w:keepNext w:val="0"/>
        <w:keepLines w:val="0"/>
        <w:widowControl w:val="0"/>
        <w:shd w:val="clear" w:color="auto" w:fill="auto"/>
        <w:bidi w:val="0"/>
        <w:spacing w:before="0" w:after="340" w:line="240" w:lineRule="auto"/>
        <w:ind w:right="0" w:firstLine="0"/>
        <w:jc w:val="left"/>
      </w:pPr>
      <w:r>
        <w:rPr>
          <w:rStyle w:val="CharStyle29"/>
        </w:rPr>
        <w:t xml:space="preserve">Действителен с </w:t>
      </w:r>
      <w:r>
        <w:rPr>
          <w:rStyle w:val="CharStyle29"/>
          <w:color w:val="575757"/>
        </w:rPr>
        <w:t xml:space="preserve">25.12.2025 по </w:t>
      </w:r>
      <w:r>
        <w:rPr>
          <w:rStyle w:val="CharStyle29"/>
        </w:rPr>
        <w:t>20.03.2027</w:t>
      </w:r>
    </w:p>
    <w:p>
      <w:pPr>
        <w:pStyle w:val="Style25"/>
        <w:keepNext w:val="0"/>
        <w:keepLines w:val="0"/>
        <w:widowControl w:val="0"/>
        <w:shd w:val="clear" w:color="auto" w:fill="auto"/>
        <w:bidi w:val="0"/>
        <w:spacing w:before="0" w:after="90" w:line="240" w:lineRule="auto"/>
        <w:ind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rStyle w:val="CharStyle26"/>
          <w:color w:val="FFFFFF"/>
          <w:sz w:val="12"/>
          <w:szCs w:val="12"/>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Пронина Елизавета Игоревна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17C5E2386726E1752FCFC9BF30430225</w:t>
      </w:r>
    </w:p>
    <w:p>
      <w:pPr>
        <w:pStyle w:val="Style28"/>
        <w:keepNext w:val="0"/>
        <w:keepLines w:val="0"/>
        <w:widowControl w:val="0"/>
        <w:shd w:val="clear" w:color="auto" w:fill="auto"/>
        <w:bidi w:val="0"/>
        <w:spacing w:before="0" w:after="620" w:line="240" w:lineRule="auto"/>
        <w:ind w:right="0" w:firstLine="0"/>
        <w:jc w:val="left"/>
      </w:pPr>
      <w:r>
        <w:rPr>
          <w:rStyle w:val="CharStyle29"/>
        </w:rPr>
        <w:t xml:space="preserve">Действителен с 13.10.2025 </w:t>
      </w:r>
      <w:r>
        <w:rPr>
          <w:rStyle w:val="CharStyle29"/>
          <w:color w:val="575757"/>
        </w:rPr>
        <w:t xml:space="preserve">по </w:t>
      </w:r>
      <w:r>
        <w:rPr>
          <w:rStyle w:val="CharStyle29"/>
        </w:rPr>
        <w:t>06.01.2027</w:t>
      </w:r>
    </w:p>
    <w:p>
      <w:pPr>
        <w:pStyle w:val="Style8"/>
        <w:keepNext w:val="0"/>
        <w:keepLines w:val="0"/>
        <w:widowControl w:val="0"/>
        <w:shd w:val="clear" w:color="auto" w:fill="auto"/>
        <w:bidi w:val="0"/>
        <w:spacing w:before="0" w:after="100" w:line="240" w:lineRule="auto"/>
        <w:ind w:left="160" w:right="0" w:firstLine="700"/>
        <w:jc w:val="both"/>
      </w:pPr>
      <w:r>
        <w:rPr>
          <w:rStyle w:val="CharStyle9"/>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10088880</wp:posOffset>
              </wp:positionV>
              <wp:extent cx="6473825" cy="73025"/>
              <wp:wrapNone/>
              <wp:docPr id="1" name="Shape 1"/>
              <a:graphic xmlns:a="http://schemas.openxmlformats.org/drawingml/2006/main">
                <a:graphicData uri="http://schemas.microsoft.com/office/word/2010/wordprocessingShape">
                  <wps:wsp>
                    <wps:cNvSpPr txBox="1"/>
                    <wps:spPr>
                      <a:xfrm>
                        <a:ext cx="6473825" cy="73025"/>
                      </a:xfrm>
                      <a:prstGeom prst="rect"/>
                      <a:noFill/>
                    </wps:spPr>
                    <wps:txbx>
                      <w:txbxContent>
                        <w:p>
                          <w:pPr>
                            <w:pStyle w:val="Style2"/>
                            <w:keepNext w:val="0"/>
                            <w:keepLines w:val="0"/>
                            <w:widowControl w:val="0"/>
                            <w:shd w:val="clear" w:color="auto" w:fill="auto"/>
                            <w:tabs>
                              <w:tab w:pos="10195" w:val="right"/>
                            </w:tabs>
                            <w:bidi w:val="0"/>
                            <w:spacing w:before="0" w:after="0" w:line="240" w:lineRule="auto"/>
                            <w:ind w:left="0" w:right="0" w:firstLine="0"/>
                            <w:jc w:val="left"/>
                            <w:rPr>
                              <w:sz w:val="24"/>
                              <w:szCs w:val="24"/>
                            </w:rPr>
                          </w:pPr>
                          <w:r>
                            <w:rPr>
                              <w:rStyle w:val="CharStyle3"/>
                              <w:sz w:val="24"/>
                              <w:szCs w:val="24"/>
                            </w:rPr>
                            <w:t>2026-1673</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794.39999999999998pt;width:509.75pt;height:5.75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195" w:val="right"/>
                      </w:tabs>
                      <w:bidi w:val="0"/>
                      <w:spacing w:before="0" w:after="0" w:line="240" w:lineRule="auto"/>
                      <w:ind w:left="0" w:right="0" w:firstLine="0"/>
                      <w:jc w:val="left"/>
                      <w:rPr>
                        <w:sz w:val="24"/>
                        <w:szCs w:val="24"/>
                      </w:rPr>
                    </w:pPr>
                    <w:r>
                      <w:rPr>
                        <w:rStyle w:val="CharStyle3"/>
                        <w:sz w:val="24"/>
                        <w:szCs w:val="24"/>
                      </w:rPr>
                      <w:t>2026-1673</w:t>
                      <w:tab/>
                    </w:r>
                    <w:fldSimple w:instr=" PAGE \* MERGEFORMAT ">
                      <w:r>
                        <w:rPr>
                          <w:rStyle w:val="CharStyle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718185</wp:posOffset>
              </wp:positionH>
              <wp:positionV relativeFrom="page">
                <wp:posOffset>10034270</wp:posOffset>
              </wp:positionV>
              <wp:extent cx="661670" cy="73025"/>
              <wp:wrapNone/>
              <wp:docPr id="3" name="Shape 3"/>
              <a:graphic xmlns:a="http://schemas.openxmlformats.org/drawingml/2006/main">
                <a:graphicData uri="http://schemas.microsoft.com/office/word/2010/wordprocessingShape">
                  <wps:wsp>
                    <wps:cNvSpPr txBox="1"/>
                    <wps:spPr>
                      <a:xfrm>
                        <a:ext cx="661670"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2026-1673</w:t>
                          </w:r>
                        </w:p>
                      </w:txbxContent>
                    </wps:txbx>
                    <wps:bodyPr wrap="none" lIns="0" tIns="0" rIns="0" bIns="0">
                      <a:spAutoFit/>
                    </wps:bodyPr>
                  </wps:wsp>
                </a:graphicData>
              </a:graphic>
            </wp:anchor>
          </w:drawing>
        </mc:Choice>
        <mc:Fallback>
          <w:pict>
            <v:shape id="_x0000_s1029" type="#_x0000_t202" style="position:absolute;margin-left:56.550000000000004pt;margin-top:790.10000000000002pt;width:52.100000000000001pt;height:5.75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2026-1673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2">
    <w:multiLevelType w:val="multilevel"/>
    <w:lvl w:ilvl="0">
      <w:start w:val="1"/>
      <w:numFmt w:val="bullet"/>
      <w:lvlText w:val="-"/>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5)_"/>
    <w:basedOn w:val="DefaultParagraphFont"/>
    <w:link w:val="Style5"/>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Body text (6)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0">
    <w:name w:val="Heading #1_"/>
    <w:basedOn w:val="DefaultParagraphFont"/>
    <w:link w:val="Style19"/>
    <w:rPr>
      <w:rFonts w:ascii="Times New Roman" w:eastAsia="Times New Roman" w:hAnsi="Times New Roman" w:cs="Times New Roman"/>
      <w:b/>
      <w:bCs/>
      <w:i w:val="0"/>
      <w:iCs w:val="0"/>
      <w:smallCaps w:val="0"/>
      <w:strike w:val="0"/>
      <w:u w:val="none"/>
    </w:rPr>
  </w:style>
  <w:style w:type="character" w:customStyle="1" w:styleId="CharStyle26">
    <w:name w:val="Body text (3)_"/>
    <w:basedOn w:val="DefaultParagraphFont"/>
    <w:link w:val="Style25"/>
    <w:rPr>
      <w:rFonts w:ascii="Georgia" w:eastAsia="Georgia" w:hAnsi="Georgia" w:cs="Georgia"/>
      <w:b w:val="0"/>
      <w:bCs w:val="0"/>
      <w:i w:val="0"/>
      <w:iCs w:val="0"/>
      <w:smallCaps w:val="0"/>
      <w:strike w:val="0"/>
      <w:color w:val="292929"/>
      <w:sz w:val="11"/>
      <w:szCs w:val="11"/>
      <w:u w:val="none"/>
    </w:rPr>
  </w:style>
  <w:style w:type="character" w:customStyle="1" w:styleId="CharStyle29">
    <w:name w:val="Body text (2)_"/>
    <w:basedOn w:val="DefaultParagraphFont"/>
    <w:link w:val="Style28"/>
    <w:rPr>
      <w:rFonts w:ascii="Arial" w:eastAsia="Arial" w:hAnsi="Arial" w:cs="Arial"/>
      <w:b w:val="0"/>
      <w:bCs w:val="0"/>
      <w:i w:val="0"/>
      <w:iCs w:val="0"/>
      <w:smallCaps w:val="0"/>
      <w:strike w:val="0"/>
      <w:color w:val="404040"/>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5)"/>
    <w:basedOn w:val="Normal"/>
    <w:link w:val="CharStyle6"/>
    <w:pPr>
      <w:widowControl w:val="0"/>
      <w:shd w:val="clear" w:color="auto" w:fill="auto"/>
      <w:spacing w:after="120" w:line="278"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8">
    <w:name w:val="Body text (4)"/>
    <w:basedOn w:val="Normal"/>
    <w:link w:val="CharStyle9"/>
    <w:pPr>
      <w:widowControl w:val="0"/>
      <w:shd w:val="clear" w:color="auto" w:fill="auto"/>
      <w:spacing w:after="140" w:line="254" w:lineRule="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Body text (6)"/>
    <w:basedOn w:val="Normal"/>
    <w:link w:val="CharStyle12"/>
    <w:pPr>
      <w:widowControl w:val="0"/>
      <w:shd w:val="clear" w:color="auto" w:fill="auto"/>
      <w:spacing w:after="320"/>
    </w:pPr>
    <w:rPr>
      <w:rFonts w:ascii="Times New Roman" w:eastAsia="Times New Roman" w:hAnsi="Times New Roman" w:cs="Times New Roman"/>
      <w:b w:val="0"/>
      <w:bCs w:val="0"/>
      <w:i w:val="0"/>
      <w:iCs w:val="0"/>
      <w:smallCaps w:val="0"/>
      <w:strike w:val="0"/>
      <w:sz w:val="30"/>
      <w:szCs w:val="30"/>
      <w:u w:val="single"/>
    </w:rPr>
  </w:style>
  <w:style w:type="paragraph" w:styleId="Style15">
    <w:name w:val="Body text"/>
    <w:basedOn w:val="Normal"/>
    <w:link w:val="CharStyle16"/>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Heading #1"/>
    <w:basedOn w:val="Normal"/>
    <w:link w:val="CharStyle20"/>
    <w:pPr>
      <w:widowControl w:val="0"/>
      <w:shd w:val="clear" w:color="auto" w:fill="auto"/>
      <w:jc w:val="right"/>
      <w:outlineLvl w:val="0"/>
    </w:pPr>
    <w:rPr>
      <w:rFonts w:ascii="Times New Roman" w:eastAsia="Times New Roman" w:hAnsi="Times New Roman" w:cs="Times New Roman"/>
      <w:b/>
      <w:bCs/>
      <w:i w:val="0"/>
      <w:iCs w:val="0"/>
      <w:smallCaps w:val="0"/>
      <w:strike w:val="0"/>
      <w:u w:val="none"/>
    </w:rPr>
  </w:style>
  <w:style w:type="paragraph" w:customStyle="1" w:styleId="Style25">
    <w:name w:val="Body text (3)"/>
    <w:basedOn w:val="Normal"/>
    <w:link w:val="CharStyle26"/>
    <w:pPr>
      <w:widowControl w:val="0"/>
      <w:shd w:val="clear" w:color="auto" w:fill="auto"/>
      <w:spacing w:after="100"/>
      <w:ind w:left="3740"/>
    </w:pPr>
    <w:rPr>
      <w:rFonts w:ascii="Georgia" w:eastAsia="Georgia" w:hAnsi="Georgia" w:cs="Georgia"/>
      <w:b w:val="0"/>
      <w:bCs w:val="0"/>
      <w:i w:val="0"/>
      <w:iCs w:val="0"/>
      <w:smallCaps w:val="0"/>
      <w:strike w:val="0"/>
      <w:color w:val="292929"/>
      <w:sz w:val="11"/>
      <w:szCs w:val="11"/>
      <w:u w:val="none"/>
    </w:rPr>
  </w:style>
  <w:style w:type="paragraph" w:customStyle="1" w:styleId="Style28">
    <w:name w:val="Body text (2)"/>
    <w:basedOn w:val="Normal"/>
    <w:link w:val="CharStyle29"/>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 Id="rId9" Type="http://schemas.openxmlformats.org/officeDocument/2006/relationships/image" Target="media/image2.jpeg"/><Relationship Id="rId10" Type="http://schemas.openxmlformats.org/officeDocument/2006/relationships/image" Target="media/image2.jpeg" TargetMode="External"/></Relationships>
</file>