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720725</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040" w:right="0" w:firstLine="0"/>
        <w:jc w:val="left"/>
      </w:pPr>
      <w:r>
        <w:rPr>
          <w:rStyle w:val="CharStyle7"/>
        </w:rPr>
        <w:t>ФГБУ «НМИЦ ССХ им. А.Н. Бакулева»</w:t>
      </w:r>
    </w:p>
    <w:p>
      <w:pPr>
        <w:pStyle w:val="Style6"/>
        <w:keepNext w:val="0"/>
        <w:keepLines w:val="0"/>
        <w:widowControl w:val="0"/>
        <w:shd w:val="clear" w:color="auto" w:fill="auto"/>
        <w:bidi w:val="0"/>
        <w:spacing w:before="0" w:after="280" w:line="240" w:lineRule="auto"/>
        <w:ind w:left="1040" w:right="0" w:firstLine="0"/>
        <w:jc w:val="left"/>
      </w:pPr>
      <w:r>
        <w:rPr>
          <w:rStyle w:val="CharStyle7"/>
        </w:rPr>
        <w:t>Минздрава России</w:t>
      </w:r>
    </w:p>
    <w:p>
      <w:pPr>
        <w:pStyle w:val="Style6"/>
        <w:keepNext w:val="0"/>
        <w:keepLines w:val="0"/>
        <w:widowControl w:val="0"/>
        <w:shd w:val="clear" w:color="auto" w:fill="auto"/>
        <w:bidi w:val="0"/>
        <w:spacing w:before="0" w:after="280" w:line="240" w:lineRule="auto"/>
        <w:ind w:left="1040" w:right="0" w:firstLine="0"/>
        <w:jc w:val="left"/>
      </w:pPr>
      <w:r>
        <w:fldChar w:fldCharType="begin"/>
      </w:r>
      <w:r>
        <w:rPr/>
        <w:instrText> HYPERLINK "mailto:tender@bakulev.ru" </w:instrText>
      </w:r>
      <w:r>
        <w:fldChar w:fldCharType="separate"/>
      </w:r>
      <w:r>
        <w:rPr>
          <w:rStyle w:val="CharStyle7"/>
          <w:lang w:val="en-US" w:eastAsia="en-US"/>
        </w:rPr>
        <w:t>tender@bakulev.ru</w:t>
      </w:r>
      <w:r>
        <w:fldChar w:fldCharType="end"/>
      </w:r>
    </w:p>
    <w:p>
      <w:pPr>
        <w:pStyle w:val="Style6"/>
        <w:keepNext w:val="0"/>
        <w:keepLines w:val="0"/>
        <w:widowControl w:val="0"/>
        <w:shd w:val="clear" w:color="auto" w:fill="auto"/>
        <w:bidi w:val="0"/>
        <w:spacing w:before="0" w:after="280" w:line="240" w:lineRule="auto"/>
        <w:ind w:left="1040" w:right="0" w:firstLine="0"/>
        <w:jc w:val="left"/>
      </w:pPr>
      <w:r>
        <w:rPr>
          <w:rStyle w:val="CharStyle7"/>
        </w:rPr>
        <w:t>ИП Кравченко А.В.</w:t>
      </w:r>
    </w:p>
    <w:p>
      <w:pPr>
        <w:pStyle w:val="Style6"/>
        <w:keepNext w:val="0"/>
        <w:keepLines w:val="0"/>
        <w:widowControl w:val="0"/>
        <w:shd w:val="clear" w:color="auto" w:fill="auto"/>
        <w:bidi w:val="0"/>
        <w:spacing w:before="0" w:after="2060" w:line="240" w:lineRule="auto"/>
        <w:ind w:left="1040" w:right="0" w:firstLine="0"/>
        <w:jc w:val="left"/>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750" w:val="left"/>
        </w:tabs>
        <w:bidi w:val="0"/>
        <w:spacing w:before="0" w:after="0" w:line="240" w:lineRule="auto"/>
        <w:ind w:left="0" w:right="0" w:firstLine="0"/>
        <w:jc w:val="center"/>
      </w:pPr>
      <w:r>
        <w:rPr>
          <w:rStyle w:val="CharStyle7"/>
          <w:b/>
          <w:bCs/>
        </w:rPr>
        <w:t>по делу №077/06/105-5450/2026 о нарушении</w:t>
        <w:br/>
        <w:t>законодательства о контрактной системе</w:t>
        <w:br/>
        <w:t>30.04.2026</w:t>
        <w:tab/>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Ведущего специалиста-эксперта отдела обжалования государственных закупок А.С. Гелмутдиновой,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представителя ФГБУ «НМИЦ ССХ им. А.Н. Бакулева» Минздрава России: Федяевой А.С. (дов.№276 от 05.05.2025),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160" w:line="240" w:lineRule="auto"/>
        <w:ind w:left="0" w:right="0" w:firstLine="700"/>
        <w:jc w:val="both"/>
      </w:pPr>
      <w:r>
        <w:rPr>
          <w:rStyle w:val="CharStyle7"/>
        </w:rPr>
        <w:t>рассмотрев жалобы ИП Кравченко А.В. (далее – Заявитель) на действия ФГБУ «НМИЦ ССХ им. А.Н. Бакулева» Минздрава России (далее - Заказчик) при проведении электронных аукционов на право заключения государственных контрактов на поставку кардиовертеров-дефибрилляторов имплантируемых двухкамерных, МРТ совместимых. (Закупки №0373100095226000328, 0373100095226000351)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w:t>
      </w:r>
    </w:p>
    <w:p>
      <w:pPr>
        <w:pStyle w:val="Style9"/>
        <w:keepNext/>
        <w:keepLines/>
        <w:widowControl w:val="0"/>
        <w:shd w:val="clear" w:color="auto" w:fill="auto"/>
        <w:bidi w:val="0"/>
        <w:spacing w:before="0" w:after="0" w:line="240" w:lineRule="auto"/>
        <w:ind w:left="0" w:right="0"/>
        <w:jc w:val="both"/>
      </w:pPr>
      <w:bookmarkStart w:id="0" w:name="bookmark0"/>
      <w:r>
        <w:rPr>
          <w:rStyle w:val="CharStyle10"/>
        </w:rPr>
        <w:t>IIIIIIIIIIIIIIIIIIIIIIIIIIII</w:t>
      </w:r>
      <w:bookmarkEnd w:id="0"/>
    </w:p>
    <w:p>
      <w:pPr>
        <w:pStyle w:val="Style11"/>
        <w:keepNext w:val="0"/>
        <w:keepLines w:val="0"/>
        <w:widowControl w:val="0"/>
        <w:shd w:val="clear" w:color="auto" w:fill="auto"/>
        <w:bidi w:val="0"/>
        <w:spacing w:before="0" w:after="280" w:line="240" w:lineRule="auto"/>
        <w:ind w:left="0" w:right="0" w:firstLine="0"/>
        <w:jc w:val="both"/>
        <w:rPr>
          <w:sz w:val="24"/>
          <w:szCs w:val="24"/>
        </w:rPr>
        <w:sectPr>
          <w:footnotePr>
            <w:pos w:val="pageBottom"/>
            <w:numFmt w:val="decimal"/>
            <w:numRestart w:val="continuous"/>
          </w:footnotePr>
          <w:pgSz w:w="11900" w:h="16840"/>
          <w:pgMar w:top="294" w:right="536" w:bottom="294" w:left="1106" w:header="0" w:footer="3" w:gutter="0"/>
          <w:pgNumType w:start="1"/>
          <w:cols w:space="720"/>
          <w:noEndnote/>
          <w:rtlGutter w:val="0"/>
          <w:docGrid w:linePitch="360"/>
        </w:sectPr>
      </w:pPr>
      <w:r>
        <w:rPr>
          <w:rStyle w:val="CharStyle12"/>
          <w:sz w:val="24"/>
          <w:szCs w:val="24"/>
        </w:rPr>
        <w:t>2026-22389</w:t>
      </w:r>
    </w:p>
    <w:p>
      <w:pPr>
        <w:pStyle w:val="Style6"/>
        <w:keepNext w:val="0"/>
        <w:keepLines w:val="0"/>
        <w:widowControl w:val="0"/>
        <w:shd w:val="clear" w:color="auto" w:fill="auto"/>
        <w:bidi w:val="0"/>
        <w:spacing w:before="0" w:after="240" w:line="240" w:lineRule="auto"/>
        <w:ind w:left="0" w:right="0" w:firstLine="0"/>
        <w:jc w:val="both"/>
      </w:pPr>
      <w:r>
        <w:rPr>
          <w:rStyle w:val="CharStyle7"/>
        </w:rPr>
        <w:t>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поступили жалобы Заявителя на действия Заказчика при проведении вышеуказанных аукционов.</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 xml:space="preserve">В составе жалоб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4"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4" w:val="left"/>
        </w:tabs>
        <w:bidi w:val="0"/>
        <w:spacing w:before="0" w:after="240" w:line="240" w:lineRule="auto"/>
        <w:ind w:left="0" w:right="0" w:firstLine="700"/>
        <w:jc w:val="both"/>
        <w:sectPr>
          <w:headerReference w:type="default" r:id="rId7"/>
          <w:footerReference w:type="default" r:id="rId8"/>
          <w:footnotePr>
            <w:pos w:val="pageBottom"/>
            <w:numFmt w:val="decimal"/>
            <w:numRestart w:val="continuous"/>
          </w:footnotePr>
          <w:pgSz w:w="11900" w:h="16840"/>
          <w:pgMar w:top="1162" w:right="545" w:bottom="1162" w:left="1101" w:header="0" w:footer="3" w:gutter="0"/>
          <w:cols w:space="720"/>
          <w:noEndnote/>
          <w:rtlGutter w:val="0"/>
          <w:docGrid w:linePitch="360"/>
        </w:sectPr>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438"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1438"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438"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438"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416" w:val="left"/>
        </w:tabs>
        <w:bidi w:val="0"/>
        <w:spacing w:before="0" w:after="0" w:line="348" w:lineRule="auto"/>
        <w:ind w:left="0" w:right="0" w:firstLine="700"/>
        <w:jc w:val="both"/>
        <w:rPr>
          <w:sz w:val="24"/>
          <w:szCs w:val="24"/>
        </w:rPr>
        <w:sectPr>
          <w:headerReference w:type="default" r:id="rId9"/>
          <w:footerReference w:type="default" r:id="rId10"/>
          <w:footnotePr>
            <w:pos w:val="pageBottom"/>
            <w:numFmt w:val="decimal"/>
            <w:numRestart w:val="continuous"/>
          </w:footnotePr>
          <w:pgSz w:w="11900" w:h="16840"/>
          <w:pgMar w:top="1162" w:right="546" w:bottom="591" w:left="1106" w:header="0" w:footer="163" w:gutter="0"/>
          <w:cols w:space="720"/>
          <w:noEndnote/>
          <w:rtlGutter w:val="0"/>
          <w:docGrid w:linePitch="360"/>
        </w:sectPr>
      </w:pPr>
      <w:r>
        <w:rPr>
          <w:rStyle w:val="CharStyle7"/>
        </w:rPr>
        <w:t xml:space="preserve">единицы измерения количества товара, объема выполняемой работы </w:t>
      </w:r>
      <w:r>
        <w:rPr>
          <w:rStyle w:val="CharStyle7"/>
          <w:sz w:val="24"/>
          <w:szCs w:val="24"/>
          <w:lang w:val="en-US" w:eastAsia="en-US"/>
        </w:rPr>
        <w:t>2026-22389</w:t>
      </w:r>
    </w:p>
    <w:p>
      <w:pPr>
        <w:pStyle w:val="Style6"/>
        <w:keepNext w:val="0"/>
        <w:keepLines w:val="0"/>
        <w:widowControl w:val="0"/>
        <w:shd w:val="clear" w:color="auto" w:fill="auto"/>
        <w:bidi w:val="0"/>
        <w:spacing w:before="0" w:after="0" w:line="240" w:lineRule="auto"/>
        <w:ind w:left="0" w:right="0" w:firstLine="0"/>
        <w:jc w:val="both"/>
      </w:pPr>
      <w:r>
        <w:rPr>
          <w:rStyle w:val="CharStyle7"/>
        </w:rPr>
        <w:t>оказываемой услуги (при наличии);</w:t>
      </w:r>
    </w:p>
    <w:p>
      <w:pPr>
        <w:pStyle w:val="Style6"/>
        <w:keepNext w:val="0"/>
        <w:keepLines w:val="0"/>
        <w:widowControl w:val="0"/>
        <w:numPr>
          <w:ilvl w:val="0"/>
          <w:numId w:val="7"/>
        </w:numPr>
        <w:shd w:val="clear" w:color="auto" w:fill="auto"/>
        <w:tabs>
          <w:tab w:pos="1424"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7"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6"/>
        <w:keepNext w:val="0"/>
        <w:keepLines w:val="0"/>
        <w:widowControl w:val="0"/>
        <w:numPr>
          <w:ilvl w:val="0"/>
          <w:numId w:val="9"/>
        </w:numPr>
        <w:shd w:val="clear" w:color="auto" w:fill="auto"/>
        <w:tabs>
          <w:tab w:pos="1424" w:val="left"/>
        </w:tabs>
        <w:bidi w:val="0"/>
        <w:spacing w:before="0" w:after="0" w:line="257" w:lineRule="auto"/>
        <w:ind w:left="0" w:right="0" w:firstLine="700"/>
        <w:jc w:val="both"/>
      </w:pPr>
      <w:r>
        <w:rPr>
          <w:rStyle w:val="CharStyle7"/>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7"/>
          <w:lang w:val="en-US" w:eastAsia="en-US"/>
        </w:rPr>
        <w:t xml:space="preserve">25, 26 </w:t>
      </w:r>
      <w:r>
        <w:rPr>
          <w:rStyle w:val="CharStyle7"/>
        </w:rPr>
        <w:t xml:space="preserve">и </w:t>
      </w:r>
      <w:r>
        <w:rPr>
          <w:rStyle w:val="CharStyle7"/>
          <w:lang w:val="en-US" w:eastAsia="en-US"/>
        </w:rPr>
        <w:t xml:space="preserve">32 </w:t>
      </w:r>
      <w:r>
        <w:rPr>
          <w:rStyle w:val="CharStyle7"/>
        </w:rPr>
        <w:t xml:space="preserve">приложения </w:t>
      </w:r>
      <w:r>
        <w:rPr>
          <w:rStyle w:val="CharStyle7"/>
          <w:lang w:val="en-US" w:eastAsia="en-US"/>
        </w:rPr>
        <w:t xml:space="preserve">№1 </w:t>
      </w:r>
      <w:r>
        <w:rPr>
          <w:rStyle w:val="CharStyle7"/>
        </w:rPr>
        <w:t xml:space="preserve">к постановлению Правительства Российской Федерации от </w:t>
      </w:r>
      <w:r>
        <w:rPr>
          <w:rStyle w:val="CharStyle7"/>
          <w:lang w:val="en-US" w:eastAsia="en-US"/>
        </w:rPr>
        <w:t xml:space="preserve">23 </w:t>
      </w:r>
      <w:r>
        <w:rPr>
          <w:rStyle w:val="CharStyle7"/>
        </w:rPr>
        <w:t xml:space="preserve">декабря </w:t>
      </w:r>
      <w:r>
        <w:rPr>
          <w:rStyle w:val="CharStyle7"/>
          <w:lang w:val="en-US" w:eastAsia="en-US"/>
        </w:rPr>
        <w:t xml:space="preserve">2024 </w:t>
      </w:r>
      <w:r>
        <w:rPr>
          <w:rStyle w:val="CharStyle7"/>
        </w:rPr>
        <w:t xml:space="preserve">г. </w:t>
      </w:r>
      <w:r>
        <w:rPr>
          <w:rStyle w:val="CharStyle7"/>
          <w:lang w:val="en-US" w:eastAsia="en-US"/>
        </w:rPr>
        <w:t xml:space="preserve">№1875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Постановление№1875), позициях </w:t>
      </w:r>
      <w:r>
        <w:rPr>
          <w:rStyle w:val="CharStyle7"/>
          <w:lang w:val="en-US" w:eastAsia="en-US"/>
        </w:rPr>
        <w:t xml:space="preserve">191 - 361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применяются предусмотренные п.1 Постановления </w:t>
      </w:r>
      <w:r>
        <w:rPr>
          <w:rStyle w:val="CharStyle7"/>
          <w:lang w:val="en-US" w:eastAsia="en-US"/>
        </w:rPr>
        <w:t xml:space="preserve">№1875 </w:t>
      </w:r>
      <w:r>
        <w:rPr>
          <w:rStyle w:val="CharStyle7"/>
        </w:rPr>
        <w:t>запрет, ограничение соответственно;</w:t>
      </w:r>
    </w:p>
    <w:p>
      <w:pPr>
        <w:pStyle w:val="Style6"/>
        <w:keepNext w:val="0"/>
        <w:keepLines w:val="0"/>
        <w:widowControl w:val="0"/>
        <w:numPr>
          <w:ilvl w:val="0"/>
          <w:numId w:val="9"/>
        </w:numPr>
        <w:shd w:val="clear" w:color="auto" w:fill="auto"/>
        <w:tabs>
          <w:tab w:pos="1424" w:val="left"/>
        </w:tabs>
        <w:bidi w:val="0"/>
        <w:spacing w:before="0" w:after="0" w:line="257" w:lineRule="auto"/>
        <w:ind w:left="0" w:right="0" w:firstLine="700"/>
        <w:jc w:val="both"/>
      </w:pPr>
      <w:r>
        <w:rPr>
          <w:rStyle w:val="CharStyle7"/>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6"/>
        <w:keepNext w:val="0"/>
        <w:keepLines w:val="0"/>
        <w:widowControl w:val="0"/>
        <w:shd w:val="clear" w:color="auto" w:fill="auto"/>
        <w:bidi w:val="0"/>
        <w:spacing w:before="0" w:after="0" w:line="257" w:lineRule="auto"/>
        <w:ind w:left="0" w:right="0" w:firstLine="700"/>
        <w:jc w:val="both"/>
      </w:pPr>
      <w:r>
        <w:rPr>
          <w:rStyle w:val="CharStyle7"/>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 xml:space="preserve">Комиссией Управления установлено, что, согласно извещениям об осуществлении закупок, Заказчиком, в рамках закупочной процедуры </w:t>
      </w:r>
      <w:r>
        <w:rPr>
          <w:rStyle w:val="CharStyle7"/>
          <w:lang w:val="en-US" w:eastAsia="en-US"/>
        </w:rPr>
        <w:t xml:space="preserve">№0373100095226000328, </w:t>
      </w:r>
      <w:r>
        <w:rPr>
          <w:rStyle w:val="CharStyle7"/>
        </w:rPr>
        <w:t>закупается единственный вид изделий «Кардиовертер-</w:t>
      </w:r>
    </w:p>
    <w:p>
      <w:pPr>
        <w:pStyle w:val="Style6"/>
        <w:keepNext w:val="0"/>
        <w:keepLines w:val="0"/>
        <w:widowControl w:val="0"/>
        <w:shd w:val="clear" w:color="auto" w:fill="auto"/>
        <w:bidi w:val="0"/>
        <w:spacing w:before="0" w:after="0" w:line="262" w:lineRule="auto"/>
        <w:ind w:left="0" w:right="0" w:firstLine="0"/>
        <w:jc w:val="both"/>
      </w:pPr>
      <w:r>
        <w:rPr>
          <w:rStyle w:val="CharStyle7"/>
        </w:rPr>
        <w:t xml:space="preserve">дефибриллятор имплантируемый двухкамерный, МРТ совместимый», при этом при описании объекта закупки Заказчиком также применена позиция КТРУ </w:t>
      </w:r>
      <w:r>
        <w:rPr>
          <w:rStyle w:val="CharStyle7"/>
          <w:lang w:val="en-US" w:eastAsia="en-US"/>
        </w:rPr>
        <w:t xml:space="preserve">26.60.14.110-00000036 </w:t>
      </w:r>
      <w:r>
        <w:rPr>
          <w:rStyle w:val="CharStyle7"/>
        </w:rPr>
        <w:t xml:space="preserve">«Кардиовертер-дефибриллятор имплантируемый двухкамерный, МРТ совместимый», в рамках закупочной процедуры </w:t>
      </w:r>
      <w:r>
        <w:rPr>
          <w:rStyle w:val="CharStyle7"/>
          <w:lang w:val="en-US" w:eastAsia="en-US"/>
        </w:rPr>
        <w:t xml:space="preserve">№0373100095226000351 , </w:t>
      </w:r>
      <w:r>
        <w:rPr>
          <w:rStyle w:val="CharStyle7"/>
        </w:rPr>
        <w:t xml:space="preserve">закупается единственный вид изделий «Кардиовертер- дефибриллятор имплантируемый трехкамерный (бивентрикулярный), МРТ совместимый», при этом при описании объекта закупки Заказчиком также применена позиция КТРУ </w:t>
      </w:r>
      <w:r>
        <w:rPr>
          <w:rStyle w:val="CharStyle7"/>
          <w:lang w:val="en-US" w:eastAsia="en-US"/>
        </w:rPr>
        <w:t xml:space="preserve">26.60.14.110-00000036 </w:t>
      </w:r>
      <w:r>
        <w:rPr>
          <w:rStyle w:val="CharStyle7"/>
        </w:rPr>
        <w:t xml:space="preserve">«Кардиовертер-дефибриллятор имплантируемый трехкамерный (бивентрикулярный), МРТ совместимый», которые, в свою очередь, соответствует коду ОКПД2 </w:t>
      </w:r>
      <w:r>
        <w:rPr>
          <w:rStyle w:val="CharStyle7"/>
          <w:lang w:val="en-US" w:eastAsia="en-US"/>
        </w:rPr>
        <w:t xml:space="preserve">26.60.14.110 </w:t>
      </w:r>
      <w:r>
        <w:rPr>
          <w:rStyle w:val="CharStyle7"/>
        </w:rPr>
        <w:t>«Кардиостимуляторы».</w:t>
      </w:r>
    </w:p>
    <w:p>
      <w:pPr>
        <w:pStyle w:val="Style6"/>
        <w:keepNext w:val="0"/>
        <w:keepLines w:val="0"/>
        <w:widowControl w:val="0"/>
        <w:shd w:val="clear" w:color="auto" w:fill="auto"/>
        <w:bidi w:val="0"/>
        <w:spacing w:before="0" w:after="0" w:line="262" w:lineRule="auto"/>
        <w:ind w:left="0" w:right="0" w:firstLine="700"/>
        <w:jc w:val="both"/>
      </w:pPr>
      <w:r>
        <w:rPr>
          <w:rStyle w:val="CharStyle7"/>
        </w:rPr>
        <w:t>Вместе с этим Комиссия Управления отмечает следующее.</w:t>
      </w:r>
    </w:p>
    <w:p>
      <w:pPr>
        <w:pStyle w:val="Style6"/>
        <w:keepNext w:val="0"/>
        <w:keepLines w:val="0"/>
        <w:widowControl w:val="0"/>
        <w:shd w:val="clear" w:color="auto" w:fill="auto"/>
        <w:bidi w:val="0"/>
        <w:spacing w:before="0" w:after="0" w:line="262"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62"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11"/>
        </w:numPr>
        <w:shd w:val="clear" w:color="auto" w:fill="auto"/>
        <w:tabs>
          <w:tab w:pos="1421" w:val="left"/>
        </w:tabs>
        <w:bidi w:val="0"/>
        <w:spacing w:before="0" w:after="0" w:line="262" w:lineRule="auto"/>
        <w:ind w:left="0" w:right="0" w:firstLine="70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11"/>
        </w:numPr>
        <w:shd w:val="clear" w:color="auto" w:fill="auto"/>
        <w:tabs>
          <w:tab w:pos="1421" w:val="left"/>
        </w:tabs>
        <w:bidi w:val="0"/>
        <w:spacing w:before="0" w:after="0" w:line="262" w:lineRule="auto"/>
        <w:ind w:left="0" w:right="0" w:firstLine="70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11"/>
        </w:numPr>
        <w:shd w:val="clear" w:color="auto" w:fill="auto"/>
        <w:tabs>
          <w:tab w:pos="1421" w:val="left"/>
        </w:tabs>
        <w:bidi w:val="0"/>
        <w:spacing w:before="0" w:after="0" w:line="262" w:lineRule="auto"/>
        <w:ind w:left="0" w:right="0" w:firstLine="70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62" w:lineRule="auto"/>
        <w:ind w:left="0" w:right="0" w:firstLine="700"/>
        <w:jc w:val="both"/>
        <w:sectPr>
          <w:headerReference w:type="default" r:id="rId11"/>
          <w:footerReference w:type="default" r:id="rId12"/>
          <w:footnotePr>
            <w:pos w:val="pageBottom"/>
            <w:numFmt w:val="decimal"/>
            <w:numRestart w:val="continuous"/>
          </w:footnotePr>
          <w:pgSz w:w="11900" w:h="16840"/>
          <w:pgMar w:top="1162" w:right="548" w:bottom="1191" w:left="1104" w:header="0" w:footer="3" w:gutter="0"/>
          <w:cols w:space="720"/>
          <w:noEndnote/>
          <w:rtlGutter w:val="0"/>
          <w:docGrid w:linePitch="360"/>
        </w:sectPr>
      </w:pPr>
      <w:r>
        <w:rPr>
          <w:rStyle w:val="CharStyle7"/>
        </w:rPr>
        <w:t>Исходя из вышеизложенного Комиссия Управления приходит к выводу, что</w:t>
      </w:r>
    </w:p>
    <w:p>
      <w:pPr>
        <w:pStyle w:val="Style6"/>
        <w:keepNext w:val="0"/>
        <w:keepLines w:val="0"/>
        <w:widowControl w:val="0"/>
        <w:shd w:val="clear" w:color="auto" w:fill="auto"/>
        <w:bidi w:val="0"/>
        <w:spacing w:before="0" w:after="0" w:line="259" w:lineRule="auto"/>
        <w:ind w:left="0" w:right="0" w:firstLine="0"/>
        <w:jc w:val="both"/>
      </w:pPr>
      <w:r>
        <w:rPr>
          <w:rStyle w:val="CharStyle7"/>
        </w:rPr>
        <w:t>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59" w:lineRule="auto"/>
        <w:ind w:left="0" w:right="0" w:firstLine="700"/>
        <w:jc w:val="both"/>
      </w:pPr>
      <w:r>
        <w:rPr>
          <w:rStyle w:val="CharStyle7"/>
        </w:rPr>
        <w:t>Комиссией Управления установлено, что используемые Заказчиком при описании закупаемых изделий позиция КТРУ не содержат в своем составе описание изделия, предусмотренное пп.«г» п.10 Правил формирования КТРУ, в связи с чем у Заказчика отсутствует обязанность размещения в извещениях обоснования использования не предусмотренных позицией КТРУ требований к изделиям, установленных в соответствии со ст.33 закона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Таким образом, Комиссия Управления приходит к выводу, что указание в описании объекта закупки требований к характеристикам закупаемых изделий, не предусмотренных используемой позиций КТРУ, не противоречит пп.«а» п.5 Правил использования КТРУ, так как, в рассматриваемом случае, пп.«а» п.5, п.6 Правил использования КТРУ не подлежат применению.</w:t>
      </w:r>
    </w:p>
    <w:p>
      <w:pPr>
        <w:pStyle w:val="Style6"/>
        <w:keepNext w:val="0"/>
        <w:keepLines w:val="0"/>
        <w:widowControl w:val="0"/>
        <w:shd w:val="clear" w:color="auto" w:fill="auto"/>
        <w:bidi w:val="0"/>
        <w:spacing w:before="0" w:after="0" w:line="259" w:lineRule="auto"/>
        <w:ind w:left="0" w:right="0" w:firstLine="700"/>
        <w:jc w:val="both"/>
      </w:pPr>
      <w:r>
        <w:rPr>
          <w:rStyle w:val="CharStyle7"/>
        </w:rPr>
        <w:t>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 Заявителем, не представлено документов и сведений, подтверждающие доводы жалоб, в частности указание на требования к характеристикам изделия, установленные Заказчиком и не предусмотренные используемой позицией КТРУ, указание на иные позиции КТРУ, которые соответствуют закупаемому Заказчиком изделию, а также не указано на конкретные изделия, которые по мнению Заявителя запрещено закупать в рамках одной конкурентной процедуры,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Исходя из вышеизложенного Комиссия Управления приходит к выводу, что данный довод жалоб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21" w:val="left"/>
        </w:tabs>
        <w:bidi w:val="0"/>
        <w:spacing w:before="0" w:after="0" w:line="259" w:lineRule="auto"/>
        <w:ind w:left="0" w:right="0" w:firstLine="700"/>
        <w:jc w:val="both"/>
      </w:pPr>
      <w:r>
        <w:rPr>
          <w:rStyle w:val="CharStyle7"/>
        </w:rPr>
        <w:t>Также в составе жалоб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305"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50" w:bottom="644" w:left="1106" w:header="0" w:footer="216" w:gutter="0"/>
          <w:cols w:space="720"/>
          <w:noEndnote/>
          <w:rtlGutter w:val="0"/>
          <w:docGrid w:linePitch="360"/>
        </w:sectPr>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sz w:val="24"/>
          <w:szCs w:val="24"/>
          <w:lang w:val="en-US" w:eastAsia="en-US"/>
        </w:rPr>
        <w:t>2026-22389</w:t>
      </w:r>
    </w:p>
    <w:p>
      <w:pPr>
        <w:pStyle w:val="Style6"/>
        <w:keepNext w:val="0"/>
        <w:keepLines w:val="0"/>
        <w:widowControl w:val="0"/>
        <w:shd w:val="clear" w:color="auto" w:fill="auto"/>
        <w:bidi w:val="0"/>
        <w:spacing w:before="0" w:after="0" w:line="240" w:lineRule="auto"/>
        <w:ind w:left="0" w:right="0" w:firstLine="0"/>
        <w:jc w:val="both"/>
      </w:pP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ч.1.1 ст. </w:t>
      </w:r>
      <w:r>
        <w:rPr>
          <w:rStyle w:val="CharStyle7"/>
          <w:lang w:val="en-US" w:eastAsia="en-US"/>
        </w:rPr>
        <w:t xml:space="preserve">31 </w:t>
      </w:r>
      <w:r>
        <w:rPr>
          <w:rStyle w:val="CharStyle7"/>
        </w:rPr>
        <w:t>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 не нашел своего подтверждения и является необоснованным</w:t>
      </w:r>
      <w:r>
        <w:rPr>
          <w:rStyle w:val="CharStyle7"/>
          <w:lang w:val="en-US" w:eastAsia="en-US"/>
        </w:rPr>
        <w:t>..</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7"/>
          <w:lang w:val="en-US" w:eastAsia="en-US"/>
        </w:rPr>
        <w:t xml:space="preserve">. </w:t>
      </w:r>
      <w:r>
        <w:rPr>
          <w:rStyle w:val="CharStyle7"/>
        </w:rPr>
        <w:t xml:space="preserve">В составе жалоб Заявитель указывает, что в извещениях об осуществлении закупки Заказчиком установлено ограничение, предусмотренное п.1 Постановления </w:t>
      </w:r>
      <w:r>
        <w:rPr>
          <w:rStyle w:val="CharStyle7"/>
          <w:lang w:val="en-US" w:eastAsia="en-US"/>
        </w:rPr>
        <w:t xml:space="preserve">№1875, </w:t>
      </w:r>
      <w:r>
        <w:rPr>
          <w:rStyle w:val="CharStyle7"/>
        </w:rPr>
        <w:t>однако указанным в описании объекта закупок требованиям к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иностранное государство) товару, работе, услуге, соответственно выполняемой, оказываемой</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15"/>
        </w:numPr>
        <w:shd w:val="clear" w:color="auto" w:fill="auto"/>
        <w:tabs>
          <w:tab w:pos="142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5"/>
        </w:numPr>
        <w:shd w:val="clear" w:color="auto" w:fill="auto"/>
        <w:tabs>
          <w:tab w:pos="142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5"/>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РФ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7"/>
        </w:numPr>
        <w:shd w:val="clear" w:color="auto" w:fill="auto"/>
        <w:tabs>
          <w:tab w:pos="1422" w:val="left"/>
        </w:tabs>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17"/>
        </w:numPr>
        <w:shd w:val="clear" w:color="auto" w:fill="auto"/>
        <w:tabs>
          <w:tab w:pos="1422"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закупок,в отношении закупаемых изделий Заказчиком установлены защитные меры, предусмотренные п.1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сформировано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 не нашел своего подтверждения и является необоснованным.</w:t>
      </w:r>
    </w:p>
    <w:p>
      <w:pPr>
        <w:pStyle w:val="Style6"/>
        <w:keepNext w:val="0"/>
        <w:keepLines w:val="0"/>
        <w:widowControl w:val="0"/>
        <w:numPr>
          <w:ilvl w:val="0"/>
          <w:numId w:val="19"/>
        </w:numPr>
        <w:shd w:val="clear" w:color="auto" w:fill="auto"/>
        <w:tabs>
          <w:tab w:pos="1422" w:val="left"/>
        </w:tabs>
        <w:bidi w:val="0"/>
        <w:spacing w:before="0" w:after="0" w:line="240" w:lineRule="auto"/>
        <w:ind w:left="0" w:right="0" w:firstLine="700"/>
        <w:jc w:val="both"/>
      </w:pPr>
      <w:r>
        <w:rPr>
          <w:rStyle w:val="CharStyle7"/>
        </w:rPr>
        <w:t xml:space="preserve">Также в составе жалоб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 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в том числе 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w:t>
      </w:r>
      <w:r>
        <w:rPr>
          <w:rStyle w:val="CharStyle7"/>
          <w:lang w:val="en-US" w:eastAsia="en-US"/>
        </w:rPr>
        <w:t xml:space="preserve">№1875 </w:t>
      </w:r>
      <w:r>
        <w:rPr>
          <w:rStyle w:val="CharStyle7"/>
        </w:rPr>
        <w:t xml:space="preserve">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47" w:bottom="1090" w:left="1101" w:header="0" w:footer="3" w:gutter="0"/>
          <w:cols w:space="720"/>
          <w:noEndnote/>
          <w:rtlGutter w:val="0"/>
          <w:docGrid w:linePitch="360"/>
        </w:sectPr>
      </w:pPr>
      <w:r>
        <w:rPr>
          <w:rStyle w:val="CharStyle7"/>
        </w:rPr>
        <w:t xml:space="preserve">Комиссия Управления отмечает, что исходя из буквального толкования положений ч.6, </w:t>
      </w:r>
      <w:r>
        <w:rPr>
          <w:rStyle w:val="CharStyle7"/>
          <w:lang w:val="en-US" w:eastAsia="en-US"/>
        </w:rPr>
        <w:t xml:space="preserve">7 </w:t>
      </w:r>
      <w:r>
        <w:rPr>
          <w:rStyle w:val="CharStyle7"/>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7"/>
        </w:rPr>
        <w:t xml:space="preserve">Также в составе жалоб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7"/>
          <w:lang w:val="en-US" w:eastAsia="en-US"/>
        </w:rPr>
        <w:t xml:space="preserve">№1875,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7"/>
        </w:rPr>
        <w:t>Также в составе жалоб Заявитель указывает, что установленные Заказчиком требования к характеристикам необходимых к поставке изделий ограничивают круг участников закупки, поскольку совокупности установленных требований к изделиям не соответствует ни одно изделие, либо соответствуют изделия конкретного производителя.</w:t>
      </w:r>
    </w:p>
    <w:p>
      <w:pPr>
        <w:pStyle w:val="Style6"/>
        <w:keepNext w:val="0"/>
        <w:keepLines w:val="0"/>
        <w:widowControl w:val="0"/>
        <w:shd w:val="clear" w:color="auto" w:fill="auto"/>
        <w:bidi w:val="0"/>
        <w:spacing w:before="0" w:after="0" w:line="295"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41" w:bottom="653" w:left="1106" w:header="0" w:footer="225" w:gutter="0"/>
          <w:cols w:space="720"/>
          <w:noEndnote/>
          <w:rtlGutter w:val="0"/>
          <w:docGrid w:linePitch="360"/>
        </w:sectPr>
      </w:pPr>
      <w:r>
        <w:rPr>
          <w:rStyle w:val="CharStyle7"/>
        </w:rPr>
        <w:t xml:space="preserve">Согласно ч.1 ст.106 Закона о контрактной системе лица, права и законные интересы которых непосредственно затрагиваются в результате рассмотрения </w:t>
      </w:r>
      <w:r>
        <w:rPr>
          <w:rStyle w:val="CharStyle7"/>
          <w:sz w:val="24"/>
          <w:szCs w:val="24"/>
          <w:lang w:val="en-US" w:eastAsia="en-US"/>
        </w:rPr>
        <w:t>2026-22389</w:t>
      </w:r>
    </w:p>
    <w:p>
      <w:pPr>
        <w:pStyle w:val="Style6"/>
        <w:keepNext w:val="0"/>
        <w:keepLines w:val="0"/>
        <w:widowControl w:val="0"/>
        <w:shd w:val="clear" w:color="auto" w:fill="auto"/>
        <w:bidi w:val="0"/>
        <w:spacing w:before="0" w:after="0" w:line="240" w:lineRule="auto"/>
        <w:ind w:left="0" w:right="0" w:firstLine="0"/>
        <w:jc w:val="both"/>
      </w:pPr>
      <w:r>
        <w:rPr>
          <w:rStyle w:val="CharStyle7"/>
        </w:rPr>
        <w:t>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заседании Комиссии Управления представитель Заказчика пояснил, что требования к закупаемому изделию установлены Заказчиком в соответствии с потребностью учреждения, при этом совокупности требований извещения, вопреки доводам жалобы, соответствуют изделия различных производителей, в частности:</w:t>
      </w:r>
    </w:p>
    <w:p>
      <w:pPr>
        <w:pStyle w:val="Style6"/>
        <w:keepNext w:val="0"/>
        <w:keepLines w:val="0"/>
        <w:widowControl w:val="0"/>
        <w:numPr>
          <w:ilvl w:val="0"/>
          <w:numId w:val="21"/>
        </w:numPr>
        <w:shd w:val="clear" w:color="auto" w:fill="auto"/>
        <w:tabs>
          <w:tab w:pos="1417" w:val="left"/>
        </w:tabs>
        <w:bidi w:val="0"/>
        <w:spacing w:before="0" w:after="0" w:line="240" w:lineRule="auto"/>
        <w:ind w:left="0" w:right="0" w:firstLine="720"/>
        <w:jc w:val="both"/>
      </w:pPr>
      <w:r>
        <w:rPr>
          <w:rStyle w:val="CharStyle7"/>
        </w:rPr>
        <w:t xml:space="preserve">по закупочной процедуре </w:t>
      </w:r>
      <w:r>
        <w:rPr>
          <w:rStyle w:val="CharStyle7"/>
          <w:lang w:val="en-US" w:eastAsia="en-US"/>
        </w:rPr>
        <w:t>№0373100095226000351:</w:t>
      </w:r>
    </w:p>
    <w:p>
      <w:pPr>
        <w:pStyle w:val="Style6"/>
        <w:keepNext w:val="0"/>
        <w:keepLines w:val="0"/>
        <w:widowControl w:val="0"/>
        <w:numPr>
          <w:ilvl w:val="0"/>
          <w:numId w:val="21"/>
        </w:numPr>
        <w:shd w:val="clear" w:color="auto" w:fill="auto"/>
        <w:tabs>
          <w:tab w:pos="2137" w:val="left"/>
        </w:tabs>
        <w:bidi w:val="0"/>
        <w:spacing w:before="0" w:after="0" w:line="240" w:lineRule="auto"/>
        <w:ind w:left="0" w:right="0" w:firstLine="1440"/>
        <w:jc w:val="both"/>
      </w:pPr>
      <w:r>
        <w:rPr>
          <w:rStyle w:val="CharStyle7"/>
        </w:rPr>
        <w:t xml:space="preserve">по п.1,6 изделие «Цифровые имплантируемые кардиовертер- дефибрилляторы </w:t>
      </w:r>
      <w:r>
        <w:rPr>
          <w:rStyle w:val="CharStyle7"/>
          <w:lang w:val="en-US" w:eastAsia="en-US"/>
        </w:rPr>
        <w:t xml:space="preserve">Amplia, Claria, Compia </w:t>
      </w:r>
      <w:r>
        <w:rPr>
          <w:rStyle w:val="CharStyle7"/>
        </w:rPr>
        <w:t xml:space="preserve">с функцией сердечной ресинхронизирующей терапии и технологией </w:t>
      </w:r>
      <w:r>
        <w:rPr>
          <w:rStyle w:val="CharStyle7"/>
          <w:lang w:val="en-US" w:eastAsia="en-US"/>
        </w:rPr>
        <w:t xml:space="preserve">SureScan» </w:t>
      </w:r>
      <w:r>
        <w:rPr>
          <w:rStyle w:val="CharStyle7"/>
        </w:rPr>
        <w:t xml:space="preserve">(регистрационное удостоверение №РЗН </w:t>
      </w:r>
      <w:r>
        <w:rPr>
          <w:rStyle w:val="CharStyle7"/>
          <w:lang w:val="en-US" w:eastAsia="en-US"/>
        </w:rPr>
        <w:t xml:space="preserve">2021/14463), </w:t>
      </w:r>
      <w:r>
        <w:rPr>
          <w:rStyle w:val="CharStyle7"/>
        </w:rPr>
        <w:t xml:space="preserve">изделие «Кардиовертер-дефибриллятор имплантируемый трехкамерный </w:t>
      </w:r>
      <w:r>
        <w:rPr>
          <w:rStyle w:val="CharStyle7"/>
          <w:lang w:val="en-US" w:eastAsia="en-US"/>
        </w:rPr>
        <w:t xml:space="preserve">Rivacor» </w:t>
      </w:r>
      <w:r>
        <w:rPr>
          <w:rStyle w:val="CharStyle7"/>
        </w:rPr>
        <w:t xml:space="preserve">(регистрационное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2021/14340);</w:t>
      </w:r>
    </w:p>
    <w:p>
      <w:pPr>
        <w:pStyle w:val="Style6"/>
        <w:keepNext w:val="0"/>
        <w:keepLines w:val="0"/>
        <w:widowControl w:val="0"/>
        <w:numPr>
          <w:ilvl w:val="0"/>
          <w:numId w:val="21"/>
        </w:numPr>
        <w:shd w:val="clear" w:color="auto" w:fill="auto"/>
        <w:tabs>
          <w:tab w:pos="2137" w:val="left"/>
        </w:tabs>
        <w:bidi w:val="0"/>
        <w:spacing w:before="0" w:after="0" w:line="240" w:lineRule="auto"/>
        <w:ind w:left="0" w:right="0" w:firstLine="1440"/>
        <w:jc w:val="both"/>
      </w:pPr>
      <w:r>
        <w:rPr>
          <w:rStyle w:val="CharStyle7"/>
        </w:rPr>
        <w:t xml:space="preserve">по п.2, </w:t>
      </w:r>
      <w:r>
        <w:rPr>
          <w:rStyle w:val="CharStyle7"/>
          <w:lang w:val="en-US" w:eastAsia="en-US"/>
        </w:rPr>
        <w:t xml:space="preserve">4,5,7 </w:t>
      </w:r>
      <w:r>
        <w:rPr>
          <w:rStyle w:val="CharStyle7"/>
        </w:rPr>
        <w:t xml:space="preserve">«Цифровые имплантируемые кардиовертер- дефибрилляторы </w:t>
      </w:r>
      <w:r>
        <w:rPr>
          <w:rStyle w:val="CharStyle7"/>
          <w:lang w:val="en-US" w:eastAsia="en-US"/>
        </w:rPr>
        <w:t xml:space="preserve">Amplia, Claria, Compia </w:t>
      </w:r>
      <w:r>
        <w:rPr>
          <w:rStyle w:val="CharStyle7"/>
        </w:rPr>
        <w:t xml:space="preserve">с функцией сердечной ресинхронизирующей терапии и технологией </w:t>
      </w:r>
      <w:r>
        <w:rPr>
          <w:rStyle w:val="CharStyle7"/>
          <w:lang w:val="en-US" w:eastAsia="en-US"/>
        </w:rPr>
        <w:t xml:space="preserve">SureScan» </w:t>
      </w:r>
      <w:r>
        <w:rPr>
          <w:rStyle w:val="CharStyle7"/>
        </w:rPr>
        <w:t xml:space="preserve">(регистрационное удостоверение №РЗН </w:t>
      </w:r>
      <w:r>
        <w:rPr>
          <w:rStyle w:val="CharStyle7"/>
          <w:lang w:val="en-US" w:eastAsia="en-US"/>
        </w:rPr>
        <w:t xml:space="preserve">2021/14463), </w:t>
      </w:r>
      <w:r>
        <w:rPr>
          <w:rStyle w:val="CharStyle7"/>
        </w:rPr>
        <w:t xml:space="preserve">изделие «Кардиовертер-дефибриллятор имплантируемый для сердечной ресинхронизирующей терапии»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2019/9278);</w:t>
      </w:r>
    </w:p>
    <w:p>
      <w:pPr>
        <w:pStyle w:val="Style6"/>
        <w:keepNext w:val="0"/>
        <w:keepLines w:val="0"/>
        <w:widowControl w:val="0"/>
        <w:numPr>
          <w:ilvl w:val="0"/>
          <w:numId w:val="21"/>
        </w:numPr>
        <w:shd w:val="clear" w:color="auto" w:fill="auto"/>
        <w:tabs>
          <w:tab w:pos="2137" w:val="left"/>
        </w:tabs>
        <w:bidi w:val="0"/>
        <w:spacing w:before="0" w:after="0" w:line="240" w:lineRule="auto"/>
        <w:ind w:left="0" w:right="0" w:firstLine="1440"/>
        <w:jc w:val="both"/>
      </w:pPr>
      <w:r>
        <w:rPr>
          <w:rStyle w:val="CharStyle7"/>
        </w:rPr>
        <w:t xml:space="preserve">по п.3,8 «Цифровые имплантируемые кардиовертер- дефибрилляторы </w:t>
      </w:r>
      <w:r>
        <w:rPr>
          <w:rStyle w:val="CharStyle7"/>
          <w:lang w:val="en-US" w:eastAsia="en-US"/>
        </w:rPr>
        <w:t xml:space="preserve">Amplia, Claria, Compia </w:t>
      </w:r>
      <w:r>
        <w:rPr>
          <w:rStyle w:val="CharStyle7"/>
        </w:rPr>
        <w:t xml:space="preserve">с функцией сердечной ресинхронизирующей терапии и технологией </w:t>
      </w:r>
      <w:r>
        <w:rPr>
          <w:rStyle w:val="CharStyle7"/>
          <w:lang w:val="en-US" w:eastAsia="en-US"/>
        </w:rPr>
        <w:t xml:space="preserve">SureScan» </w:t>
      </w:r>
      <w:r>
        <w:rPr>
          <w:rStyle w:val="CharStyle7"/>
        </w:rPr>
        <w:t xml:space="preserve">(регистрационное удостоверение №РЗН </w:t>
      </w:r>
      <w:r>
        <w:rPr>
          <w:rStyle w:val="CharStyle7"/>
          <w:lang w:val="en-US" w:eastAsia="en-US"/>
        </w:rPr>
        <w:t xml:space="preserve">2021/14463), </w:t>
      </w:r>
      <w:r>
        <w:rPr>
          <w:rStyle w:val="CharStyle7"/>
        </w:rPr>
        <w:t xml:space="preserve">изделие «Кардиовертер-дефибриллятор имплантируемый трёхкамерный </w:t>
      </w:r>
      <w:r>
        <w:rPr>
          <w:rStyle w:val="CharStyle7"/>
          <w:lang w:val="en-US" w:eastAsia="en-US"/>
        </w:rPr>
        <w:t xml:space="preserve">Intica/Intica Neo» </w:t>
      </w:r>
      <w:r>
        <w:rPr>
          <w:rStyle w:val="CharStyle7"/>
        </w:rPr>
        <w:t xml:space="preserve">(регистрационное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2021/13284);</w:t>
      </w:r>
    </w:p>
    <w:p>
      <w:pPr>
        <w:pStyle w:val="Style6"/>
        <w:keepNext w:val="0"/>
        <w:keepLines w:val="0"/>
        <w:widowControl w:val="0"/>
        <w:numPr>
          <w:ilvl w:val="0"/>
          <w:numId w:val="21"/>
        </w:numPr>
        <w:shd w:val="clear" w:color="auto" w:fill="auto"/>
        <w:tabs>
          <w:tab w:pos="1417" w:val="left"/>
        </w:tabs>
        <w:bidi w:val="0"/>
        <w:spacing w:before="0" w:after="0" w:line="240" w:lineRule="auto"/>
        <w:ind w:left="0" w:right="0" w:firstLine="720"/>
        <w:jc w:val="both"/>
      </w:pPr>
      <w:r>
        <w:rPr>
          <w:rStyle w:val="CharStyle7"/>
        </w:rPr>
        <w:t xml:space="preserve">по закупочной процедуре </w:t>
      </w:r>
      <w:r>
        <w:rPr>
          <w:rStyle w:val="CharStyle7"/>
          <w:lang w:val="en-US" w:eastAsia="en-US"/>
        </w:rPr>
        <w:t>№0373100095226000328:</w:t>
      </w:r>
    </w:p>
    <w:p>
      <w:pPr>
        <w:pStyle w:val="Style6"/>
        <w:keepNext w:val="0"/>
        <w:keepLines w:val="0"/>
        <w:widowControl w:val="0"/>
        <w:numPr>
          <w:ilvl w:val="0"/>
          <w:numId w:val="23"/>
        </w:numPr>
        <w:shd w:val="clear" w:color="auto" w:fill="auto"/>
        <w:tabs>
          <w:tab w:pos="2137" w:val="left"/>
        </w:tabs>
        <w:bidi w:val="0"/>
        <w:spacing w:before="0" w:after="0" w:line="240" w:lineRule="auto"/>
        <w:ind w:left="0" w:right="0" w:firstLine="1440"/>
        <w:jc w:val="both"/>
      </w:pPr>
      <w:r>
        <w:rPr>
          <w:rStyle w:val="CharStyle7"/>
        </w:rPr>
        <w:t xml:space="preserve">по п.1 изделие «Кардиовертер-дефибриллятор цифровой имплантируемый двухкамерный </w:t>
      </w:r>
      <w:r>
        <w:rPr>
          <w:rStyle w:val="CharStyle7"/>
          <w:lang w:val="en-US" w:eastAsia="en-US"/>
        </w:rPr>
        <w:t xml:space="preserve">Evera» </w:t>
      </w:r>
      <w:r>
        <w:rPr>
          <w:rStyle w:val="CharStyle7"/>
        </w:rPr>
        <w:t xml:space="preserve">(регистрационное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2018/6971), </w:t>
      </w:r>
      <w:r>
        <w:rPr>
          <w:rStyle w:val="CharStyle7"/>
        </w:rPr>
        <w:t xml:space="preserve">изделие «Кардиовертер-дефибриллятор имплантируемый двухкамерный </w:t>
      </w:r>
      <w:r>
        <w:rPr>
          <w:rStyle w:val="CharStyle7"/>
          <w:lang w:val="en-US" w:eastAsia="en-US"/>
        </w:rPr>
        <w:t xml:space="preserve">Intica/Intica Neo» </w:t>
      </w:r>
      <w:r>
        <w:rPr>
          <w:rStyle w:val="CharStyle7"/>
        </w:rPr>
        <w:t xml:space="preserve">(регистрационное удостоверение №РЗН </w:t>
      </w:r>
      <w:r>
        <w:rPr>
          <w:rStyle w:val="CharStyle7"/>
          <w:lang w:val="en-US" w:eastAsia="en-US"/>
        </w:rPr>
        <w:t>2021/13281);</w:t>
      </w:r>
    </w:p>
    <w:p>
      <w:pPr>
        <w:pStyle w:val="Style6"/>
        <w:keepNext w:val="0"/>
        <w:keepLines w:val="0"/>
        <w:widowControl w:val="0"/>
        <w:numPr>
          <w:ilvl w:val="0"/>
          <w:numId w:val="23"/>
        </w:numPr>
        <w:shd w:val="clear" w:color="auto" w:fill="auto"/>
        <w:tabs>
          <w:tab w:pos="2137" w:val="left"/>
        </w:tabs>
        <w:bidi w:val="0"/>
        <w:spacing w:before="0" w:after="0" w:line="240" w:lineRule="auto"/>
        <w:ind w:left="0" w:right="0" w:firstLine="1440"/>
        <w:jc w:val="both"/>
      </w:pPr>
      <w:r>
        <w:rPr>
          <w:rStyle w:val="CharStyle7"/>
        </w:rPr>
        <w:t xml:space="preserve">по </w:t>
      </w:r>
      <w:r>
        <w:rPr>
          <w:rStyle w:val="CharStyle7"/>
          <w:lang w:val="en-US" w:eastAsia="en-US"/>
        </w:rPr>
        <w:t xml:space="preserve">2 </w:t>
      </w:r>
      <w:r>
        <w:rPr>
          <w:rStyle w:val="CharStyle7"/>
        </w:rPr>
        <w:t xml:space="preserve">изделие «Кардиовертер-дефибриллятор цифровой имплантируемый двухкамерный </w:t>
      </w:r>
      <w:r>
        <w:rPr>
          <w:rStyle w:val="CharStyle7"/>
          <w:lang w:val="en-US" w:eastAsia="en-US"/>
        </w:rPr>
        <w:t xml:space="preserve">Evera» </w:t>
      </w:r>
      <w:r>
        <w:rPr>
          <w:rStyle w:val="CharStyle7"/>
        </w:rPr>
        <w:t xml:space="preserve">(регистрационное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2018/6971), </w:t>
      </w:r>
      <w:r>
        <w:rPr>
          <w:rStyle w:val="CharStyle7"/>
        </w:rPr>
        <w:t xml:space="preserve">изделие «Кардиовертер-дефибриллятор имплантируемый двухкамерный </w:t>
      </w:r>
      <w:r>
        <w:rPr>
          <w:rStyle w:val="CharStyle7"/>
          <w:lang w:val="en-US" w:eastAsia="en-US"/>
        </w:rPr>
        <w:t xml:space="preserve">Rivacor» </w:t>
      </w:r>
      <w:r>
        <w:rPr>
          <w:rStyle w:val="CharStyle7"/>
        </w:rPr>
        <w:t xml:space="preserve">(регистрационное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2021/14361);</w:t>
      </w:r>
    </w:p>
    <w:p>
      <w:pPr>
        <w:pStyle w:val="Style6"/>
        <w:keepNext w:val="0"/>
        <w:keepLines w:val="0"/>
        <w:widowControl w:val="0"/>
        <w:numPr>
          <w:ilvl w:val="0"/>
          <w:numId w:val="23"/>
        </w:numPr>
        <w:shd w:val="clear" w:color="auto" w:fill="auto"/>
        <w:tabs>
          <w:tab w:pos="2137" w:val="left"/>
        </w:tabs>
        <w:bidi w:val="0"/>
        <w:spacing w:before="0" w:after="0" w:line="240" w:lineRule="auto"/>
        <w:ind w:left="0" w:right="0" w:firstLine="1440"/>
        <w:jc w:val="both"/>
      </w:pPr>
      <w:r>
        <w:rPr>
          <w:rStyle w:val="CharStyle7"/>
        </w:rPr>
        <w:t xml:space="preserve">по п.3 изделие «Кардиовертер-дефибриллятор цифровой имплантируемый двухкамерный </w:t>
      </w:r>
      <w:r>
        <w:rPr>
          <w:rStyle w:val="CharStyle7"/>
          <w:lang w:val="en-US" w:eastAsia="en-US"/>
        </w:rPr>
        <w:t xml:space="preserve">Evera» </w:t>
      </w:r>
      <w:r>
        <w:rPr>
          <w:rStyle w:val="CharStyle7"/>
        </w:rPr>
        <w:t xml:space="preserve">(регистрационное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2018/6971), </w:t>
      </w:r>
      <w:r>
        <w:rPr>
          <w:rStyle w:val="CharStyle7"/>
        </w:rPr>
        <w:t xml:space="preserve">изделие «Кардиовертер-дефибриллятор имплантируемый двухкамерный </w:t>
      </w:r>
      <w:r>
        <w:rPr>
          <w:rStyle w:val="CharStyle7"/>
          <w:lang w:val="en-US" w:eastAsia="en-US"/>
        </w:rPr>
        <w:t xml:space="preserve">Rivacor» </w:t>
      </w:r>
      <w:r>
        <w:rPr>
          <w:rStyle w:val="CharStyle7"/>
        </w:rPr>
        <w:t xml:space="preserve">(регистрационное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2021/14361);</w:t>
      </w:r>
    </w:p>
    <w:p>
      <w:pPr>
        <w:pStyle w:val="Style6"/>
        <w:keepNext w:val="0"/>
        <w:keepLines w:val="0"/>
        <w:widowControl w:val="0"/>
        <w:numPr>
          <w:ilvl w:val="0"/>
          <w:numId w:val="23"/>
        </w:numPr>
        <w:shd w:val="clear" w:color="auto" w:fill="auto"/>
        <w:tabs>
          <w:tab w:pos="2137" w:val="left"/>
        </w:tabs>
        <w:bidi w:val="0"/>
        <w:spacing w:before="0" w:after="0" w:line="240" w:lineRule="auto"/>
        <w:ind w:left="0" w:right="0" w:firstLine="1440"/>
        <w:jc w:val="both"/>
      </w:pPr>
      <w:r>
        <w:rPr>
          <w:rStyle w:val="CharStyle7"/>
        </w:rPr>
        <w:t xml:space="preserve">по п.4 изделие «Кардиовертер-дефибриллятор цифровой имплантируемый двухкамерный </w:t>
      </w:r>
      <w:r>
        <w:rPr>
          <w:rStyle w:val="CharStyle7"/>
          <w:lang w:val="en-US" w:eastAsia="en-US"/>
        </w:rPr>
        <w:t xml:space="preserve">Evera», </w:t>
      </w:r>
      <w:r>
        <w:rPr>
          <w:rStyle w:val="CharStyle7"/>
        </w:rPr>
        <w:t xml:space="preserve">изделие «Кардиовертер-дефибриллятор имплантируемый двухкамерный </w:t>
      </w:r>
      <w:r>
        <w:rPr>
          <w:rStyle w:val="CharStyle7"/>
          <w:lang w:val="en-US" w:eastAsia="en-US"/>
        </w:rPr>
        <w:t xml:space="preserve">Rivacor» </w:t>
      </w:r>
      <w:r>
        <w:rPr>
          <w:rStyle w:val="CharStyle7"/>
        </w:rPr>
        <w:t xml:space="preserve">(регистрационное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2021/14361).</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позволяющих Комиссии Управления установить факт соответствия совокупности требований извещения оборудованию конкретного производителя, в том числе, в жалобе не представлена информация о таком оборудовании, либо информации о производителе такого оборудования, о требованиях к характеристикам закупаемого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в составе жалобы Заявителем также не представлено каких-либо сведений, указывающих на несоответствие вышеуказанного оборудования требованиям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 не нашел своего подтверждения и является необоснованным.</w:t>
      </w:r>
    </w:p>
    <w:p>
      <w:pPr>
        <w:pStyle w:val="Style6"/>
        <w:keepNext w:val="0"/>
        <w:keepLines w:val="0"/>
        <w:widowControl w:val="0"/>
        <w:numPr>
          <w:ilvl w:val="0"/>
          <w:numId w:val="25"/>
        </w:numPr>
        <w:shd w:val="clear" w:color="auto" w:fill="auto"/>
        <w:tabs>
          <w:tab w:pos="1421" w:val="left"/>
        </w:tabs>
        <w:bidi w:val="0"/>
        <w:spacing w:before="0" w:after="0" w:line="240" w:lineRule="auto"/>
        <w:ind w:left="0" w:right="0" w:firstLine="700"/>
        <w:jc w:val="both"/>
      </w:pPr>
      <w:r>
        <w:rPr>
          <w:rStyle w:val="CharStyle7"/>
        </w:rPr>
        <w:t>Также в составе жалоб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 не нашел своего подтверждения и является необоснованным.</w:t>
      </w:r>
    </w:p>
    <w:p>
      <w:pPr>
        <w:pStyle w:val="Style6"/>
        <w:keepNext w:val="0"/>
        <w:keepLines w:val="0"/>
        <w:widowControl w:val="0"/>
        <w:numPr>
          <w:ilvl w:val="0"/>
          <w:numId w:val="25"/>
        </w:numPr>
        <w:shd w:val="clear" w:color="auto" w:fill="auto"/>
        <w:tabs>
          <w:tab w:pos="1421" w:val="left"/>
        </w:tabs>
        <w:bidi w:val="0"/>
        <w:spacing w:before="0" w:after="0" w:line="240" w:lineRule="auto"/>
        <w:ind w:left="0" w:right="0" w:firstLine="700"/>
        <w:jc w:val="both"/>
      </w:pPr>
      <w:r>
        <w:rPr>
          <w:rStyle w:val="CharStyle7"/>
        </w:rPr>
        <w:t>Также в составе жалоб Заявитель указывает, что в извещениях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w:t>
      </w:r>
    </w:p>
    <w:p>
      <w:pPr>
        <w:pStyle w:val="Style6"/>
        <w:keepNext w:val="0"/>
        <w:keepLines w:val="0"/>
        <w:widowControl w:val="0"/>
        <w:shd w:val="clear" w:color="auto" w:fill="auto"/>
        <w:bidi w:val="0"/>
        <w:spacing w:before="0" w:after="0" w:line="240" w:lineRule="auto"/>
        <w:ind w:left="0" w:right="0" w:firstLine="0"/>
        <w:jc w:val="both"/>
      </w:pPr>
      <w:r>
        <w:rPr>
          <w:rStyle w:val="CharStyle7"/>
        </w:rPr>
        <w:t>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 не нашел своего подтверждения и является необоснованным.</w:t>
      </w:r>
    </w:p>
    <w:p>
      <w:pPr>
        <w:pStyle w:val="Style6"/>
        <w:keepNext w:val="0"/>
        <w:keepLines w:val="0"/>
        <w:widowControl w:val="0"/>
        <w:numPr>
          <w:ilvl w:val="0"/>
          <w:numId w:val="25"/>
        </w:numPr>
        <w:shd w:val="clear" w:color="auto" w:fill="auto"/>
        <w:tabs>
          <w:tab w:pos="1416" w:val="left"/>
        </w:tabs>
        <w:bidi w:val="0"/>
        <w:spacing w:before="0" w:after="0" w:line="240" w:lineRule="auto"/>
        <w:ind w:left="0" w:right="0" w:firstLine="700"/>
        <w:jc w:val="both"/>
      </w:pPr>
      <w:r>
        <w:rPr>
          <w:rStyle w:val="CharStyle7"/>
          <w:lang w:val="en-US" w:eastAsia="en-US"/>
        </w:rPr>
        <w:t xml:space="preserve">. </w:t>
      </w:r>
      <w:r>
        <w:rPr>
          <w:rStyle w:val="CharStyle7"/>
        </w:rPr>
        <w:t>Наряду с этим в составе жалоб Заявитель указывает, что в извещениях,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25"/>
        </w:numPr>
        <w:shd w:val="clear" w:color="auto" w:fill="auto"/>
        <w:tabs>
          <w:tab w:pos="1416" w:val="left"/>
        </w:tabs>
        <w:bidi w:val="0"/>
        <w:spacing w:before="0" w:after="0" w:line="240" w:lineRule="auto"/>
        <w:ind w:left="0" w:right="0" w:firstLine="70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27"/>
        </w:numPr>
        <w:shd w:val="clear" w:color="auto" w:fill="auto"/>
        <w:tabs>
          <w:tab w:pos="1416"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27"/>
        </w:numPr>
        <w:shd w:val="clear" w:color="auto" w:fill="auto"/>
        <w:tabs>
          <w:tab w:pos="1416"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w:t>
      </w:r>
    </w:p>
    <w:p>
      <w:pPr>
        <w:pStyle w:val="Style6"/>
        <w:keepNext w:val="0"/>
        <w:keepLines w:val="0"/>
        <w:widowControl w:val="0"/>
        <w:shd w:val="clear" w:color="auto" w:fill="auto"/>
        <w:bidi w:val="0"/>
        <w:spacing w:before="0" w:after="0" w:line="240" w:lineRule="auto"/>
        <w:ind w:left="0" w:right="0" w:firstLine="0"/>
        <w:jc w:val="both"/>
      </w:pPr>
      <w:r>
        <w:rPr>
          <w:rStyle w:val="CharStyle7"/>
        </w:rPr>
        <w:t>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27"/>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Относительно указанного довода жалоб представитель Заказчика отметил, что извещение сформировано в соответствии с Законом о контрактной системе, при этом все взаимодействие Заказчика и исполнителя будет осуществляться в посредством единой информационной системы.</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 не нашел своего подтверждения и является необоснованным</w:t>
      </w:r>
      <w:r>
        <w:rPr>
          <w:rStyle w:val="CharStyle7"/>
          <w:lang w:val="en-US" w:eastAsia="en-US"/>
        </w:rPr>
        <w:t>..</w:t>
      </w:r>
    </w:p>
    <w:p>
      <w:pPr>
        <w:pStyle w:val="Style6"/>
        <w:keepNext w:val="0"/>
        <w:keepLines w:val="0"/>
        <w:widowControl w:val="0"/>
        <w:numPr>
          <w:ilvl w:val="0"/>
          <w:numId w:val="29"/>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w:t>
      </w:r>
      <w:r>
        <w:br w:type="page"/>
      </w:r>
    </w:p>
    <w:p>
      <w:pPr>
        <w:pStyle w:val="Style6"/>
        <w:keepNext w:val="0"/>
        <w:keepLines w:val="0"/>
        <w:widowControl w:val="0"/>
        <w:shd w:val="clear" w:color="auto" w:fill="auto"/>
        <w:bidi w:val="0"/>
        <w:spacing w:before="0" w:after="0" w:line="240" w:lineRule="auto"/>
        <w:ind w:left="0" w:right="0" w:firstLine="0"/>
        <w:jc w:val="both"/>
      </w:pPr>
      <w:r>
        <w:rPr>
          <w:rStyle w:val="CharStyle7"/>
        </w:rPr>
        <w:t>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28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31"/>
        </w:numPr>
        <w:shd w:val="clear" w:color="auto" w:fill="auto"/>
        <w:tabs>
          <w:tab w:pos="1416" w:val="left"/>
        </w:tabs>
        <w:bidi w:val="0"/>
        <w:spacing w:before="0" w:after="0" w:line="254" w:lineRule="auto"/>
        <w:ind w:left="0" w:right="0" w:firstLine="700"/>
        <w:jc w:val="both"/>
      </w:pPr>
      <w:r>
        <w:rPr>
          <w:rStyle w:val="CharStyle7"/>
        </w:rPr>
        <w:t>Признать жалобы ИП Кравченко А.В. на действия ФГБУ «НМИЦ ССХ им. А.Н. Бакулева» Минздрава России необоснованными.</w:t>
      </w:r>
    </w:p>
    <w:p>
      <w:pPr>
        <w:pStyle w:val="Style6"/>
        <w:keepNext w:val="0"/>
        <w:keepLines w:val="0"/>
        <w:widowControl w:val="0"/>
        <w:numPr>
          <w:ilvl w:val="0"/>
          <w:numId w:val="31"/>
        </w:numPr>
        <w:shd w:val="clear" w:color="auto" w:fill="auto"/>
        <w:tabs>
          <w:tab w:pos="1416" w:val="left"/>
        </w:tabs>
        <w:bidi w:val="0"/>
        <w:spacing w:before="0" w:after="200" w:line="254" w:lineRule="auto"/>
        <w:ind w:left="0" w:right="0" w:firstLine="70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9"/>
          <w:footerReference w:type="default" r:id="rId20"/>
          <w:footnotePr>
            <w:pos w:val="pageBottom"/>
            <w:numFmt w:val="decimal"/>
            <w:numRestart w:val="continuous"/>
          </w:footnotePr>
          <w:pgSz w:w="11900" w:h="16840"/>
          <w:pgMar w:top="1138" w:right="540" w:bottom="1268" w:left="1098" w:header="0" w:footer="3" w:gutter="0"/>
          <w:cols w:space="720"/>
          <w:noEndnote/>
          <w:rtlGutter w:val="0"/>
          <w:docGrid w:linePitch="360"/>
        </w:sectPr>
      </w:pPr>
      <w:r>
        <mc:AlternateContent>
          <mc:Choice Requires="wps">
            <w:drawing>
              <wp:anchor distT="139700" distB="170180" distL="0" distR="0" simplePos="0" relativeHeight="125829381" behindDoc="0" locked="0" layoutInCell="1" allowOverlap="1">
                <wp:simplePos x="0" y="0"/>
                <wp:positionH relativeFrom="page">
                  <wp:posOffset>734060</wp:posOffset>
                </wp:positionH>
                <wp:positionV relativeFrom="paragraph">
                  <wp:posOffset>139700</wp:posOffset>
                </wp:positionV>
                <wp:extent cx="1880870" cy="250190"/>
                <wp:wrapTopAndBottom/>
                <wp:docPr id="27" name="Shape 27"/>
                <a:graphic xmlns:a="http://schemas.openxmlformats.org/drawingml/2006/main">
                  <a:graphicData uri="http://schemas.microsoft.com/office/word/2010/wordprocessingShape">
                    <wps:wsp>
                      <wps:cNvSpPr txBox="1"/>
                      <wps:spPr>
                        <a:xfrm>
                          <a:ext cx="18808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53" type="#_x0000_t202" style="position:absolute;margin-left:57.800000000000004pt;margin-top:11.pt;width:148.09999999999999pt;height:19.699999999999999pt;z-index:-125829372;mso-wrap-distance-left:0;mso-wrap-distance-top:11.pt;mso-wrap-distance-right:0;mso-wrap-distance-bottom:13.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mc:AlternateContent>
          <mc:Choice Requires="wps">
            <w:drawing>
              <wp:anchor distT="300990" distB="0" distL="0" distR="0" simplePos="0" relativeHeight="125829383" behindDoc="0" locked="0" layoutInCell="1" allowOverlap="1">
                <wp:simplePos x="0" y="0"/>
                <wp:positionH relativeFrom="page">
                  <wp:posOffset>3522980</wp:posOffset>
                </wp:positionH>
                <wp:positionV relativeFrom="paragraph">
                  <wp:posOffset>300990</wp:posOffset>
                </wp:positionV>
                <wp:extent cx="1722120" cy="259080"/>
                <wp:wrapTopAndBottom/>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40000000000003pt;margin-top:23.699999999999999pt;width:135.59999999999999pt;height:20.400000000000002pt;z-index:-125829370;mso-wrap-distance-left:0;mso-wrap-distance-top:23.699999999999999pt;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39700" distB="170180" distL="0" distR="0" simplePos="0" relativeHeight="125829385" behindDoc="0" locked="0" layoutInCell="1" allowOverlap="1">
                <wp:simplePos x="0" y="0"/>
                <wp:positionH relativeFrom="page">
                  <wp:posOffset>5869940</wp:posOffset>
                </wp:positionH>
                <wp:positionV relativeFrom="paragraph">
                  <wp:posOffset>139700</wp:posOffset>
                </wp:positionV>
                <wp:extent cx="1341120" cy="250190"/>
                <wp:wrapTopAndBottom/>
                <wp:docPr id="31" name="Shape 31"/>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Матюшенко</w:t>
                            </w:r>
                          </w:p>
                        </w:txbxContent>
                      </wps:txbx>
                      <wps:bodyPr wrap="none" lIns="0" tIns="0" rIns="0" bIns="0">
                        <a:noAutoFit/>
                      </wps:bodyPr>
                    </wps:wsp>
                  </a:graphicData>
                </a:graphic>
              </wp:anchor>
            </w:drawing>
          </mc:Choice>
          <mc:Fallback>
            <w:pict>
              <v:shape id="_x0000_s1057" type="#_x0000_t202" style="position:absolute;margin-left:462.19999999999999pt;margin-top:11.pt;width:105.60000000000001pt;height:19.699999999999999pt;z-index:-125829368;mso-wrap-distance-left:0;mso-wrap-distance-top:11.pt;mso-wrap-distance-right:0;mso-wrap-distance-bottom:13.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Матюшенко</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9"/>
          <w:color w:val="FFFFFF"/>
          <w:sz w:val="12"/>
          <w:szCs w:val="12"/>
        </w:rPr>
        <w:t>СВЕДЕНИЯ О СЕРТИФИКАТЕ ЭП</w:t>
      </w:r>
    </w:p>
    <w:p>
      <w:pPr>
        <w:pStyle w:val="Style24"/>
        <w:keepNext w:val="0"/>
        <w:keepLines w:val="0"/>
        <w:widowControl w:val="0"/>
        <w:shd w:val="clear" w:color="auto" w:fill="auto"/>
        <w:bidi w:val="0"/>
        <w:spacing w:before="0" w:after="0"/>
        <w:ind w:right="0" w:firstLine="0"/>
        <w:jc w:val="left"/>
      </w:pPr>
      <w:r>
        <w:rPr>
          <w:rStyle w:val="CharStyle25"/>
        </w:rPr>
        <w:t xml:space="preserve">Кому выдан: </w:t>
      </w:r>
      <w:r>
        <w:rPr>
          <w:rStyle w:val="CharStyle25"/>
          <w:color w:val="000000"/>
        </w:rPr>
        <w:t>Матюшенко Александр Александрович</w:t>
      </w:r>
      <w:r>
        <w:rPr>
          <w:rStyle w:val="CharStyle25"/>
          <w:color w:val="000000"/>
        </w:rPr>
        <w:t xml:space="preserve"> </w:t>
      </w:r>
      <w:r>
        <w:rPr>
          <w:rStyle w:val="CharStyle25"/>
        </w:rPr>
        <w:t xml:space="preserve">Сертификат </w:t>
      </w:r>
      <w:r>
        <w:rPr>
          <w:rStyle w:val="CharStyle25"/>
          <w:color w:val="292929"/>
        </w:rPr>
        <w:t xml:space="preserve">№ </w:t>
      </w:r>
      <w:r>
        <w:rPr>
          <w:rStyle w:val="CharStyle25"/>
          <w:lang w:val="en-US" w:eastAsia="en-US"/>
        </w:rPr>
        <w:t>4F595A5C3E5ABB2DD77161F08559FC07</w:t>
      </w:r>
    </w:p>
    <w:p>
      <w:pPr>
        <w:pStyle w:val="Style24"/>
        <w:keepNext w:val="0"/>
        <w:keepLines w:val="0"/>
        <w:widowControl w:val="0"/>
        <w:shd w:val="clear" w:color="auto" w:fill="auto"/>
        <w:bidi w:val="0"/>
        <w:spacing w:before="0" w:after="560"/>
        <w:ind w:right="0" w:firstLine="0"/>
        <w:jc w:val="left"/>
      </w:pPr>
      <w:r>
        <w:rPr>
          <w:rStyle w:val="CharStyle25"/>
        </w:rPr>
        <w:t xml:space="preserve">Действителен с 22.07.2025 </w:t>
      </w:r>
      <w:r>
        <w:rPr>
          <w:rStyle w:val="CharStyle25"/>
          <w:color w:val="565656"/>
        </w:rPr>
        <w:t xml:space="preserve">по </w:t>
      </w:r>
      <w:r>
        <w:rPr>
          <w:rStyle w:val="CharStyle25"/>
        </w:rPr>
        <w:t>15.10.2026</w:t>
      </w:r>
    </w:p>
    <w:p>
      <w:pPr>
        <w:pStyle w:val="Style6"/>
        <w:keepNext w:val="0"/>
        <w:keepLines w:val="0"/>
        <w:widowControl w:val="0"/>
        <w:shd w:val="clear" w:color="auto" w:fill="auto"/>
        <w:bidi w:val="0"/>
        <w:spacing w:before="0" w:after="10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880"/>
        <w:jc w:val="left"/>
      </w:pPr>
      <w:r>
        <w:drawing>
          <wp:anchor distT="0" distB="0" distL="114300" distR="1900555" simplePos="0" relativeHeight="125829387" behindDoc="0" locked="0" layoutInCell="1" allowOverlap="1">
            <wp:simplePos x="0" y="0"/>
            <wp:positionH relativeFrom="page">
              <wp:posOffset>3101975</wp:posOffset>
            </wp:positionH>
            <wp:positionV relativeFrom="paragraph">
              <wp:posOffset>63500</wp:posOffset>
            </wp:positionV>
            <wp:extent cx="359410" cy="51816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359410" cy="5181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3562350</wp:posOffset>
                </wp:positionH>
                <wp:positionV relativeFrom="paragraph">
                  <wp:posOffset>466090</wp:posOffset>
                </wp:positionV>
                <wp:extent cx="1283335" cy="100330"/>
                <wp:wrapNone/>
                <wp:docPr id="35" name="Shape 3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80.5pt;margin-top:36.700000000000003pt;width:101.05pt;height:7.90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3522345</wp:posOffset>
                </wp:positionH>
                <wp:positionV relativeFrom="paragraph">
                  <wp:posOffset>148590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35000000000002pt;margin-top:11.700000000000001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Е.Д. Мартьянова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w:t>
      </w:r>
      <w:r>
        <w:rPr>
          <w:rStyle w:val="CharStyle25"/>
          <w:color w:val="565656"/>
        </w:rPr>
        <w:t xml:space="preserve">выдан: </w:t>
      </w:r>
      <w:r>
        <w:rPr>
          <w:rStyle w:val="CharStyle25"/>
          <w:color w:val="000000"/>
        </w:rPr>
        <w:t>МАРТЬЯНОВА ЕЛЕНА ДМИТРИЕВНА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00EA3D636CED58A70F15417FA130B2F6C</w:t>
      </w:r>
      <w:r>
        <w:rPr>
          <w:rStyle w:val="CharStyle25"/>
          <w:lang w:val="en-US" w:eastAsia="en-US"/>
        </w:rPr>
        <w:t>B</w:t>
      </w:r>
    </w:p>
    <w:p>
      <w:pPr>
        <w:pStyle w:val="Style24"/>
        <w:keepNext w:val="0"/>
        <w:keepLines w:val="0"/>
        <w:widowControl w:val="0"/>
        <w:shd w:val="clear" w:color="auto" w:fill="auto"/>
        <w:bidi w:val="0"/>
        <w:spacing w:before="0" w:after="560" w:line="240" w:lineRule="auto"/>
        <w:ind w:right="0" w:firstLine="0"/>
        <w:jc w:val="left"/>
      </w:pPr>
      <w:r>
        <w:rPr>
          <w:rStyle w:val="CharStyle25"/>
        </w:rPr>
        <w:t xml:space="preserve">Действителен с </w:t>
      </w:r>
      <w:r>
        <w:rPr>
          <w:rStyle w:val="CharStyle25"/>
          <w:color w:val="565656"/>
        </w:rPr>
        <w:t>20.04.2026 по 14.07.2027</w:t>
      </w:r>
    </w:p>
    <w:p>
      <w:pPr>
        <w:pStyle w:val="Style6"/>
        <w:keepNext w:val="0"/>
        <w:keepLines w:val="0"/>
        <w:widowControl w:val="0"/>
        <w:shd w:val="clear" w:color="auto" w:fill="auto"/>
        <w:bidi w:val="0"/>
        <w:spacing w:before="0" w:after="370" w:line="240" w:lineRule="auto"/>
        <w:ind w:left="0" w:right="0" w:firstLine="620"/>
        <w:jc w:val="left"/>
      </w:pPr>
      <w:r>
        <w:drawing>
          <wp:anchor distT="0" distB="0" distL="114300" distR="1900555" simplePos="0" relativeHeight="125829388" behindDoc="0" locked="0" layoutInCell="1" allowOverlap="1">
            <wp:simplePos x="0" y="0"/>
            <wp:positionH relativeFrom="page">
              <wp:posOffset>3101975</wp:posOffset>
            </wp:positionH>
            <wp:positionV relativeFrom="paragraph">
              <wp:posOffset>50800</wp:posOffset>
            </wp:positionV>
            <wp:extent cx="359410" cy="408305"/>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3"/>
                    <a:stretch/>
                  </pic:blipFill>
                  <pic:spPr>
                    <a:xfrm>
                      <a:ext cx="359410" cy="40830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3522345</wp:posOffset>
                </wp:positionH>
                <wp:positionV relativeFrom="paragraph">
                  <wp:posOffset>148590</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35000000000002pt;margin-top:11.700000000000001pt;width:135.59999999999999pt;height:20.40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9"/>
          <w:color w:val="FFFFFF"/>
          <w:sz w:val="12"/>
          <w:szCs w:val="12"/>
        </w:rPr>
        <w:t>СВЕДЕНИЯ О СЕРТИФИКАТЕ ЭП</w:t>
      </w:r>
    </w:p>
    <w:p>
      <w:pPr>
        <w:pStyle w:val="Style24"/>
        <w:keepNext w:val="0"/>
        <w:keepLines w:val="0"/>
        <w:widowControl w:val="0"/>
        <w:shd w:val="clear" w:color="auto" w:fill="auto"/>
        <w:bidi w:val="0"/>
        <w:spacing w:before="0" w:after="0"/>
        <w:ind w:right="0" w:firstLine="0"/>
        <w:jc w:val="left"/>
      </w:pPr>
      <w:r>
        <w:rPr>
          <w:rStyle w:val="CharStyle25"/>
        </w:rPr>
        <w:t xml:space="preserve">Кому выдан: </w:t>
      </w:r>
      <w:r>
        <w:rPr>
          <w:rStyle w:val="CharStyle25"/>
          <w:color w:val="000000"/>
        </w:rPr>
        <w:t>ГЕЛМУТДИНОВА АНАСТАСИЯ СЕРГЕЕВНА</w:t>
      </w:r>
      <w:r>
        <w:rPr>
          <w:rStyle w:val="CharStyle25"/>
          <w:color w:val="000000"/>
        </w:rPr>
        <w:t xml:space="preserve"> </w:t>
      </w:r>
      <w:r>
        <w:rPr>
          <w:rStyle w:val="CharStyle25"/>
        </w:rPr>
        <w:t xml:space="preserve">Сертификат </w:t>
      </w:r>
      <w:r>
        <w:rPr>
          <w:rStyle w:val="CharStyle25"/>
          <w:color w:val="292929"/>
        </w:rPr>
        <w:t xml:space="preserve">№ </w:t>
      </w:r>
      <w:r>
        <w:rPr>
          <w:rStyle w:val="CharStyle25"/>
        </w:rPr>
        <w:t>723501СС21703599976371</w:t>
      </w:r>
      <w:r>
        <w:rPr>
          <w:rStyle w:val="CharStyle25"/>
          <w:lang w:val="en-US" w:eastAsia="en-US"/>
        </w:rPr>
        <w:t>4F5C652689</w:t>
      </w:r>
    </w:p>
    <w:p>
      <w:pPr>
        <w:pStyle w:val="Style24"/>
        <w:keepNext w:val="0"/>
        <w:keepLines w:val="0"/>
        <w:widowControl w:val="0"/>
        <w:shd w:val="clear" w:color="auto" w:fill="auto"/>
        <w:bidi w:val="0"/>
        <w:spacing w:before="0" w:after="2160"/>
        <w:ind w:right="0" w:firstLine="0"/>
        <w:jc w:val="left"/>
      </w:pPr>
      <w:r>
        <w:rPr>
          <w:rStyle w:val="CharStyle25"/>
        </w:rPr>
        <w:t xml:space="preserve">Действителен с 09.02.2026 </w:t>
      </w:r>
      <w:r>
        <w:rPr>
          <w:rStyle w:val="CharStyle25"/>
          <w:color w:val="565656"/>
        </w:rPr>
        <w:t xml:space="preserve">по </w:t>
      </w:r>
      <w:r>
        <w:rPr>
          <w:rStyle w:val="CharStyle25"/>
        </w:rPr>
        <w:t>05.05.2027</w:t>
      </w:r>
    </w:p>
    <w:p>
      <w:pPr>
        <w:pStyle w:val="Style11"/>
        <w:keepNext w:val="0"/>
        <w:keepLines w:val="0"/>
        <w:widowControl w:val="0"/>
        <w:shd w:val="clear" w:color="auto" w:fill="auto"/>
        <w:bidi w:val="0"/>
        <w:spacing w:before="0" w:after="100" w:line="240" w:lineRule="auto"/>
        <w:ind w:left="0" w:right="0" w:firstLine="0"/>
        <w:jc w:val="left"/>
      </w:pPr>
      <w:r>
        <w:rPr>
          <w:rStyle w:val="CharStyle12"/>
        </w:rPr>
        <w:t>Исп. Матюшенко А.А., 8(495) 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10092690</wp:posOffset>
              </wp:positionV>
              <wp:extent cx="722630" cy="103505"/>
              <wp:wrapNone/>
              <wp:docPr id="7" name="Shape 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2026-22389</w:t>
                          </w:r>
                        </w:p>
                      </w:txbxContent>
                    </wps:txbx>
                    <wps:bodyPr wrap="none" lIns="0" tIns="0" rIns="0" bIns="0">
                      <a:spAutoFit/>
                    </wps:bodyPr>
                  </wps:wsp>
                </a:graphicData>
              </a:graphic>
            </wp:anchor>
          </w:drawing>
        </mc:Choice>
        <mc:Fallback>
          <w:pict>
            <v:shape id="_x0000_s1033" type="#_x0000_t202" style="position:absolute;margin-left:56.800000000000004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2026-22389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721360</wp:posOffset>
              </wp:positionH>
              <wp:positionV relativeFrom="page">
                <wp:posOffset>10092690</wp:posOffset>
              </wp:positionV>
              <wp:extent cx="722630" cy="103505"/>
              <wp:wrapNone/>
              <wp:docPr id="13" name="Shape 1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2026-22389</w:t>
                          </w:r>
                        </w:p>
                      </w:txbxContent>
                    </wps:txbx>
                    <wps:bodyPr wrap="none" lIns="0" tIns="0" rIns="0" bIns="0">
                      <a:spAutoFit/>
                    </wps:bodyPr>
                  </wps:wsp>
                </a:graphicData>
              </a:graphic>
            </wp:anchor>
          </w:drawing>
        </mc:Choice>
        <mc:Fallback>
          <w:pict>
            <v:shape id="_x0000_s1039" type="#_x0000_t202" style="position:absolute;margin-left:56.800000000000004pt;margin-top:794.70000000000005pt;width:56.899999999999999pt;height:8.1500000000000004pt;z-index:-188744055;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2026-22389</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721360</wp:posOffset>
              </wp:positionH>
              <wp:positionV relativeFrom="page">
                <wp:posOffset>10092690</wp:posOffset>
              </wp:positionV>
              <wp:extent cx="722630" cy="103505"/>
              <wp:wrapNone/>
              <wp:docPr id="19" name="Shape 1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2026-22389</w:t>
                          </w:r>
                        </w:p>
                      </w:txbxContent>
                    </wps:txbx>
                    <wps:bodyPr wrap="none" lIns="0" tIns="0" rIns="0" bIns="0">
                      <a:spAutoFit/>
                    </wps:bodyPr>
                  </wps:wsp>
                </a:graphicData>
              </a:graphic>
            </wp:anchor>
          </w:drawing>
        </mc:Choice>
        <mc:Fallback>
          <w:pict>
            <v:shape id="_x0000_s1045" type="#_x0000_t202" style="position:absolute;margin-left:56.800000000000004pt;margin-top:794.70000000000005pt;width:56.899999999999999pt;height:8.1500000000000004pt;z-index:-18874404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2026-22389</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721360</wp:posOffset>
              </wp:positionH>
              <wp:positionV relativeFrom="page">
                <wp:posOffset>10092690</wp:posOffset>
              </wp:positionV>
              <wp:extent cx="722630" cy="103505"/>
              <wp:wrapNone/>
              <wp:docPr id="25" name="Shape 2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2026-22389</w:t>
                          </w:r>
                        </w:p>
                      </w:txbxContent>
                    </wps:txbx>
                    <wps:bodyPr wrap="none" lIns="0" tIns="0" rIns="0" bIns="0">
                      <a:spAutoFit/>
                    </wps:bodyPr>
                  </wps:wsp>
                </a:graphicData>
              </a:graphic>
            </wp:anchor>
          </w:drawing>
        </mc:Choice>
        <mc:Fallback>
          <w:pict>
            <v:shape id="_x0000_s1051" type="#_x0000_t202" style="position:absolute;margin-left:56.800000000000004pt;margin-top:794.70000000000005pt;width:56.899999999999999pt;height:8.1500000000000004pt;z-index:-18874404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2026-22389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3882390</wp:posOffset>
              </wp:positionH>
              <wp:positionV relativeFrom="page">
                <wp:posOffset>473075</wp:posOffset>
              </wp:positionV>
              <wp:extent cx="149225" cy="69850"/>
              <wp:wrapNone/>
              <wp:docPr id="5" name="Shape 5"/>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wps:txbx>
                    <wps:bodyPr wrap="none" lIns="0" tIns="0" rIns="0" bIns="0">
                      <a:spAutoFit/>
                    </wps:bodyPr>
                  </wps:wsp>
                </a:graphicData>
              </a:graphic>
            </wp:anchor>
          </w:drawing>
        </mc:Choice>
        <mc:Fallback>
          <w:pict>
            <v:shape id="_x0000_s1031" type="#_x0000_t202" style="position:absolute;margin-left:305.69999999999999pt;margin-top:37.25pt;width:11.75pt;height:5.5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3890645</wp:posOffset>
              </wp:positionH>
              <wp:positionV relativeFrom="page">
                <wp:posOffset>509270</wp:posOffset>
              </wp:positionV>
              <wp:extent cx="133985" cy="69850"/>
              <wp:wrapNone/>
              <wp:docPr id="9" name="Shape 9"/>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306.35000000000002pt;margin-top:40.100000000000001pt;width:10.550000000000001pt;height:5.5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3882390</wp:posOffset>
              </wp:positionH>
              <wp:positionV relativeFrom="page">
                <wp:posOffset>473075</wp:posOffset>
              </wp:positionV>
              <wp:extent cx="149225" cy="69850"/>
              <wp:wrapNone/>
              <wp:docPr id="11" name="Shape 11"/>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5.69999999999999pt;margin-top:37.25pt;width:11.75pt;height:5.5pt;z-index:-188744057;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3890645</wp:posOffset>
              </wp:positionH>
              <wp:positionV relativeFrom="page">
                <wp:posOffset>509270</wp:posOffset>
              </wp:positionV>
              <wp:extent cx="133985" cy="69850"/>
              <wp:wrapNone/>
              <wp:docPr id="15" name="Shape 15"/>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6.35000000000002pt;margin-top:40.100000000000001pt;width:10.550000000000001pt;height:5.5pt;z-index:-18874405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3882390</wp:posOffset>
              </wp:positionH>
              <wp:positionV relativeFrom="page">
                <wp:posOffset>473075</wp:posOffset>
              </wp:positionV>
              <wp:extent cx="149225" cy="69850"/>
              <wp:wrapNone/>
              <wp:docPr id="17" name="Shape 17"/>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5.69999999999999pt;margin-top:37.25pt;width:11.75pt;height:5.5pt;z-index:-18874405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3890645</wp:posOffset>
              </wp:positionH>
              <wp:positionV relativeFrom="page">
                <wp:posOffset>509270</wp:posOffset>
              </wp:positionV>
              <wp:extent cx="133985" cy="69850"/>
              <wp:wrapNone/>
              <wp:docPr id="21" name="Shape 21"/>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wps:txbx>
                    <wps:bodyPr wrap="none" lIns="0" tIns="0" rIns="0" bIns="0">
                      <a:spAutoFit/>
                    </wps:bodyPr>
                  </wps:wsp>
                </a:graphicData>
              </a:graphic>
            </wp:anchor>
          </w:drawing>
        </mc:Choice>
        <mc:Fallback>
          <w:pict>
            <v:shape id="_x0000_s1047" type="#_x0000_t202" style="position:absolute;margin-left:306.35000000000002pt;margin-top:40.100000000000001pt;width:10.550000000000001pt;height:5.5pt;z-index:-188744047;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3882390</wp:posOffset>
              </wp:positionH>
              <wp:positionV relativeFrom="page">
                <wp:posOffset>473075</wp:posOffset>
              </wp:positionV>
              <wp:extent cx="149225" cy="69850"/>
              <wp:wrapNone/>
              <wp:docPr id="23" name="Shape 23"/>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wps:txbx>
                    <wps:bodyPr wrap="none" lIns="0" tIns="0" rIns="0" bIns="0">
                      <a:spAutoFit/>
                    </wps:bodyPr>
                  </wps:wsp>
                </a:graphicData>
              </a:graphic>
            </wp:anchor>
          </w:drawing>
        </mc:Choice>
        <mc:Fallback>
          <w:pict>
            <v:shape id="_x0000_s1049" type="#_x0000_t202" style="position:absolute;margin-left:305.69999999999999pt;margin-top:37.25pt;width:11.75pt;height:5.5pt;z-index:-188744045;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4">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8">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3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ing #1_"/>
    <w:basedOn w:val="DefaultParagraphFont"/>
    <w:link w:val="Style9"/>
    <w:rPr>
      <w:rFonts w:ascii="Arial" w:eastAsia="Arial" w:hAnsi="Arial" w:cs="Arial"/>
      <w:b w:val="0"/>
      <w:bCs w:val="0"/>
      <w:i w:val="0"/>
      <w:iCs w:val="0"/>
      <w:smallCaps w:val="0"/>
      <w:strike w:val="0"/>
      <w:sz w:val="36"/>
      <w:szCs w:val="36"/>
      <w:u w:val="none"/>
      <w:lang w:val="en-US" w:eastAsia="en-US"/>
    </w:rPr>
  </w:style>
  <w:style w:type="character" w:customStyle="1" w:styleId="CharStyle12">
    <w:name w:val="Body text (5)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Body text (4)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24242"/>
      <w:sz w:val="12"/>
      <w:szCs w:val="12"/>
      <w:u w:val="none"/>
    </w:rPr>
  </w:style>
  <w:style w:type="paragraph" w:customStyle="1" w:styleId="Style2">
    <w:name w:val="Body text (3)"/>
    <w:basedOn w:val="Normal"/>
    <w:link w:val="CharStyle3"/>
    <w:pPr>
      <w:widowControl w:val="0"/>
      <w:shd w:val="clear" w:color="auto" w:fill="auto"/>
      <w:spacing w:after="2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ing #1"/>
    <w:basedOn w:val="Normal"/>
    <w:link w:val="CharStyle10"/>
    <w:pPr>
      <w:widowControl w:val="0"/>
      <w:shd w:val="clear" w:color="auto" w:fill="auto"/>
      <w:ind w:firstLine="36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11">
    <w:name w:val="Body text (5)"/>
    <w:basedOn w:val="Normal"/>
    <w:link w:val="CharStyle12"/>
    <w:pPr>
      <w:widowControl w:val="0"/>
      <w:shd w:val="clear" w:color="auto" w:fill="auto"/>
      <w:spacing w:after="190"/>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Body text (4)"/>
    <w:basedOn w:val="Normal"/>
    <w:link w:val="CharStyle19"/>
    <w:pPr>
      <w:widowControl w:val="0"/>
      <w:shd w:val="clear" w:color="auto" w:fill="auto"/>
      <w:spacing w:after="50"/>
      <w:ind w:left="2260"/>
    </w:pPr>
    <w:rPr>
      <w:rFonts w:ascii="Georgia" w:eastAsia="Georgia" w:hAnsi="Georgia" w:cs="Georgia"/>
      <w:b w:val="0"/>
      <w:bCs w:val="0"/>
      <w:i w:val="0"/>
      <w:iCs w:val="0"/>
      <w:smallCaps w:val="0"/>
      <w:strike w:val="0"/>
      <w:color w:val="292929"/>
      <w:sz w:val="11"/>
      <w:szCs w:val="11"/>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4">
    <w:name w:val="Body text (2)"/>
    <w:basedOn w:val="Normal"/>
    <w:link w:val="CharStyle25"/>
    <w:pPr>
      <w:widowControl w:val="0"/>
      <w:shd w:val="clear" w:color="auto" w:fill="auto"/>
      <w:spacing w:line="266" w:lineRule="auto"/>
      <w:ind w:left="382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image" Target="media/image2.jpeg"/><Relationship Id="rId22" Type="http://schemas.openxmlformats.org/officeDocument/2006/relationships/image" Target="media/image2.jpeg" TargetMode="External"/><Relationship Id="rId23" Type="http://schemas.openxmlformats.org/officeDocument/2006/relationships/image" Target="media/image3.jpeg"/><Relationship Id="rId24" Type="http://schemas.openxmlformats.org/officeDocument/2006/relationships/image" Target="media/image3.jpeg" TargetMode="External"/></Relationships>
</file>