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rStyle w:val="CharStyle3"/>
        </w:rPr>
        <w:t>e</w:t>
      </w:r>
    </w:p>
    <w:p>
      <w:pPr>
        <w:pStyle w:val="Style7"/>
        <w:keepNext w:val="0"/>
        <w:keepLines w:val="0"/>
        <w:widowControl w:val="0"/>
        <w:shd w:val="clear" w:color="auto" w:fill="auto"/>
        <w:bidi w:val="0"/>
        <w:spacing w:before="0" w:after="160" w:line="288" w:lineRule="auto"/>
        <w:ind w:left="0" w:right="0" w:firstLine="0"/>
        <w:jc w:val="center"/>
        <w:rPr>
          <w:sz w:val="17"/>
          <w:szCs w:val="17"/>
        </w:rPr>
      </w:pPr>
      <w:r>
        <w:rPr>
          <w:rStyle w:val="CharStyle8"/>
          <w:b/>
          <w:bCs/>
          <w:sz w:val="17"/>
          <w:szCs w:val="17"/>
        </w:rPr>
        <w:t>ФЕДЕРАЛЬНАЯ</w:t>
        <w:br/>
        <w:t>АНТИМОНОПОЛЬНАЯ СЛУЖБА</w:t>
      </w:r>
    </w:p>
    <w:p>
      <w:pPr>
        <w:pStyle w:val="Style10"/>
        <w:keepNext w:val="0"/>
        <w:keepLines w:val="0"/>
        <w:widowControl w:val="0"/>
        <w:shd w:val="clear" w:color="auto" w:fill="auto"/>
        <w:bidi w:val="0"/>
        <w:spacing w:before="0" w:after="0" w:line="254" w:lineRule="auto"/>
        <w:ind w:left="0" w:right="0" w:firstLine="0"/>
        <w:jc w:val="center"/>
      </w:pPr>
      <w:r>
        <w:rPr>
          <w:rStyle w:val="CharStyle11"/>
          <w:b/>
          <w:bCs/>
        </w:rPr>
        <w:t>УПРАВЛЕНИЕ</w:t>
      </w:r>
    </w:p>
    <w:p>
      <w:pPr>
        <w:pStyle w:val="Style7"/>
        <w:keepNext w:val="0"/>
        <w:keepLines w:val="0"/>
        <w:widowControl w:val="0"/>
        <w:shd w:val="clear" w:color="auto" w:fill="auto"/>
        <w:bidi w:val="0"/>
        <w:spacing w:before="0" w:after="160" w:line="283" w:lineRule="auto"/>
        <w:ind w:left="0" w:right="0" w:firstLine="0"/>
        <w:jc w:val="center"/>
        <w:rPr>
          <w:sz w:val="17"/>
          <w:szCs w:val="17"/>
        </w:rPr>
      </w:pPr>
      <w:r>
        <w:rPr>
          <w:rStyle w:val="CharStyle8"/>
          <w:b/>
          <w:bCs/>
          <w:sz w:val="17"/>
          <w:szCs w:val="17"/>
        </w:rPr>
        <w:t>Федеральной антимонопольной службы</w:t>
        <w:br/>
        <w:t>по Калужской области</w:t>
      </w:r>
    </w:p>
    <w:p>
      <w:pPr>
        <w:pStyle w:val="Style7"/>
        <w:keepNext w:val="0"/>
        <w:keepLines w:val="0"/>
        <w:widowControl w:val="0"/>
        <w:shd w:val="clear" w:color="auto" w:fill="auto"/>
        <w:bidi w:val="0"/>
        <w:spacing w:before="0" w:after="200" w:line="298" w:lineRule="auto"/>
        <w:ind w:left="0" w:right="0" w:firstLine="0"/>
        <w:jc w:val="center"/>
      </w:pPr>
      <w:r>
        <w:rPr>
          <w:rStyle w:val="CharStyle8"/>
        </w:rPr>
        <w:t>пл. Старый Торг, 5, г. Калуга, 248000</w:t>
        <w:br/>
        <w:t>тел. (4842) 57-65-92, факс (4828) 57-65-92</w:t>
        <w:br/>
      </w:r>
      <w:r>
        <w:rPr>
          <w:rStyle w:val="CharStyle8"/>
          <w:lang w:val="en-US" w:eastAsia="en-US"/>
        </w:rPr>
        <w:t xml:space="preserve">e-mail: </w:t>
      </w:r>
      <w:r>
        <w:fldChar w:fldCharType="begin"/>
      </w:r>
      <w:r>
        <w:rPr/>
        <w:instrText> HYPERLINK "mailto:to40@fas.gov.ru" </w:instrText>
      </w:r>
      <w:r>
        <w:fldChar w:fldCharType="separate"/>
      </w:r>
      <w:r>
        <w:rPr>
          <w:rStyle w:val="CharStyle8"/>
          <w:lang w:val="en-US" w:eastAsia="en-US"/>
        </w:rPr>
        <w:t>to40@fas.gov.ru</w:t>
      </w:r>
      <w:r>
        <w:fldChar w:fldCharType="end"/>
      </w:r>
    </w:p>
    <w:p>
      <w:pPr>
        <w:pStyle w:val="Style12"/>
        <w:keepNext/>
        <w:keepLines/>
        <w:widowControl w:val="0"/>
        <w:shd w:val="clear" w:color="auto" w:fill="auto"/>
        <w:tabs>
          <w:tab w:pos="1838" w:val="left"/>
        </w:tabs>
        <w:bidi w:val="0"/>
        <w:spacing w:before="0" w:line="240" w:lineRule="auto"/>
        <w:ind w:left="0" w:right="0" w:firstLine="0"/>
        <w:jc w:val="center"/>
      </w:pPr>
      <w:bookmarkStart w:id="0" w:name="bookmark0"/>
      <w:r>
        <w:rPr>
          <w:rStyle w:val="CharStyle13"/>
        </w:rPr>
        <w:t>0</w:t>
      </w:r>
      <w:r>
        <w:fldChar w:fldCharType="begin"/>
      </w:r>
      <w:r>
        <w:rPr/>
        <w:instrText> HYPERLINK "file://f207ca94-a13c-4ba0-b72d-f018c9eed8f1/" </w:instrText>
      </w:r>
      <w:r>
        <w:fldChar w:fldCharType="separate"/>
      </w:r>
      <w:r>
        <w:rPr>
          <w:rStyle w:val="CharStyle13"/>
        </w:rPr>
        <w:t>7.05.2026</w:t>
      </w:r>
      <w:r>
        <w:rPr>
          <w:rStyle w:val="CharStyle13"/>
          <w:u w:val="none"/>
        </w:rPr>
        <w:tab/>
      </w:r>
      <w:r>
        <w:fldChar w:fldCharType="end"/>
      </w:r>
      <w:r>
        <w:rPr>
          <w:rStyle w:val="CharStyle13"/>
          <w:u w:val="none"/>
        </w:rPr>
        <w:t xml:space="preserve">№ </w:t>
      </w:r>
      <w:r>
        <w:rPr>
          <w:rStyle w:val="CharStyle13"/>
        </w:rPr>
        <w:t>МЧ/2595/2</w:t>
      </w:r>
      <w:r>
        <w:rPr>
          <w:rStyle w:val="CharStyle13"/>
          <w:u w:val="none"/>
        </w:rPr>
        <w:t>6</w:t>
      </w:r>
      <w:bookmarkEnd w:id="0"/>
    </w:p>
    <w:p>
      <w:pPr>
        <w:pStyle w:val="Style10"/>
        <w:keepNext w:val="0"/>
        <w:keepLines w:val="0"/>
        <w:widowControl w:val="0"/>
        <w:shd w:val="clear" w:color="auto" w:fill="auto"/>
        <w:bidi w:val="0"/>
        <w:spacing w:before="0" w:after="0" w:line="266" w:lineRule="auto"/>
        <w:ind w:left="0" w:right="0" w:firstLine="0"/>
        <w:jc w:val="center"/>
        <w:rPr>
          <w:sz w:val="18"/>
          <w:szCs w:val="18"/>
        </w:rPr>
      </w:pPr>
      <w:r>
        <w:rPr>
          <w:rStyle w:val="CharStyle11"/>
          <w:sz w:val="18"/>
          <w:szCs w:val="18"/>
        </w:rPr>
        <w:t xml:space="preserve">На №  от</w:t>
      </w:r>
    </w:p>
    <w:p>
      <w:pPr>
        <w:spacing w:lineRule="exact" w:line="1"/>
        <w:rPr>
          <w:sz w:val="2"/>
          <w:szCs w:val="2"/>
        </w:rPr>
      </w:pPr>
      <w:r>
        <w:br w:type="column"/>
      </w:r>
    </w:p>
    <w:p>
      <w:pPr>
        <w:pStyle w:val="Style16"/>
        <w:keepNext w:val="0"/>
        <w:keepLines w:val="0"/>
        <w:widowControl w:val="0"/>
        <w:shd w:val="clear" w:color="auto" w:fill="auto"/>
        <w:bidi w:val="0"/>
        <w:spacing w:before="0" w:after="0" w:line="240" w:lineRule="auto"/>
        <w:ind w:left="0" w:right="0" w:firstLine="0"/>
        <w:jc w:val="left"/>
        <w:rPr>
          <w:sz w:val="28"/>
          <w:szCs w:val="28"/>
        </w:rPr>
      </w:pPr>
      <w:r>
        <w:rPr>
          <w:rStyle w:val="CharStyle17"/>
          <w:sz w:val="28"/>
          <w:szCs w:val="28"/>
        </w:rPr>
        <w:t>ФГБУЗ КБ № 8 ФМБА России</w:t>
      </w:r>
    </w:p>
    <w:p>
      <w:pPr>
        <w:pStyle w:val="Style16"/>
        <w:keepNext w:val="0"/>
        <w:keepLines w:val="0"/>
        <w:widowControl w:val="0"/>
        <w:shd w:val="clear" w:color="auto" w:fill="auto"/>
        <w:bidi w:val="0"/>
        <w:spacing w:before="0" w:after="0" w:line="240" w:lineRule="auto"/>
        <w:ind w:left="0" w:right="0" w:firstLine="0"/>
        <w:jc w:val="left"/>
        <w:rPr>
          <w:sz w:val="28"/>
          <w:szCs w:val="28"/>
        </w:rPr>
      </w:pPr>
      <w:r>
        <w:rPr>
          <w:rStyle w:val="CharStyle17"/>
          <w:sz w:val="28"/>
          <w:szCs w:val="28"/>
        </w:rPr>
        <w:t>ул. Ленина, д. 85, г. Обнинск, Калужская обл., 249034</w:t>
      </w:r>
    </w:p>
    <w:p>
      <w:pPr>
        <w:pStyle w:val="Style16"/>
        <w:keepNext w:val="0"/>
        <w:keepLines w:val="0"/>
        <w:widowControl w:val="0"/>
        <w:shd w:val="clear" w:color="auto" w:fill="auto"/>
        <w:bidi w:val="0"/>
        <w:spacing w:before="0" w:after="280" w:line="240" w:lineRule="auto"/>
        <w:ind w:left="0" w:right="0" w:firstLine="0"/>
        <w:jc w:val="left"/>
        <w:rPr>
          <w:sz w:val="28"/>
          <w:szCs w:val="28"/>
        </w:rPr>
      </w:pPr>
      <w:r>
        <w:rPr>
          <w:rStyle w:val="CharStyle17"/>
          <w:sz w:val="28"/>
          <w:szCs w:val="28"/>
          <w:lang w:val="en-US" w:eastAsia="en-US"/>
        </w:rPr>
        <w:t>kb8@fmbamail.ru,</w:t>
      </w:r>
      <w:r>
        <w:fldChar w:fldCharType="begin"/>
      </w:r>
      <w:r>
        <w:rPr/>
        <w:instrText> HYPERLINK "mailto:kb8.obninsk@gmail.co" </w:instrText>
      </w:r>
      <w:r>
        <w:fldChar w:fldCharType="separate"/>
      </w:r>
      <w:r>
        <w:rPr>
          <w:rStyle w:val="CharStyle17"/>
          <w:sz w:val="28"/>
          <w:szCs w:val="28"/>
          <w:lang w:val="en-US" w:eastAsia="en-US"/>
        </w:rPr>
        <w:t>kb8.obninsk@gmail.co</w:t>
      </w:r>
      <w:r>
        <w:fldChar w:fldCharType="end"/>
      </w:r>
      <w:r>
        <w:rPr>
          <w:rStyle w:val="CharStyle17"/>
          <w:sz w:val="28"/>
          <w:szCs w:val="28"/>
          <w:lang w:val="en-US" w:eastAsia="en-US"/>
        </w:rPr>
        <w:t xml:space="preserve"> m,</w:t>
      </w:r>
      <w:r>
        <w:fldChar w:fldCharType="begin"/>
      </w:r>
      <w:r>
        <w:rPr/>
        <w:instrText> HYPERLINK "mailto:kb8.ks@mail.ru" </w:instrText>
      </w:r>
      <w:r>
        <w:fldChar w:fldCharType="separate"/>
      </w:r>
      <w:r>
        <w:rPr>
          <w:rStyle w:val="CharStyle17"/>
          <w:sz w:val="28"/>
          <w:szCs w:val="28"/>
          <w:lang w:val="en-US" w:eastAsia="en-US"/>
        </w:rPr>
        <w:t>kb8.ks@mail.ru</w:t>
      </w:r>
      <w:r>
        <w:fldChar w:fldCharType="end"/>
      </w:r>
    </w:p>
    <w:p>
      <w:pPr>
        <w:pStyle w:val="Style16"/>
        <w:keepNext w:val="0"/>
        <w:keepLines w:val="0"/>
        <w:widowControl w:val="0"/>
        <w:shd w:val="clear" w:color="auto" w:fill="auto"/>
        <w:bidi w:val="0"/>
        <w:spacing w:before="0" w:after="0" w:line="240" w:lineRule="auto"/>
        <w:ind w:left="0" w:right="0" w:firstLine="0"/>
        <w:jc w:val="left"/>
        <w:rPr>
          <w:sz w:val="28"/>
          <w:szCs w:val="28"/>
        </w:rPr>
        <w:sectPr>
          <w:footerReference w:type="default" r:id="rId5"/>
          <w:footnotePr>
            <w:pos w:val="pageBottom"/>
            <w:numFmt w:val="decimal"/>
            <w:numRestart w:val="continuous"/>
          </w:footnotePr>
          <w:pgSz w:w="11900" w:h="16840"/>
          <w:pgMar w:top="58" w:right="613" w:bottom="1197" w:left="1135" w:header="0" w:footer="3" w:gutter="0"/>
          <w:pgNumType w:start="1"/>
          <w:cols w:num="2" w:space="720" w:equalWidth="0">
            <w:col w:w="4262" w:space="1008"/>
            <w:col w:w="4882"/>
          </w:cols>
          <w:noEndnote/>
          <w:rtlGutter w:val="0"/>
          <w:docGrid w:linePitch="360"/>
        </w:sectPr>
      </w:pPr>
      <w:r>
        <w:rPr>
          <w:rStyle w:val="CharStyle17"/>
          <w:sz w:val="28"/>
          <w:szCs w:val="28"/>
        </w:rPr>
        <w:t xml:space="preserve">ОБЩЕСТВО С ОГРАНИЧЕННОЙ ОТВЕТСТВЕННОСТЬЮ "ЭВЕРЕСТ+" 125599, Г.МОСКВА, УЛ ИЖОРСКАЯ, Д. 5, СТР. 3, ПОМЕЩ. 2/1 </w:t>
      </w:r>
      <w:r>
        <w:fldChar w:fldCharType="begin"/>
      </w:r>
      <w:r>
        <w:rPr/>
        <w:instrText> HYPERLINK "mailto:info@everest-plus.ru" </w:instrText>
      </w:r>
      <w:r>
        <w:fldChar w:fldCharType="separate"/>
      </w:r>
      <w:r>
        <w:rPr>
          <w:rStyle w:val="CharStyle17"/>
          <w:sz w:val="28"/>
          <w:szCs w:val="28"/>
          <w:lang w:val="en-US" w:eastAsia="en-US"/>
        </w:rPr>
        <w:t>info@everest-plus.ru</w:t>
      </w:r>
      <w:r>
        <w:fldChar w:fldCharType="end"/>
      </w:r>
    </w:p>
    <w:p>
      <w:pPr>
        <w:widowControl w:val="0"/>
        <w:spacing w:line="139" w:lineRule="exact"/>
        <w:rPr>
          <w:sz w:val="11"/>
          <w:szCs w:val="11"/>
        </w:rPr>
      </w:pPr>
    </w:p>
    <w:p>
      <w:pPr>
        <w:widowControl w:val="0"/>
        <w:spacing w:line="1" w:lineRule="exact"/>
        <w:sectPr>
          <w:footnotePr>
            <w:pos w:val="pageBottom"/>
            <w:numFmt w:val="decimal"/>
            <w:numRestart w:val="continuous"/>
          </w:footnotePr>
          <w:type w:val="continuous"/>
          <w:pgSz w:w="11900" w:h="16840"/>
          <w:pgMar w:top="58" w:right="0" w:bottom="1197" w:left="0" w:header="0" w:footer="3" w:gutter="0"/>
          <w:cols w:space="720"/>
          <w:noEndnote/>
          <w:rtlGutter w:val="0"/>
          <w:docGrid w:linePitch="360"/>
        </w:sectPr>
      </w:pPr>
    </w:p>
    <w:p>
      <w:pPr>
        <w:pStyle w:val="Style20"/>
        <w:keepNext w:val="0"/>
        <w:keepLines w:val="0"/>
        <w:widowControl w:val="0"/>
        <w:shd w:val="clear" w:color="auto" w:fill="auto"/>
        <w:bidi w:val="0"/>
        <w:spacing w:before="0" w:line="240" w:lineRule="auto"/>
        <w:ind w:left="0" w:right="0" w:firstLine="0"/>
        <w:jc w:val="left"/>
      </w:pPr>
      <w:r>
        <w:rPr>
          <w:rStyle w:val="CharStyle21"/>
        </w:rPr>
        <w:t>Решение №466</w:t>
      </w:r>
    </w:p>
    <w:p>
      <w:pPr>
        <w:pStyle w:val="Style16"/>
        <w:keepNext w:val="0"/>
        <w:keepLines w:val="0"/>
        <w:widowControl w:val="0"/>
        <w:shd w:val="clear" w:color="auto" w:fill="auto"/>
        <w:bidi w:val="0"/>
        <w:spacing w:before="0" w:after="260" w:line="240" w:lineRule="auto"/>
        <w:ind w:left="0" w:right="0" w:firstLine="0"/>
        <w:jc w:val="center"/>
        <w:rPr>
          <w:sz w:val="26"/>
          <w:szCs w:val="26"/>
        </w:rPr>
      </w:pPr>
      <w:r>
        <w:rPr>
          <w:rStyle w:val="CharStyle17"/>
          <w:b/>
          <w:bCs/>
          <w:sz w:val="26"/>
          <w:szCs w:val="26"/>
        </w:rPr>
        <w:t>Р Е Ш Е Н И Е</w:t>
      </w:r>
    </w:p>
    <w:p>
      <w:pPr>
        <w:pStyle w:val="Style16"/>
        <w:keepNext w:val="0"/>
        <w:keepLines w:val="0"/>
        <w:widowControl w:val="0"/>
        <w:shd w:val="clear" w:color="auto" w:fill="auto"/>
        <w:bidi w:val="0"/>
        <w:spacing w:before="0" w:after="260" w:line="240" w:lineRule="auto"/>
        <w:ind w:left="0" w:right="0" w:firstLine="0"/>
        <w:jc w:val="center"/>
        <w:rPr>
          <w:sz w:val="26"/>
          <w:szCs w:val="26"/>
        </w:rPr>
      </w:pPr>
      <w:r>
        <w:rPr>
          <w:rStyle w:val="CharStyle17"/>
          <w:b/>
          <w:bCs/>
          <w:sz w:val="26"/>
          <w:szCs w:val="26"/>
        </w:rPr>
        <w:t>Комиссии по контролю в сфере закупок товаров, работ, услуг для обеспечения</w:t>
        <w:br/>
        <w:t>государственных и муниципальных нужд Калужского УФАС России</w:t>
      </w:r>
    </w:p>
    <w:p>
      <w:pPr>
        <w:pStyle w:val="Style16"/>
        <w:keepNext w:val="0"/>
        <w:keepLines w:val="0"/>
        <w:widowControl w:val="0"/>
        <w:shd w:val="clear" w:color="auto" w:fill="auto"/>
        <w:bidi w:val="0"/>
        <w:spacing w:before="0" w:after="260" w:line="240" w:lineRule="auto"/>
        <w:ind w:left="0" w:right="360" w:firstLine="0"/>
        <w:jc w:val="right"/>
        <w:rPr>
          <w:sz w:val="26"/>
          <w:szCs w:val="26"/>
        </w:rPr>
      </w:pPr>
      <w:r>
        <mc:AlternateContent>
          <mc:Choice Requires="wps">
            <w:drawing>
              <wp:anchor distT="0" distB="0" distL="114300" distR="114300" simplePos="0" relativeHeight="125829378" behindDoc="0" locked="0" layoutInCell="1" allowOverlap="1">
                <wp:simplePos x="0" y="0"/>
                <wp:positionH relativeFrom="page">
                  <wp:posOffset>879475</wp:posOffset>
                </wp:positionH>
                <wp:positionV relativeFrom="paragraph">
                  <wp:posOffset>12700</wp:posOffset>
                </wp:positionV>
                <wp:extent cx="652145" cy="234950"/>
                <wp:wrapSquare wrapText="right"/>
                <wp:docPr id="3" name="Shape 3"/>
                <a:graphic xmlns:a="http://schemas.openxmlformats.org/drawingml/2006/main">
                  <a:graphicData uri="http://schemas.microsoft.com/office/word/2010/wordprocessingShape">
                    <wps:wsp>
                      <wps:cNvSpPr txBox="1"/>
                      <wps:spPr>
                        <a:xfrm>
                          <a:ext cx="652145"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6"/>
                                <w:szCs w:val="26"/>
                              </w:rPr>
                            </w:pPr>
                            <w:r>
                              <w:rPr>
                                <w:rStyle w:val="CharStyle17"/>
                                <w:sz w:val="26"/>
                                <w:szCs w:val="26"/>
                              </w:rPr>
                              <w:t>г. Калуга</w:t>
                            </w:r>
                          </w:p>
                        </w:txbxContent>
                      </wps:txbx>
                      <wps:bodyPr wrap="none" lIns="0" tIns="0" rIns="0" bIns="0">
                        <a:noAutoFit/>
                      </wps:bodyPr>
                    </wps:wsp>
                  </a:graphicData>
                </a:graphic>
              </wp:anchor>
            </w:drawing>
          </mc:Choice>
          <mc:Fallback>
            <w:pict>
              <v:shape id="_x0000_s1029" type="#_x0000_t202" style="position:absolute;margin-left:69.25pt;margin-top:1.pt;width:51.350000000000001pt;height:18.5pt;z-index:-125829375;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rPr>
                          <w:sz w:val="26"/>
                          <w:szCs w:val="26"/>
                        </w:rPr>
                      </w:pPr>
                      <w:r>
                        <w:rPr>
                          <w:rStyle w:val="CharStyle17"/>
                          <w:sz w:val="26"/>
                          <w:szCs w:val="26"/>
                        </w:rPr>
                        <w:t>г. Калуга</w:t>
                      </w:r>
                    </w:p>
                  </w:txbxContent>
                </v:textbox>
                <w10:wrap type="square" side="right" anchorx="page"/>
              </v:shape>
            </w:pict>
          </mc:Fallback>
        </mc:AlternateContent>
      </w:r>
      <w:r>
        <w:rPr>
          <w:rStyle w:val="CharStyle17"/>
          <w:sz w:val="26"/>
          <w:szCs w:val="26"/>
        </w:rPr>
        <w:t>«07» мая 2026 года</w:t>
      </w:r>
    </w:p>
    <w:p>
      <w:pPr>
        <w:pStyle w:val="Style16"/>
        <w:keepNext w:val="0"/>
        <w:keepLines w:val="0"/>
        <w:widowControl w:val="0"/>
        <w:shd w:val="clear" w:color="auto" w:fill="auto"/>
        <w:bidi w:val="0"/>
        <w:spacing w:before="0" w:after="0" w:line="240" w:lineRule="auto"/>
        <w:ind w:left="2040" w:right="0" w:firstLine="0"/>
        <w:jc w:val="left"/>
        <w:rPr>
          <w:sz w:val="26"/>
          <w:szCs w:val="26"/>
        </w:rPr>
      </w:pPr>
      <w:r>
        <w:rPr>
          <w:rStyle w:val="CharStyle17"/>
          <w:sz w:val="26"/>
          <w:szCs w:val="26"/>
        </w:rPr>
        <w:t xml:space="preserve">Резолютивная часть решения оглашена </w:t>
      </w:r>
      <w:r>
        <w:rPr>
          <w:rStyle w:val="CharStyle17"/>
          <w:sz w:val="26"/>
          <w:szCs w:val="26"/>
          <w:lang w:val="en-US" w:eastAsia="en-US"/>
        </w:rPr>
        <w:t xml:space="preserve">«04» </w:t>
      </w:r>
      <w:r>
        <w:rPr>
          <w:rStyle w:val="CharStyle17"/>
          <w:sz w:val="26"/>
          <w:szCs w:val="26"/>
        </w:rPr>
        <w:t xml:space="preserve">мая </w:t>
      </w:r>
      <w:r>
        <w:rPr>
          <w:rStyle w:val="CharStyle17"/>
          <w:sz w:val="26"/>
          <w:szCs w:val="26"/>
          <w:lang w:val="en-US" w:eastAsia="en-US"/>
        </w:rPr>
        <w:t xml:space="preserve">2026 </w:t>
      </w:r>
      <w:r>
        <w:rPr>
          <w:rStyle w:val="CharStyle17"/>
          <w:sz w:val="26"/>
          <w:szCs w:val="26"/>
        </w:rPr>
        <w:t>года.</w:t>
      </w:r>
    </w:p>
    <w:p>
      <w:pPr>
        <w:pStyle w:val="Style16"/>
        <w:keepNext w:val="0"/>
        <w:keepLines w:val="0"/>
        <w:widowControl w:val="0"/>
        <w:shd w:val="clear" w:color="auto" w:fill="auto"/>
        <w:bidi w:val="0"/>
        <w:spacing w:before="0" w:after="260" w:line="240" w:lineRule="auto"/>
        <w:ind w:left="2040" w:right="0" w:firstLine="0"/>
        <w:jc w:val="left"/>
        <w:rPr>
          <w:sz w:val="26"/>
          <w:szCs w:val="26"/>
        </w:rPr>
      </w:pPr>
      <w:r>
        <w:rPr>
          <w:rStyle w:val="CharStyle17"/>
          <w:sz w:val="26"/>
          <w:szCs w:val="26"/>
        </w:rPr>
        <w:t xml:space="preserve">В полном объеме решение изготовлено </w:t>
      </w:r>
      <w:r>
        <w:rPr>
          <w:rStyle w:val="CharStyle17"/>
          <w:sz w:val="26"/>
          <w:szCs w:val="26"/>
          <w:lang w:val="en-US" w:eastAsia="en-US"/>
        </w:rPr>
        <w:t xml:space="preserve">«07» </w:t>
      </w:r>
      <w:r>
        <w:rPr>
          <w:rStyle w:val="CharStyle17"/>
          <w:sz w:val="26"/>
          <w:szCs w:val="26"/>
        </w:rPr>
        <w:t xml:space="preserve">мая </w:t>
      </w:r>
      <w:r>
        <w:rPr>
          <w:rStyle w:val="CharStyle17"/>
          <w:sz w:val="26"/>
          <w:szCs w:val="26"/>
          <w:lang w:val="en-US" w:eastAsia="en-US"/>
        </w:rPr>
        <w:t xml:space="preserve">2026 </w:t>
      </w:r>
      <w:r>
        <w:rPr>
          <w:rStyle w:val="CharStyle17"/>
          <w:sz w:val="26"/>
          <w:szCs w:val="26"/>
        </w:rPr>
        <w:t>года.</w:t>
      </w:r>
    </w:p>
    <w:p>
      <w:pPr>
        <w:pStyle w:val="Style16"/>
        <w:keepNext w:val="0"/>
        <w:keepLines w:val="0"/>
        <w:widowControl w:val="0"/>
        <w:shd w:val="clear" w:color="auto" w:fill="auto"/>
        <w:bidi w:val="0"/>
        <w:spacing w:before="0" w:after="0" w:line="240" w:lineRule="auto"/>
        <w:ind w:left="0" w:right="0" w:firstLine="560"/>
        <w:jc w:val="left"/>
        <w:rPr>
          <w:sz w:val="26"/>
          <w:szCs w:val="26"/>
        </w:rPr>
      </w:pPr>
      <w:r>
        <w:rPr>
          <w:rStyle w:val="CharStyle17"/>
          <w:sz w:val="26"/>
          <w:szCs w:val="26"/>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pPr>
        <w:widowControl w:val="0"/>
        <w:spacing w:line="1" w:lineRule="exact"/>
      </w:pPr>
      <w:r>
        <mc:AlternateContent>
          <mc:Choice Requires="wps">
            <w:drawing>
              <wp:anchor distT="152400" distB="1099820" distL="0" distR="0" simplePos="0" relativeHeight="125829380" behindDoc="0" locked="0" layoutInCell="1" allowOverlap="1">
                <wp:simplePos x="0" y="0"/>
                <wp:positionH relativeFrom="page">
                  <wp:posOffset>988695</wp:posOffset>
                </wp:positionH>
                <wp:positionV relativeFrom="paragraph">
                  <wp:posOffset>152400</wp:posOffset>
                </wp:positionV>
                <wp:extent cx="1014730" cy="234950"/>
                <wp:wrapTopAndBottom/>
                <wp:docPr id="5" name="Shape 5"/>
                <a:graphic xmlns:a="http://schemas.openxmlformats.org/drawingml/2006/main">
                  <a:graphicData uri="http://schemas.microsoft.com/office/word/2010/wordprocessingShape">
                    <wps:wsp>
                      <wps:cNvSpPr txBox="1"/>
                      <wps:spPr>
                        <a:xfrm>
                          <a:ext cx="1014730"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6"/>
                                <w:szCs w:val="26"/>
                              </w:rPr>
                            </w:pPr>
                            <w:r>
                              <w:rPr>
                                <w:rStyle w:val="CharStyle17"/>
                                <w:sz w:val="26"/>
                                <w:szCs w:val="26"/>
                              </w:rPr>
                              <w:t>Чуриков М.А.</w:t>
                            </w:r>
                          </w:p>
                        </w:txbxContent>
                      </wps:txbx>
                      <wps:bodyPr wrap="none" lIns="0" tIns="0" rIns="0" bIns="0">
                        <a:noAutoFit/>
                      </wps:bodyPr>
                    </wps:wsp>
                  </a:graphicData>
                </a:graphic>
              </wp:anchor>
            </w:drawing>
          </mc:Choice>
          <mc:Fallback>
            <w:pict>
              <v:shape id="_x0000_s1031" type="#_x0000_t202" style="position:absolute;margin-left:77.850000000000009pt;margin-top:12.pt;width:79.900000000000006pt;height:18.5pt;z-index:-125829373;mso-wrap-distance-left:0;mso-wrap-distance-top:12.pt;mso-wrap-distance-right:0;mso-wrap-distance-bottom:86.60000000000000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rPr>
                          <w:sz w:val="26"/>
                          <w:szCs w:val="26"/>
                        </w:rPr>
                      </w:pPr>
                      <w:r>
                        <w:rPr>
                          <w:rStyle w:val="CharStyle17"/>
                          <w:sz w:val="26"/>
                          <w:szCs w:val="26"/>
                        </w:rPr>
                        <w:t>Чуриков М.А.</w:t>
                      </w:r>
                    </w:p>
                  </w:txbxContent>
                </v:textbox>
                <w10:wrap type="topAndBottom" anchorx="page"/>
              </v:shape>
            </w:pict>
          </mc:Fallback>
        </mc:AlternateContent>
      </w:r>
      <w:r>
        <mc:AlternateContent>
          <mc:Choice Requires="wps">
            <w:drawing>
              <wp:anchor distT="609600" distB="645795" distL="0" distR="0" simplePos="0" relativeHeight="125829382" behindDoc="0" locked="0" layoutInCell="1" allowOverlap="1">
                <wp:simplePos x="0" y="0"/>
                <wp:positionH relativeFrom="page">
                  <wp:posOffset>991870</wp:posOffset>
                </wp:positionH>
                <wp:positionV relativeFrom="paragraph">
                  <wp:posOffset>609600</wp:posOffset>
                </wp:positionV>
                <wp:extent cx="835025" cy="231775"/>
                <wp:wrapTopAndBottom/>
                <wp:docPr id="7" name="Shape 7"/>
                <a:graphic xmlns:a="http://schemas.openxmlformats.org/drawingml/2006/main">
                  <a:graphicData uri="http://schemas.microsoft.com/office/word/2010/wordprocessingShape">
                    <wps:wsp>
                      <wps:cNvSpPr txBox="1"/>
                      <wps:spPr>
                        <a:xfrm>
                          <a:ext cx="835025" cy="23177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6"/>
                                <w:szCs w:val="26"/>
                              </w:rPr>
                            </w:pPr>
                            <w:r>
                              <w:rPr>
                                <w:rStyle w:val="CharStyle17"/>
                                <w:sz w:val="26"/>
                                <w:szCs w:val="26"/>
                              </w:rPr>
                              <w:t>Магер А.А.</w:t>
                            </w:r>
                          </w:p>
                        </w:txbxContent>
                      </wps:txbx>
                      <wps:bodyPr wrap="none" lIns="0" tIns="0" rIns="0" bIns="0">
                        <a:noAutoFit/>
                      </wps:bodyPr>
                    </wps:wsp>
                  </a:graphicData>
                </a:graphic>
              </wp:anchor>
            </w:drawing>
          </mc:Choice>
          <mc:Fallback>
            <w:pict>
              <v:shape id="_x0000_s1033" type="#_x0000_t202" style="position:absolute;margin-left:78.100000000000009pt;margin-top:48.pt;width:65.75pt;height:18.25pt;z-index:-125829371;mso-wrap-distance-left:0;mso-wrap-distance-top:48.pt;mso-wrap-distance-right:0;mso-wrap-distance-bottom:50.85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rPr>
                          <w:sz w:val="26"/>
                          <w:szCs w:val="26"/>
                        </w:rPr>
                      </w:pPr>
                      <w:r>
                        <w:rPr>
                          <w:rStyle w:val="CharStyle17"/>
                          <w:sz w:val="26"/>
                          <w:szCs w:val="26"/>
                        </w:rPr>
                        <w:t>Магер А.А.</w:t>
                      </w:r>
                    </w:p>
                  </w:txbxContent>
                </v:textbox>
                <w10:wrap type="topAndBottom" anchorx="page"/>
              </v:shape>
            </w:pict>
          </mc:Fallback>
        </mc:AlternateContent>
      </w:r>
      <w:r>
        <mc:AlternateContent>
          <mc:Choice Requires="wps">
            <w:drawing>
              <wp:anchor distT="1063625" distB="188595" distL="0" distR="0" simplePos="0" relativeHeight="125829384" behindDoc="0" locked="0" layoutInCell="1" allowOverlap="1">
                <wp:simplePos x="0" y="0"/>
                <wp:positionH relativeFrom="page">
                  <wp:posOffset>991870</wp:posOffset>
                </wp:positionH>
                <wp:positionV relativeFrom="paragraph">
                  <wp:posOffset>1063625</wp:posOffset>
                </wp:positionV>
                <wp:extent cx="1045210" cy="234950"/>
                <wp:wrapTopAndBottom/>
                <wp:docPr id="9" name="Shape 9"/>
                <a:graphic xmlns:a="http://schemas.openxmlformats.org/drawingml/2006/main">
                  <a:graphicData uri="http://schemas.microsoft.com/office/word/2010/wordprocessingShape">
                    <wps:wsp>
                      <wps:cNvSpPr txBox="1"/>
                      <wps:spPr>
                        <a:xfrm>
                          <a:ext cx="1045210"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6"/>
                                <w:szCs w:val="26"/>
                              </w:rPr>
                            </w:pPr>
                            <w:r>
                              <w:rPr>
                                <w:rStyle w:val="CharStyle17"/>
                                <w:sz w:val="26"/>
                                <w:szCs w:val="26"/>
                              </w:rPr>
                              <w:t>Васильев А.А.</w:t>
                            </w:r>
                          </w:p>
                        </w:txbxContent>
                      </wps:txbx>
                      <wps:bodyPr wrap="none" lIns="0" tIns="0" rIns="0" bIns="0">
                        <a:noAutoFit/>
                      </wps:bodyPr>
                    </wps:wsp>
                  </a:graphicData>
                </a:graphic>
              </wp:anchor>
            </w:drawing>
          </mc:Choice>
          <mc:Fallback>
            <w:pict>
              <v:shape id="_x0000_s1035" type="#_x0000_t202" style="position:absolute;margin-left:78.100000000000009pt;margin-top:83.75pt;width:82.299999999999997pt;height:18.5pt;z-index:-125829369;mso-wrap-distance-left:0;mso-wrap-distance-top:83.75pt;mso-wrap-distance-right:0;mso-wrap-distance-bottom:14.8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rPr>
                          <w:sz w:val="26"/>
                          <w:szCs w:val="26"/>
                        </w:rPr>
                      </w:pPr>
                      <w:r>
                        <w:rPr>
                          <w:rStyle w:val="CharStyle17"/>
                          <w:sz w:val="26"/>
                          <w:szCs w:val="26"/>
                        </w:rPr>
                        <w:t>Васильев А.А.</w:t>
                      </w:r>
                    </w:p>
                  </w:txbxContent>
                </v:textbox>
                <w10:wrap type="topAndBottom" anchorx="page"/>
              </v:shape>
            </w:pict>
          </mc:Fallback>
        </mc:AlternateContent>
      </w:r>
      <w:r>
        <mc:AlternateContent>
          <mc:Choice Requires="wps">
            <w:drawing>
              <wp:anchor distT="152400" distB="0" distL="0" distR="0" simplePos="0" relativeHeight="125829386" behindDoc="0" locked="0" layoutInCell="1" allowOverlap="1">
                <wp:simplePos x="0" y="0"/>
                <wp:positionH relativeFrom="page">
                  <wp:posOffset>2253615</wp:posOffset>
                </wp:positionH>
                <wp:positionV relativeFrom="paragraph">
                  <wp:posOffset>152400</wp:posOffset>
                </wp:positionV>
                <wp:extent cx="4660265" cy="1334770"/>
                <wp:wrapTopAndBottom/>
                <wp:docPr id="11" name="Shape 11"/>
                <a:graphic xmlns:a="http://schemas.openxmlformats.org/drawingml/2006/main">
                  <a:graphicData uri="http://schemas.microsoft.com/office/word/2010/wordprocessingShape">
                    <wps:wsp>
                      <wps:cNvSpPr txBox="1"/>
                      <wps:spPr>
                        <a:xfrm>
                          <a:ext cx="4660265" cy="1334770"/>
                        </a:xfrm>
                        <a:prstGeom prst="rect"/>
                        <a:noFill/>
                      </wps:spPr>
                      <wps:txbx>
                        <w:txbxContent>
                          <w:p>
                            <w:pPr>
                              <w:pStyle w:val="Style16"/>
                              <w:keepNext w:val="0"/>
                              <w:keepLines w:val="0"/>
                              <w:widowControl w:val="0"/>
                              <w:numPr>
                                <w:ilvl w:val="0"/>
                                <w:numId w:val="1"/>
                              </w:numPr>
                              <w:shd w:val="clear" w:color="auto" w:fill="auto"/>
                              <w:tabs>
                                <w:tab w:pos="230" w:val="left"/>
                              </w:tabs>
                              <w:bidi w:val="0"/>
                              <w:spacing w:before="0" w:after="80" w:line="240" w:lineRule="auto"/>
                              <w:ind w:left="0" w:right="0" w:firstLine="0"/>
                              <w:jc w:val="left"/>
                              <w:rPr>
                                <w:sz w:val="26"/>
                                <w:szCs w:val="26"/>
                              </w:rPr>
                            </w:pPr>
                            <w:r>
                              <w:rPr>
                                <w:rStyle w:val="CharStyle17"/>
                                <w:sz w:val="26"/>
                                <w:szCs w:val="26"/>
                              </w:rPr>
                              <w:t>председатель комиссии, заместитель руководителя-начальник отдела Калужского УФАС России,</w:t>
                            </w:r>
                          </w:p>
                          <w:p>
                            <w:pPr>
                              <w:pStyle w:val="Style16"/>
                              <w:keepNext w:val="0"/>
                              <w:keepLines w:val="0"/>
                              <w:widowControl w:val="0"/>
                              <w:numPr>
                                <w:ilvl w:val="0"/>
                                <w:numId w:val="1"/>
                              </w:numPr>
                              <w:shd w:val="clear" w:color="auto" w:fill="auto"/>
                              <w:tabs>
                                <w:tab w:pos="230" w:val="left"/>
                              </w:tabs>
                              <w:bidi w:val="0"/>
                              <w:spacing w:before="0" w:after="80" w:line="240" w:lineRule="auto"/>
                              <w:ind w:left="0" w:right="0" w:firstLine="0"/>
                              <w:jc w:val="left"/>
                              <w:rPr>
                                <w:sz w:val="26"/>
                                <w:szCs w:val="26"/>
                              </w:rPr>
                            </w:pPr>
                            <w:r>
                              <w:rPr>
                                <w:rStyle w:val="CharStyle17"/>
                                <w:sz w:val="26"/>
                                <w:szCs w:val="26"/>
                              </w:rPr>
                              <w:t>член комиссии, заместитель руководителя Калужского УФАС России;</w:t>
                            </w:r>
                          </w:p>
                          <w:p>
                            <w:pPr>
                              <w:pStyle w:val="Style16"/>
                              <w:keepNext w:val="0"/>
                              <w:keepLines w:val="0"/>
                              <w:widowControl w:val="0"/>
                              <w:numPr>
                                <w:ilvl w:val="0"/>
                                <w:numId w:val="1"/>
                              </w:numPr>
                              <w:shd w:val="clear" w:color="auto" w:fill="auto"/>
                              <w:tabs>
                                <w:tab w:pos="230" w:val="left"/>
                              </w:tabs>
                              <w:bidi w:val="0"/>
                              <w:spacing w:before="0" w:after="80" w:line="240" w:lineRule="auto"/>
                              <w:ind w:left="0" w:right="0" w:firstLine="0"/>
                              <w:jc w:val="left"/>
                              <w:rPr>
                                <w:sz w:val="26"/>
                                <w:szCs w:val="26"/>
                              </w:rPr>
                            </w:pPr>
                            <w:r>
                              <w:rPr>
                                <w:rStyle w:val="CharStyle17"/>
                                <w:sz w:val="26"/>
                                <w:szCs w:val="26"/>
                              </w:rPr>
                              <w:t>член комиссии, заместитель начальника отдела Калужского УФАС России;</w:t>
                            </w:r>
                          </w:p>
                        </w:txbxContent>
                      </wps:txbx>
                      <wps:bodyPr lIns="0" tIns="0" rIns="0" bIns="0">
                        <a:noAutoFit/>
                      </wps:bodyPr>
                    </wps:wsp>
                  </a:graphicData>
                </a:graphic>
              </wp:anchor>
            </w:drawing>
          </mc:Choice>
          <mc:Fallback>
            <w:pict>
              <v:shape id="_x0000_s1037" type="#_x0000_t202" style="position:absolute;margin-left:177.45000000000002pt;margin-top:12.pt;width:366.94999999999999pt;height:105.10000000000001pt;z-index:-125829367;mso-wrap-distance-left:0;mso-wrap-distance-top:12.pt;mso-wrap-distance-right:0;mso-position-horizontal-relative:page" filled="f" stroked="f">
                <v:textbox inset="0,0,0,0">
                  <w:txbxContent>
                    <w:p>
                      <w:pPr>
                        <w:pStyle w:val="Style16"/>
                        <w:keepNext w:val="0"/>
                        <w:keepLines w:val="0"/>
                        <w:widowControl w:val="0"/>
                        <w:numPr>
                          <w:ilvl w:val="0"/>
                          <w:numId w:val="1"/>
                        </w:numPr>
                        <w:shd w:val="clear" w:color="auto" w:fill="auto"/>
                        <w:tabs>
                          <w:tab w:pos="230" w:val="left"/>
                        </w:tabs>
                        <w:bidi w:val="0"/>
                        <w:spacing w:before="0" w:after="80" w:line="240" w:lineRule="auto"/>
                        <w:ind w:left="0" w:right="0" w:firstLine="0"/>
                        <w:jc w:val="left"/>
                        <w:rPr>
                          <w:sz w:val="26"/>
                          <w:szCs w:val="26"/>
                        </w:rPr>
                      </w:pPr>
                      <w:r>
                        <w:rPr>
                          <w:rStyle w:val="CharStyle17"/>
                          <w:sz w:val="26"/>
                          <w:szCs w:val="26"/>
                        </w:rPr>
                        <w:t>председатель комиссии, заместитель руководителя-начальник отдела Калужского УФАС России,</w:t>
                      </w:r>
                    </w:p>
                    <w:p>
                      <w:pPr>
                        <w:pStyle w:val="Style16"/>
                        <w:keepNext w:val="0"/>
                        <w:keepLines w:val="0"/>
                        <w:widowControl w:val="0"/>
                        <w:numPr>
                          <w:ilvl w:val="0"/>
                          <w:numId w:val="1"/>
                        </w:numPr>
                        <w:shd w:val="clear" w:color="auto" w:fill="auto"/>
                        <w:tabs>
                          <w:tab w:pos="230" w:val="left"/>
                        </w:tabs>
                        <w:bidi w:val="0"/>
                        <w:spacing w:before="0" w:after="80" w:line="240" w:lineRule="auto"/>
                        <w:ind w:left="0" w:right="0" w:firstLine="0"/>
                        <w:jc w:val="left"/>
                        <w:rPr>
                          <w:sz w:val="26"/>
                          <w:szCs w:val="26"/>
                        </w:rPr>
                      </w:pPr>
                      <w:r>
                        <w:rPr>
                          <w:rStyle w:val="CharStyle17"/>
                          <w:sz w:val="26"/>
                          <w:szCs w:val="26"/>
                        </w:rPr>
                        <w:t>член комиссии, заместитель руководителя Калужского УФАС России;</w:t>
                      </w:r>
                    </w:p>
                    <w:p>
                      <w:pPr>
                        <w:pStyle w:val="Style16"/>
                        <w:keepNext w:val="0"/>
                        <w:keepLines w:val="0"/>
                        <w:widowControl w:val="0"/>
                        <w:numPr>
                          <w:ilvl w:val="0"/>
                          <w:numId w:val="1"/>
                        </w:numPr>
                        <w:shd w:val="clear" w:color="auto" w:fill="auto"/>
                        <w:tabs>
                          <w:tab w:pos="230" w:val="left"/>
                        </w:tabs>
                        <w:bidi w:val="0"/>
                        <w:spacing w:before="0" w:after="80" w:line="240" w:lineRule="auto"/>
                        <w:ind w:left="0" w:right="0" w:firstLine="0"/>
                        <w:jc w:val="left"/>
                        <w:rPr>
                          <w:sz w:val="26"/>
                          <w:szCs w:val="26"/>
                        </w:rPr>
                      </w:pPr>
                      <w:r>
                        <w:rPr>
                          <w:rStyle w:val="CharStyle17"/>
                          <w:sz w:val="26"/>
                          <w:szCs w:val="26"/>
                        </w:rPr>
                        <w:t>член комиссии, заместитель начальника отдела Калужского УФАС России;</w:t>
                      </w:r>
                    </w:p>
                  </w:txbxContent>
                </v:textbox>
                <w10:wrap type="topAndBottom" anchorx="page"/>
              </v:shape>
            </w:pict>
          </mc:Fallback>
        </mc:AlternateContent>
      </w:r>
    </w:p>
    <w:p>
      <w:pPr>
        <w:widowControl w:val="0"/>
        <w:spacing w:line="1" w:lineRule="exact"/>
      </w:pPr>
      <w:r>
        <mc:AlternateContent>
          <mc:Choice Requires="wps">
            <w:drawing>
              <wp:anchor distT="139700" distB="0" distL="0" distR="0" simplePos="0" relativeHeight="125829388" behindDoc="0" locked="0" layoutInCell="1" allowOverlap="1">
                <wp:simplePos x="0" y="0"/>
                <wp:positionH relativeFrom="page">
                  <wp:posOffset>1064895</wp:posOffset>
                </wp:positionH>
                <wp:positionV relativeFrom="paragraph">
                  <wp:posOffset>139700</wp:posOffset>
                </wp:positionV>
                <wp:extent cx="1005840" cy="228600"/>
                <wp:wrapTopAndBottom/>
                <wp:docPr id="13" name="Shape 13"/>
                <a:graphic xmlns:a="http://schemas.openxmlformats.org/drawingml/2006/main">
                  <a:graphicData uri="http://schemas.microsoft.com/office/word/2010/wordprocessingShape">
                    <wps:wsp>
                      <wps:cNvSpPr txBox="1"/>
                      <wps:spPr>
                        <a:xfrm>
                          <a:ext cx="1005840" cy="22860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6"/>
                                <w:szCs w:val="26"/>
                              </w:rPr>
                            </w:pPr>
                            <w:r>
                              <w:rPr>
                                <w:rStyle w:val="CharStyle17"/>
                                <w:sz w:val="26"/>
                                <w:szCs w:val="26"/>
                              </w:rPr>
                              <w:t>при участии</w:t>
                            </w:r>
                          </w:p>
                        </w:txbxContent>
                      </wps:txbx>
                      <wps:bodyPr wrap="none" lIns="0" tIns="0" rIns="0" bIns="0">
                        <a:noAutoFit/>
                      </wps:bodyPr>
                    </wps:wsp>
                  </a:graphicData>
                </a:graphic>
              </wp:anchor>
            </w:drawing>
          </mc:Choice>
          <mc:Fallback>
            <w:pict>
              <v:shape id="_x0000_s1039" type="#_x0000_t202" style="position:absolute;margin-left:83.850000000000009pt;margin-top:11.pt;width:79.200000000000003pt;height:18.pt;z-index:-125829365;mso-wrap-distance-left:0;mso-wrap-distance-top:11.pt;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rPr>
                          <w:sz w:val="26"/>
                          <w:szCs w:val="26"/>
                        </w:rPr>
                      </w:pPr>
                      <w:r>
                        <w:rPr>
                          <w:rStyle w:val="CharStyle17"/>
                          <w:sz w:val="26"/>
                          <w:szCs w:val="26"/>
                        </w:rPr>
                        <w:t>при участии</w:t>
                      </w:r>
                    </w:p>
                  </w:txbxContent>
                </v:textbox>
                <w10:wrap type="topAndBottom" anchorx="page"/>
              </v:shape>
            </w:pict>
          </mc:Fallback>
        </mc:AlternateContent>
      </w:r>
      <w:r>
        <mc:AlternateContent>
          <mc:Choice Requires="wps">
            <w:drawing>
              <wp:anchor distT="139700" distB="0" distL="0" distR="0" simplePos="0" relativeHeight="125829390" behindDoc="0" locked="0" layoutInCell="1" allowOverlap="1">
                <wp:simplePos x="0" y="0"/>
                <wp:positionH relativeFrom="page">
                  <wp:posOffset>2199005</wp:posOffset>
                </wp:positionH>
                <wp:positionV relativeFrom="paragraph">
                  <wp:posOffset>139700</wp:posOffset>
                </wp:positionV>
                <wp:extent cx="4910455" cy="228600"/>
                <wp:wrapTopAndBottom/>
                <wp:docPr id="15" name="Shape 15"/>
                <a:graphic xmlns:a="http://schemas.openxmlformats.org/drawingml/2006/main">
                  <a:graphicData uri="http://schemas.microsoft.com/office/word/2010/wordprocessingShape">
                    <wps:wsp>
                      <wps:cNvSpPr txBox="1"/>
                      <wps:spPr>
                        <a:xfrm>
                          <a:ext cx="4910455" cy="22860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6"/>
                                <w:szCs w:val="26"/>
                              </w:rPr>
                            </w:pPr>
                            <w:r>
                              <w:rPr>
                                <w:rStyle w:val="CharStyle17"/>
                                <w:sz w:val="26"/>
                                <w:szCs w:val="26"/>
                              </w:rPr>
                              <w:t>посредством видеоконференцсвязи до объявленного перерыва</w:t>
                            </w:r>
                          </w:p>
                        </w:txbxContent>
                      </wps:txbx>
                      <wps:bodyPr wrap="none" lIns="0" tIns="0" rIns="0" bIns="0">
                        <a:noAutoFit/>
                      </wps:bodyPr>
                    </wps:wsp>
                  </a:graphicData>
                </a:graphic>
              </wp:anchor>
            </w:drawing>
          </mc:Choice>
          <mc:Fallback>
            <w:pict>
              <v:shape id="_x0000_s1041" type="#_x0000_t202" style="position:absolute;margin-left:173.15000000000001pt;margin-top:11.pt;width:386.65000000000003pt;height:18.pt;z-index:-125829363;mso-wrap-distance-left:0;mso-wrap-distance-top:11.pt;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rPr>
                          <w:sz w:val="26"/>
                          <w:szCs w:val="26"/>
                        </w:rPr>
                      </w:pPr>
                      <w:r>
                        <w:rPr>
                          <w:rStyle w:val="CharStyle17"/>
                          <w:sz w:val="26"/>
                          <w:szCs w:val="26"/>
                        </w:rPr>
                        <w:t>посредством видеоконференцсвязи до объявленного перерыва</w:t>
                      </w:r>
                    </w:p>
                  </w:txbxContent>
                </v:textbox>
                <w10:wrap type="topAndBottom" anchorx="page"/>
              </v:shape>
            </w:pict>
          </mc:Fallback>
        </mc:AlternateContent>
      </w:r>
    </w:p>
    <w:p>
      <w:pPr>
        <w:widowControl w:val="0"/>
        <w:spacing w:line="1" w:lineRule="exact"/>
        <w:sectPr>
          <w:footnotePr>
            <w:pos w:val="pageBottom"/>
            <w:numFmt w:val="decimal"/>
            <w:numRestart w:val="continuous"/>
          </w:footnotePr>
          <w:type w:val="continuous"/>
          <w:pgSz w:w="11900" w:h="16840"/>
          <w:pgMar w:top="58" w:right="613" w:bottom="1197" w:left="1101" w:header="0" w:footer="3" w:gutter="0"/>
          <w:cols w:space="720"/>
          <w:noEndnote/>
          <w:rtlGutter w:val="0"/>
          <w:docGrid w:linePitch="360"/>
        </w:sectPr>
      </w:pPr>
      <w:r>
        <mc:AlternateContent>
          <mc:Choice Requires="wps">
            <w:drawing>
              <wp:anchor distT="0" distB="0" distL="0" distR="0" simplePos="0" relativeHeight="125829392" behindDoc="0" locked="0" layoutInCell="1" allowOverlap="1">
                <wp:simplePos x="0" y="0"/>
                <wp:positionH relativeFrom="page">
                  <wp:posOffset>705485</wp:posOffset>
                </wp:positionH>
                <wp:positionV relativeFrom="paragraph">
                  <wp:posOffset>0</wp:posOffset>
                </wp:positionV>
                <wp:extent cx="3203575" cy="804545"/>
                <wp:wrapTopAndBottom/>
                <wp:docPr id="17" name="Shape 17"/>
                <a:graphic xmlns:a="http://schemas.openxmlformats.org/drawingml/2006/main">
                  <a:graphicData uri="http://schemas.microsoft.com/office/word/2010/wordprocessingShape">
                    <wps:wsp>
                      <wps:cNvSpPr txBox="1"/>
                      <wps:spPr>
                        <a:xfrm>
                          <a:ext cx="3203575" cy="80454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6"/>
                                <w:szCs w:val="26"/>
                              </w:rPr>
                            </w:pPr>
                            <w:r>
                              <w:rPr>
                                <w:rStyle w:val="CharStyle17"/>
                                <w:sz w:val="26"/>
                                <w:szCs w:val="26"/>
                              </w:rPr>
                              <w:t xml:space="preserve">представителей заказчика </w:t>
                            </w:r>
                            <w:r>
                              <w:rPr>
                                <w:rStyle w:val="CharStyle17"/>
                                <w:sz w:val="26"/>
                                <w:szCs w:val="26"/>
                                <w:lang w:val="en-US" w:eastAsia="en-US"/>
                              </w:rPr>
                              <w:t xml:space="preserve">– </w:t>
                            </w:r>
                            <w:r>
                              <w:rPr>
                                <w:rStyle w:val="CharStyle17"/>
                                <w:sz w:val="26"/>
                                <w:szCs w:val="26"/>
                              </w:rPr>
                              <w:t xml:space="preserve">ФГБУЗ </w:t>
                            </w:r>
                            <w:r>
                              <w:rPr>
                                <w:rStyle w:val="CharStyle17"/>
                                <w:sz w:val="26"/>
                                <w:szCs w:val="26"/>
                                <w:lang w:val="en-US" w:eastAsia="en-US"/>
                              </w:rPr>
                              <w:t xml:space="preserve">№8 </w:t>
                            </w:r>
                            <w:r>
                              <w:rPr>
                                <w:rStyle w:val="CharStyle17"/>
                                <w:sz w:val="26"/>
                                <w:szCs w:val="26"/>
                              </w:rPr>
                              <w:t>(доверенность, паспорт), Трыкова О.И. надлежащим образом уведомленного о представителя заявителя ООО «Эверест+»,</w:t>
                            </w:r>
                          </w:p>
                        </w:txbxContent>
                      </wps:txbx>
                      <wps:bodyPr lIns="0" tIns="0" rIns="0" bIns="0">
                        <a:noAutoFit/>
                      </wps:bodyPr>
                    </wps:wsp>
                  </a:graphicData>
                </a:graphic>
              </wp:anchor>
            </w:drawing>
          </mc:Choice>
          <mc:Fallback>
            <w:pict>
              <v:shape id="_x0000_s1043" type="#_x0000_t202" style="position:absolute;margin-left:55.550000000000004pt;margin-top:0;width:252.25pt;height:63.350000000000001pt;z-index:-12582936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rPr>
                          <w:sz w:val="26"/>
                          <w:szCs w:val="26"/>
                        </w:rPr>
                      </w:pPr>
                      <w:r>
                        <w:rPr>
                          <w:rStyle w:val="CharStyle17"/>
                          <w:sz w:val="26"/>
                          <w:szCs w:val="26"/>
                        </w:rPr>
                        <w:t xml:space="preserve">представителей заказчика </w:t>
                      </w:r>
                      <w:r>
                        <w:rPr>
                          <w:rStyle w:val="CharStyle17"/>
                          <w:sz w:val="26"/>
                          <w:szCs w:val="26"/>
                          <w:lang w:val="en-US" w:eastAsia="en-US"/>
                        </w:rPr>
                        <w:t xml:space="preserve">– </w:t>
                      </w:r>
                      <w:r>
                        <w:rPr>
                          <w:rStyle w:val="CharStyle17"/>
                          <w:sz w:val="26"/>
                          <w:szCs w:val="26"/>
                        </w:rPr>
                        <w:t xml:space="preserve">ФГБУЗ </w:t>
                      </w:r>
                      <w:r>
                        <w:rPr>
                          <w:rStyle w:val="CharStyle17"/>
                          <w:sz w:val="26"/>
                          <w:szCs w:val="26"/>
                          <w:lang w:val="en-US" w:eastAsia="en-US"/>
                        </w:rPr>
                        <w:t xml:space="preserve">№8 </w:t>
                      </w:r>
                      <w:r>
                        <w:rPr>
                          <w:rStyle w:val="CharStyle17"/>
                          <w:sz w:val="26"/>
                          <w:szCs w:val="26"/>
                        </w:rPr>
                        <w:t>(доверенность, паспорт), Трыкова О.И. надлежащим образом уведомленного о представителя заявителя ООО «Эверест+»,</w:t>
                      </w:r>
                    </w:p>
                  </w:txbxContent>
                </v:textbox>
                <w10:wrap type="topAndBottom" anchorx="page"/>
              </v:shape>
            </w:pict>
          </mc:Fallback>
        </mc:AlternateContent>
      </w:r>
      <w:r>
        <mc:AlternateContent>
          <mc:Choice Requires="wps">
            <w:drawing>
              <wp:anchor distT="0" distB="188595" distL="0" distR="0" simplePos="0" relativeHeight="125829394" behindDoc="0" locked="0" layoutInCell="1" allowOverlap="1">
                <wp:simplePos x="0" y="0"/>
                <wp:positionH relativeFrom="page">
                  <wp:posOffset>3960495</wp:posOffset>
                </wp:positionH>
                <wp:positionV relativeFrom="paragraph">
                  <wp:posOffset>0</wp:posOffset>
                </wp:positionV>
                <wp:extent cx="3163570" cy="615950"/>
                <wp:wrapTopAndBottom/>
                <wp:docPr id="19" name="Shape 19"/>
                <a:graphic xmlns:a="http://schemas.openxmlformats.org/drawingml/2006/main">
                  <a:graphicData uri="http://schemas.microsoft.com/office/word/2010/wordprocessingShape">
                    <wps:wsp>
                      <wps:cNvSpPr txBox="1"/>
                      <wps:spPr>
                        <a:xfrm>
                          <a:ext cx="3163570" cy="615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both"/>
                              <w:rPr>
                                <w:sz w:val="26"/>
                                <w:szCs w:val="26"/>
                              </w:rPr>
                            </w:pPr>
                            <w:r>
                              <w:rPr>
                                <w:rStyle w:val="CharStyle17"/>
                                <w:sz w:val="26"/>
                                <w:szCs w:val="26"/>
                              </w:rPr>
                              <w:t>ФМБА России Гаджимагомедовой Е.А. (доверенность, паспорт), в отсутствии дате и времени рассмотрения жалобы</w:t>
                            </w:r>
                          </w:p>
                        </w:txbxContent>
                      </wps:txbx>
                      <wps:bodyPr lIns="0" tIns="0" rIns="0" bIns="0">
                        <a:noAutoFit/>
                      </wps:bodyPr>
                    </wps:wsp>
                  </a:graphicData>
                </a:graphic>
              </wp:anchor>
            </w:drawing>
          </mc:Choice>
          <mc:Fallback>
            <w:pict>
              <v:shape id="_x0000_s1045" type="#_x0000_t202" style="position:absolute;margin-left:311.85000000000002pt;margin-top:0;width:249.09999999999999pt;height:48.5pt;z-index:-125829359;mso-wrap-distance-left:0;mso-wrap-distance-right:0;mso-wrap-distance-bottom:14.8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both"/>
                        <w:rPr>
                          <w:sz w:val="26"/>
                          <w:szCs w:val="26"/>
                        </w:rPr>
                      </w:pPr>
                      <w:r>
                        <w:rPr>
                          <w:rStyle w:val="CharStyle17"/>
                          <w:sz w:val="26"/>
                          <w:szCs w:val="26"/>
                        </w:rPr>
                        <w:t>ФМБА России Гаджимагомедовой Е.А. (доверенность, паспорт), в отсутствии дате и времени рассмотрения жалобы</w:t>
                      </w:r>
                    </w:p>
                  </w:txbxContent>
                </v:textbox>
                <w10:wrap type="topAndBottom" anchorx="page"/>
              </v:shape>
            </w:pict>
          </mc:Fallback>
        </mc:AlternateContent>
      </w:r>
    </w:p>
    <w:p>
      <w:pPr>
        <w:widowControl w:val="0"/>
        <w:spacing w:line="185" w:lineRule="exact"/>
        <w:rPr>
          <w:sz w:val="15"/>
          <w:szCs w:val="15"/>
        </w:rPr>
      </w:pPr>
    </w:p>
    <w:p>
      <w:pPr>
        <w:widowControl w:val="0"/>
        <w:spacing w:line="1" w:lineRule="exact"/>
        <w:sectPr>
          <w:footnotePr>
            <w:pos w:val="pageBottom"/>
            <w:numFmt w:val="decimal"/>
            <w:numRestart w:val="continuous"/>
          </w:footnotePr>
          <w:type w:val="continuous"/>
          <w:pgSz w:w="11900" w:h="16840"/>
          <w:pgMar w:top="58" w:right="0" w:bottom="1197" w:left="0" w:header="0" w:footer="3" w:gutter="0"/>
          <w:cols w:space="720"/>
          <w:noEndnote/>
          <w:rtlGutter w:val="0"/>
          <w:docGrid w:linePitch="360"/>
        </w:sectPr>
      </w:pPr>
    </w:p>
    <w:p>
      <w:pPr>
        <w:pStyle w:val="Style23"/>
        <w:keepNext/>
        <w:keepLines/>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58" w:right="613" w:bottom="1197" w:left="1101" w:header="0" w:footer="3" w:gutter="0"/>
          <w:cols w:space="720"/>
          <w:noEndnote/>
          <w:rtlGutter w:val="0"/>
          <w:docGrid w:linePitch="360"/>
        </w:sectPr>
      </w:pPr>
      <w:bookmarkStart w:id="2" w:name="bookmark2"/>
      <w:r>
        <w:rPr>
          <w:rStyle w:val="CharStyle24"/>
        </w:rPr>
        <w:t xml:space="preserve">III Hill </w:t>
      </w:r>
      <w:r>
        <w:rPr>
          <w:rStyle w:val="CharStyle24"/>
          <w:lang w:val="ru-RU" w:eastAsia="ru-RU"/>
        </w:rPr>
        <w:t xml:space="preserve">II </w:t>
      </w:r>
      <w:r>
        <w:rPr>
          <w:rStyle w:val="CharStyle24"/>
        </w:rPr>
        <w:t>Illi III III III</w:t>
      </w:r>
      <w:bookmarkEnd w:id="2"/>
    </w:p>
    <w:p>
      <w:pPr>
        <w:pStyle w:val="Style16"/>
        <w:keepNext w:val="0"/>
        <w:keepLines w:val="0"/>
        <w:widowControl w:val="0"/>
        <w:shd w:val="clear" w:color="auto" w:fill="auto"/>
        <w:bidi w:val="0"/>
        <w:spacing w:before="0" w:after="0" w:line="233" w:lineRule="auto"/>
        <w:ind w:left="0" w:right="0" w:firstLine="580"/>
        <w:jc w:val="both"/>
        <w:rPr>
          <w:sz w:val="26"/>
          <w:szCs w:val="26"/>
        </w:rPr>
      </w:pPr>
      <w:r>
        <w:rPr>
          <w:rStyle w:val="CharStyle17"/>
          <w:sz w:val="26"/>
          <w:szCs w:val="26"/>
        </w:rPr>
        <w:t xml:space="preserve">при участии посредством видеоконференцсвязи после объявленного перерыва: представителей заказчика </w:t>
      </w:r>
      <w:r>
        <w:rPr>
          <w:rStyle w:val="CharStyle17"/>
          <w:sz w:val="26"/>
          <w:szCs w:val="26"/>
          <w:lang w:val="en-US" w:eastAsia="en-US"/>
        </w:rPr>
        <w:t xml:space="preserve">– </w:t>
      </w:r>
      <w:r>
        <w:rPr>
          <w:rStyle w:val="CharStyle17"/>
          <w:sz w:val="26"/>
          <w:szCs w:val="26"/>
        </w:rPr>
        <w:t xml:space="preserve">ФГБУЗ </w:t>
      </w:r>
      <w:r>
        <w:rPr>
          <w:rStyle w:val="CharStyle17"/>
          <w:sz w:val="26"/>
          <w:szCs w:val="26"/>
          <w:lang w:val="en-US" w:eastAsia="en-US"/>
        </w:rPr>
        <w:t xml:space="preserve">№8 </w:t>
      </w:r>
      <w:r>
        <w:rPr>
          <w:rStyle w:val="CharStyle17"/>
          <w:sz w:val="26"/>
          <w:szCs w:val="26"/>
        </w:rPr>
        <w:t>ФМБА России Гаджимагомедовой Е.А. (доверенность, паспорт), Трыкова О.И. (доверенность, паспорт), в отсутствии надлежащим образом уведомленного о перерыве в рассмотрении жалобы представителя заявителя ООО «Эверест+»,</w:t>
      </w:r>
    </w:p>
    <w:p>
      <w:pPr>
        <w:pStyle w:val="Style16"/>
        <w:keepNext w:val="0"/>
        <w:keepLines w:val="0"/>
        <w:widowControl w:val="0"/>
        <w:shd w:val="clear" w:color="auto" w:fill="auto"/>
        <w:bidi w:val="0"/>
        <w:spacing w:before="0" w:after="0" w:line="233" w:lineRule="auto"/>
        <w:ind w:left="0" w:right="0" w:firstLine="580"/>
        <w:jc w:val="both"/>
        <w:rPr>
          <w:sz w:val="26"/>
          <w:szCs w:val="26"/>
        </w:rPr>
      </w:pPr>
      <w:r>
        <w:rPr>
          <w:rStyle w:val="CharStyle17"/>
          <w:sz w:val="26"/>
          <w:szCs w:val="26"/>
        </w:rPr>
        <w:t xml:space="preserve">рассмотрев посредством видеоконференцсвязи жалобу </w:t>
      </w:r>
      <w:r>
        <w:rPr>
          <w:rStyle w:val="CharStyle17"/>
          <w:sz w:val="26"/>
          <w:szCs w:val="26"/>
          <w:lang w:val="en-US" w:eastAsia="en-US"/>
        </w:rPr>
        <w:t xml:space="preserve">№040/06/105-466/2026 </w:t>
      </w:r>
      <w:r>
        <w:rPr>
          <w:rStyle w:val="CharStyle17"/>
          <w:sz w:val="26"/>
          <w:szCs w:val="26"/>
        </w:rPr>
        <w:t xml:space="preserve">ООО «Эверест+» по существу, </w:t>
      </w:r>
      <w:r>
        <w:rPr>
          <w:rStyle w:val="CharStyle17"/>
          <w:b/>
          <w:bCs/>
          <w:sz w:val="26"/>
          <w:szCs w:val="26"/>
        </w:rPr>
        <w:t>установила</w:t>
      </w:r>
      <w:r>
        <w:rPr>
          <w:rStyle w:val="CharStyle17"/>
          <w:sz w:val="26"/>
          <w:szCs w:val="26"/>
        </w:rPr>
        <w:t>:</w:t>
      </w:r>
    </w:p>
    <w:p>
      <w:pPr>
        <w:pStyle w:val="Style16"/>
        <w:keepNext w:val="0"/>
        <w:keepLines w:val="0"/>
        <w:widowControl w:val="0"/>
        <w:shd w:val="clear" w:color="auto" w:fill="auto"/>
        <w:bidi w:val="0"/>
        <w:spacing w:before="0" w:after="0" w:line="252" w:lineRule="auto"/>
        <w:ind w:left="0" w:right="0" w:firstLine="580"/>
        <w:jc w:val="both"/>
      </w:pPr>
      <w:r>
        <w:rPr>
          <w:rStyle w:val="CharStyle17"/>
        </w:rPr>
        <w:t xml:space="preserve">24.04.2026г. в адрес Калужского УФАС России поступила жалоба ООО «Эверест+» (далее </w:t>
      </w:r>
      <w:r>
        <w:rPr>
          <w:rStyle w:val="CharStyle17"/>
          <w:lang w:val="en-US" w:eastAsia="en-US"/>
        </w:rPr>
        <w:t xml:space="preserve">- </w:t>
      </w:r>
      <w:r>
        <w:rPr>
          <w:rStyle w:val="CharStyle17"/>
        </w:rPr>
        <w:t xml:space="preserve">заявитель) на положения извещения при проведении открытого конкурса в электронной форме (номер извещения на официальном сайте </w:t>
      </w:r>
      <w:r>
        <w:rPr>
          <w:rStyle w:val="CharStyle17"/>
          <w:lang w:val="en-US" w:eastAsia="en-US"/>
        </w:rPr>
        <w:t xml:space="preserve">0337100018826000132), </w:t>
      </w:r>
      <w:r>
        <w:rPr>
          <w:rStyle w:val="CharStyle17"/>
        </w:rPr>
        <w:t xml:space="preserve">предметом которого является капитальный ремонт врачебной амбулатории филиал </w:t>
      </w:r>
      <w:r>
        <w:rPr>
          <w:rStyle w:val="CharStyle17"/>
          <w:lang w:val="en-US" w:eastAsia="en-US"/>
        </w:rPr>
        <w:t xml:space="preserve">№2 </w:t>
      </w:r>
      <w:r>
        <w:rPr>
          <w:rStyle w:val="CharStyle17"/>
        </w:rPr>
        <w:t xml:space="preserve">ФГБУЗ КБ </w:t>
      </w:r>
      <w:r>
        <w:rPr>
          <w:rStyle w:val="CharStyle17"/>
          <w:lang w:val="en-US" w:eastAsia="en-US"/>
        </w:rPr>
        <w:t xml:space="preserve">8 </w:t>
      </w:r>
      <w:r>
        <w:rPr>
          <w:rStyle w:val="CharStyle17"/>
        </w:rPr>
        <w:t xml:space="preserve">ФМБА России Госпиталь на </w:t>
      </w:r>
      <w:r>
        <w:rPr>
          <w:rStyle w:val="CharStyle17"/>
          <w:lang w:val="en-US" w:eastAsia="en-US"/>
        </w:rPr>
        <w:t xml:space="preserve">35 </w:t>
      </w:r>
      <w:r>
        <w:rPr>
          <w:rStyle w:val="CharStyle17"/>
        </w:rPr>
        <w:t xml:space="preserve">коек по адресу Брянская область, Жуковский район, в/ч </w:t>
      </w:r>
      <w:r>
        <w:rPr>
          <w:rStyle w:val="CharStyle17"/>
          <w:lang w:val="en-US" w:eastAsia="en-US"/>
        </w:rPr>
        <w:t xml:space="preserve">42685 </w:t>
      </w:r>
      <w:r>
        <w:rPr>
          <w:rStyle w:val="CharStyle17"/>
        </w:rPr>
        <w:t xml:space="preserve">(Лот </w:t>
      </w:r>
      <w:r>
        <w:rPr>
          <w:rStyle w:val="CharStyle17"/>
          <w:lang w:val="en-US" w:eastAsia="en-US"/>
        </w:rPr>
        <w:t xml:space="preserve">1) </w:t>
      </w:r>
      <w:r>
        <w:rPr>
          <w:rStyle w:val="CharStyle17"/>
        </w:rPr>
        <w:t xml:space="preserve">(далее </w:t>
      </w:r>
      <w:r>
        <w:rPr>
          <w:rStyle w:val="CharStyle17"/>
          <w:lang w:val="en-US" w:eastAsia="en-US"/>
        </w:rPr>
        <w:t xml:space="preserve">– </w:t>
      </w:r>
      <w:r>
        <w:rPr>
          <w:rStyle w:val="CharStyle17"/>
        </w:rPr>
        <w:t>Конкурс).</w:t>
      </w:r>
    </w:p>
    <w:p>
      <w:pPr>
        <w:pStyle w:val="Style16"/>
        <w:keepNext w:val="0"/>
        <w:keepLines w:val="0"/>
        <w:widowControl w:val="0"/>
        <w:shd w:val="clear" w:color="auto" w:fill="auto"/>
        <w:bidi w:val="0"/>
        <w:spacing w:before="0" w:after="0" w:line="252" w:lineRule="auto"/>
        <w:ind w:left="0" w:right="0" w:firstLine="580"/>
        <w:jc w:val="both"/>
      </w:pPr>
      <w:r>
        <w:rPr>
          <w:rStyle w:val="CharStyle17"/>
        </w:rPr>
        <w:t>Заявитель полагает, что извещение об осуществлении закупки не соответствует требованиям Закона о контрактной системе.</w:t>
      </w:r>
    </w:p>
    <w:p>
      <w:pPr>
        <w:pStyle w:val="Style16"/>
        <w:keepNext w:val="0"/>
        <w:keepLines w:val="0"/>
        <w:widowControl w:val="0"/>
        <w:shd w:val="clear" w:color="auto" w:fill="auto"/>
        <w:bidi w:val="0"/>
        <w:spacing w:before="0" w:after="0" w:line="252" w:lineRule="auto"/>
        <w:ind w:left="0" w:right="0" w:firstLine="580"/>
        <w:jc w:val="both"/>
      </w:pPr>
      <w:r>
        <w:rPr>
          <w:rStyle w:val="CharStyle17"/>
        </w:rPr>
        <w:t xml:space="preserve">Изучив представленные документы, с учетом доводов сторон, руководствуясь Закона о контрактной системе, проведя внеплановую проверку в соответствии с пунктом </w:t>
      </w:r>
      <w:r>
        <w:rPr>
          <w:rStyle w:val="CharStyle17"/>
          <w:lang w:val="en-US" w:eastAsia="en-US"/>
        </w:rPr>
        <w:t xml:space="preserve">1 </w:t>
      </w:r>
      <w:r>
        <w:rPr>
          <w:rStyle w:val="CharStyle17"/>
        </w:rPr>
        <w:t xml:space="preserve">части </w:t>
      </w:r>
      <w:r>
        <w:rPr>
          <w:rStyle w:val="CharStyle17"/>
          <w:lang w:val="en-US" w:eastAsia="en-US"/>
        </w:rPr>
        <w:t xml:space="preserve">15 </w:t>
      </w:r>
      <w:r>
        <w:rPr>
          <w:rStyle w:val="CharStyle17"/>
        </w:rPr>
        <w:t xml:space="preserve">статьи </w:t>
      </w:r>
      <w:r>
        <w:rPr>
          <w:rStyle w:val="CharStyle17"/>
          <w:lang w:val="en-US" w:eastAsia="en-US"/>
        </w:rPr>
        <w:t xml:space="preserve">99 </w:t>
      </w:r>
      <w:r>
        <w:rPr>
          <w:rStyle w:val="CharStyle17"/>
        </w:rPr>
        <w:t>Закона о контрактной системе, Комиссия Калужского УФАС России приходит к следующему.</w:t>
      </w:r>
    </w:p>
    <w:p>
      <w:pPr>
        <w:pStyle w:val="Style16"/>
        <w:keepNext w:val="0"/>
        <w:keepLines w:val="0"/>
        <w:widowControl w:val="0"/>
        <w:numPr>
          <w:ilvl w:val="0"/>
          <w:numId w:val="3"/>
        </w:numPr>
        <w:shd w:val="clear" w:color="auto" w:fill="auto"/>
        <w:tabs>
          <w:tab w:pos="908" w:val="left"/>
        </w:tabs>
        <w:bidi w:val="0"/>
        <w:spacing w:before="0" w:after="0" w:line="252" w:lineRule="auto"/>
        <w:ind w:left="0" w:right="0" w:firstLine="580"/>
        <w:jc w:val="both"/>
      </w:pPr>
      <w:r>
        <w:rPr>
          <w:rStyle w:val="CharStyle17"/>
        </w:rPr>
        <w:t xml:space="preserve">14.04.2026г. на официальном сайте Единой информационной системы в сфере закупок </w:t>
      </w:r>
      <w:r>
        <w:rPr>
          <w:rStyle w:val="CharStyle17"/>
          <w:lang w:val="en-US" w:eastAsia="en-US"/>
        </w:rPr>
        <w:t>(</w:t>
      </w:r>
      <w:r>
        <w:fldChar w:fldCharType="begin"/>
      </w:r>
      <w:r>
        <w:rPr/>
        <w:instrText> HYPERLINK "http://www.zakupki.gov.ru" </w:instrText>
      </w:r>
      <w:r>
        <w:fldChar w:fldCharType="separate"/>
      </w:r>
      <w:r>
        <w:rPr>
          <w:rStyle w:val="CharStyle17"/>
          <w:lang w:val="en-US" w:eastAsia="en-US"/>
        </w:rPr>
        <w:t>www.zakupki.gov.ru</w:t>
      </w:r>
      <w:r>
        <w:fldChar w:fldCharType="end"/>
      </w:r>
      <w:r>
        <w:rPr>
          <w:rStyle w:val="CharStyle17"/>
          <w:lang w:val="en-US" w:eastAsia="en-US"/>
        </w:rPr>
        <w:t xml:space="preserve">; </w:t>
      </w:r>
      <w:r>
        <w:rPr>
          <w:rStyle w:val="CharStyle17"/>
        </w:rPr>
        <w:t xml:space="preserve">далее также официальный сайт, ЕИС) опубликовано извещение </w:t>
      </w:r>
      <w:r>
        <w:rPr>
          <w:rStyle w:val="CharStyle17"/>
          <w:lang w:val="en-US" w:eastAsia="en-US"/>
        </w:rPr>
        <w:t xml:space="preserve">№0337100018826000132 </w:t>
      </w:r>
      <w:r>
        <w:rPr>
          <w:rStyle w:val="CharStyle17"/>
        </w:rPr>
        <w:t xml:space="preserve">о проведении открытого конкурса в электронной форме, предметом которого является капитальный ремонт врачебной амбулатории филиал </w:t>
      </w:r>
      <w:r>
        <w:rPr>
          <w:rStyle w:val="CharStyle17"/>
          <w:lang w:val="en-US" w:eastAsia="en-US"/>
        </w:rPr>
        <w:t xml:space="preserve">№2 </w:t>
      </w:r>
      <w:r>
        <w:rPr>
          <w:rStyle w:val="CharStyle17"/>
        </w:rPr>
        <w:t xml:space="preserve">ФГБУЗ КБ </w:t>
      </w:r>
      <w:r>
        <w:rPr>
          <w:rStyle w:val="CharStyle17"/>
          <w:lang w:val="en-US" w:eastAsia="en-US"/>
        </w:rPr>
        <w:t xml:space="preserve">8 </w:t>
      </w:r>
      <w:r>
        <w:rPr>
          <w:rStyle w:val="CharStyle17"/>
        </w:rPr>
        <w:t xml:space="preserve">ФМБА России Госпиталь на </w:t>
      </w:r>
      <w:r>
        <w:rPr>
          <w:rStyle w:val="CharStyle17"/>
          <w:lang w:val="en-US" w:eastAsia="en-US"/>
        </w:rPr>
        <w:t xml:space="preserve">35 </w:t>
      </w:r>
      <w:r>
        <w:rPr>
          <w:rStyle w:val="CharStyle17"/>
        </w:rPr>
        <w:t xml:space="preserve">коек по адресу Брянская область, Жуковский район, в/ч </w:t>
      </w:r>
      <w:r>
        <w:rPr>
          <w:rStyle w:val="CharStyle17"/>
          <w:lang w:val="en-US" w:eastAsia="en-US"/>
        </w:rPr>
        <w:t xml:space="preserve">42685 </w:t>
      </w:r>
      <w:r>
        <w:rPr>
          <w:rStyle w:val="CharStyle17"/>
        </w:rPr>
        <w:t xml:space="preserve">(Лот </w:t>
      </w:r>
      <w:r>
        <w:rPr>
          <w:rStyle w:val="CharStyle17"/>
          <w:lang w:val="en-US" w:eastAsia="en-US"/>
        </w:rPr>
        <w:t>1).</w:t>
      </w:r>
    </w:p>
    <w:p>
      <w:pPr>
        <w:pStyle w:val="Style16"/>
        <w:keepNext w:val="0"/>
        <w:keepLines w:val="0"/>
        <w:widowControl w:val="0"/>
        <w:shd w:val="clear" w:color="auto" w:fill="auto"/>
        <w:bidi w:val="0"/>
        <w:spacing w:before="0" w:after="0" w:line="252" w:lineRule="auto"/>
        <w:ind w:left="0" w:right="0" w:firstLine="580"/>
        <w:jc w:val="both"/>
      </w:pPr>
      <w:r>
        <w:rPr>
          <w:rStyle w:val="CharStyle17"/>
        </w:rPr>
        <w:t xml:space="preserve">Начальная (максимальная) цена контракта, согласно извещению о проведении конкурса, составляет </w:t>
      </w:r>
      <w:r>
        <w:rPr>
          <w:rStyle w:val="CharStyle17"/>
          <w:lang w:val="en-US" w:eastAsia="en-US"/>
        </w:rPr>
        <w:t xml:space="preserve">9 269 300,00 </w:t>
      </w:r>
      <w:r>
        <w:rPr>
          <w:rStyle w:val="CharStyle17"/>
        </w:rPr>
        <w:t>рублей.</w:t>
      </w:r>
    </w:p>
    <w:p>
      <w:pPr>
        <w:pStyle w:val="Style16"/>
        <w:keepNext w:val="0"/>
        <w:keepLines w:val="0"/>
        <w:widowControl w:val="0"/>
        <w:shd w:val="clear" w:color="auto" w:fill="auto"/>
        <w:bidi w:val="0"/>
        <w:spacing w:before="0" w:after="0" w:line="252" w:lineRule="auto"/>
        <w:ind w:left="0" w:right="0" w:firstLine="580"/>
        <w:jc w:val="both"/>
      </w:pPr>
      <w:r>
        <w:rPr>
          <w:rStyle w:val="CharStyle17"/>
        </w:rPr>
        <w:t xml:space="preserve">Дата и время окончания срока подачи заявок: </w:t>
      </w:r>
      <w:r>
        <w:rPr>
          <w:rStyle w:val="CharStyle17"/>
          <w:lang w:val="en-US" w:eastAsia="en-US"/>
        </w:rPr>
        <w:t>30.04.2026 09:00.</w:t>
      </w:r>
    </w:p>
    <w:p>
      <w:pPr>
        <w:pStyle w:val="Style16"/>
        <w:keepNext w:val="0"/>
        <w:keepLines w:val="0"/>
        <w:widowControl w:val="0"/>
        <w:numPr>
          <w:ilvl w:val="0"/>
          <w:numId w:val="3"/>
        </w:numPr>
        <w:shd w:val="clear" w:color="auto" w:fill="auto"/>
        <w:tabs>
          <w:tab w:pos="908" w:val="left"/>
        </w:tabs>
        <w:bidi w:val="0"/>
        <w:spacing w:before="0" w:after="0" w:line="252" w:lineRule="auto"/>
        <w:ind w:left="0" w:right="0" w:firstLine="580"/>
        <w:jc w:val="both"/>
      </w:pPr>
      <w:r>
        <w:rPr>
          <w:rStyle w:val="CharStyle17"/>
        </w:rPr>
        <w:t xml:space="preserve">Согласно доводам жалобы заявителя, условиями извещения об осуществлении закупки и приложенных к нему документов установлен гарантийный срок на выполняемые работы </w:t>
      </w:r>
      <w:r>
        <w:rPr>
          <w:rStyle w:val="CharStyle17"/>
          <w:lang w:val="en-US" w:eastAsia="en-US"/>
        </w:rPr>
        <w:t xml:space="preserve">- 36 </w:t>
      </w:r>
      <w:r>
        <w:rPr>
          <w:rStyle w:val="CharStyle17"/>
        </w:rPr>
        <w:t>месяцев со дня подписания акта по форме КС-2. Вместе с тем, порядок и сроки подписания акта по форме КС-2 проектом контракта не установлены.</w:t>
      </w:r>
    </w:p>
    <w:p>
      <w:pPr>
        <w:pStyle w:val="Style16"/>
        <w:keepNext w:val="0"/>
        <w:keepLines w:val="0"/>
        <w:widowControl w:val="0"/>
        <w:shd w:val="clear" w:color="auto" w:fill="auto"/>
        <w:bidi w:val="0"/>
        <w:spacing w:before="0" w:after="0" w:line="252" w:lineRule="auto"/>
        <w:ind w:left="0" w:right="0" w:firstLine="580"/>
        <w:jc w:val="both"/>
      </w:pPr>
      <w:r>
        <w:rPr>
          <w:rStyle w:val="CharStyle17"/>
        </w:rPr>
        <w:t>Кроме того, включение сметной документации в контракт и описание объекта закупки накладывает на подрядчика незаконные обязательства, влекущие за собой дополнительные финансовые траты и необходимость составления отчётной документации, не имеющей обоснования применения.</w:t>
      </w:r>
    </w:p>
    <w:p>
      <w:pPr>
        <w:pStyle w:val="Style16"/>
        <w:keepNext w:val="0"/>
        <w:keepLines w:val="0"/>
        <w:widowControl w:val="0"/>
        <w:shd w:val="clear" w:color="auto" w:fill="auto"/>
        <w:bidi w:val="0"/>
        <w:spacing w:before="0" w:after="0" w:line="252" w:lineRule="auto"/>
        <w:ind w:left="0" w:right="0" w:firstLine="580"/>
        <w:jc w:val="both"/>
      </w:pPr>
      <w:r>
        <w:rPr>
          <w:rStyle w:val="CharStyle17"/>
        </w:rPr>
        <w:t>Вместе с тем, в ходе рассмотрения жалобы, Комиссией Калужского УФАС России установлено следующее.</w:t>
      </w:r>
    </w:p>
    <w:p>
      <w:pPr>
        <w:pStyle w:val="Style16"/>
        <w:keepNext w:val="0"/>
        <w:keepLines w:val="0"/>
        <w:widowControl w:val="0"/>
        <w:shd w:val="clear" w:color="auto" w:fill="auto"/>
        <w:bidi w:val="0"/>
        <w:spacing w:before="0" w:after="0" w:line="252" w:lineRule="auto"/>
        <w:ind w:left="0" w:right="0" w:firstLine="580"/>
        <w:jc w:val="both"/>
      </w:pPr>
      <w:r>
        <w:rPr>
          <w:rStyle w:val="CharStyle17"/>
        </w:rPr>
        <w:t xml:space="preserve">Часть </w:t>
      </w:r>
      <w:r>
        <w:rPr>
          <w:rStyle w:val="CharStyle17"/>
          <w:lang w:val="en-US" w:eastAsia="en-US"/>
        </w:rPr>
        <w:t xml:space="preserve">1 </w:t>
      </w:r>
      <w:r>
        <w:rPr>
          <w:rStyle w:val="CharStyle17"/>
        </w:rPr>
        <w:t xml:space="preserve">статьи </w:t>
      </w:r>
      <w:r>
        <w:rPr>
          <w:rStyle w:val="CharStyle17"/>
          <w:lang w:val="en-US" w:eastAsia="en-US"/>
        </w:rPr>
        <w:t xml:space="preserve">8.3 </w:t>
      </w:r>
      <w:r>
        <w:rPr>
          <w:rStyle w:val="CharStyle17"/>
        </w:rPr>
        <w:t>Градостроительного кодекса РФ регулирует вопросы ценообразования и сметного нормирования в области градостроительной деятельности («Ценообразование и сметное нормирование в области градостроительной деятельности»)</w:t>
      </w:r>
    </w:p>
    <w:p>
      <w:pPr>
        <w:pStyle w:val="Style16"/>
        <w:keepNext w:val="0"/>
        <w:keepLines w:val="0"/>
        <w:widowControl w:val="0"/>
        <w:shd w:val="clear" w:color="auto" w:fill="auto"/>
        <w:bidi w:val="0"/>
        <w:spacing w:before="0" w:after="0" w:line="252" w:lineRule="auto"/>
        <w:ind w:left="0" w:right="0" w:firstLine="580"/>
        <w:jc w:val="both"/>
      </w:pPr>
      <w:r>
        <w:rPr>
          <w:rStyle w:val="CharStyle17"/>
        </w:rPr>
        <w:t xml:space="preserve">Градостроительная деятельность и капитальный ремонт </w:t>
      </w:r>
      <w:r>
        <w:rPr>
          <w:rStyle w:val="CharStyle17"/>
          <w:lang w:val="en-US" w:eastAsia="en-US"/>
        </w:rPr>
        <w:t xml:space="preserve">— </w:t>
      </w:r>
      <w:r>
        <w:rPr>
          <w:rStyle w:val="CharStyle17"/>
        </w:rPr>
        <w:t>это разные понятия.</w:t>
      </w:r>
    </w:p>
    <w:p>
      <w:pPr>
        <w:pStyle w:val="Style16"/>
        <w:keepNext w:val="0"/>
        <w:keepLines w:val="0"/>
        <w:widowControl w:val="0"/>
        <w:shd w:val="clear" w:color="auto" w:fill="auto"/>
        <w:bidi w:val="0"/>
        <w:spacing w:before="0" w:after="0" w:line="252" w:lineRule="auto"/>
        <w:ind w:left="0" w:right="0" w:firstLine="580"/>
        <w:jc w:val="both"/>
      </w:pPr>
      <w:r>
        <w:rPr>
          <w:rStyle w:val="CharStyle17"/>
        </w:rPr>
        <w:t xml:space="preserve">Согласно пункту </w:t>
      </w:r>
      <w:r>
        <w:rPr>
          <w:rStyle w:val="CharStyle17"/>
          <w:lang w:val="en-US" w:eastAsia="en-US"/>
        </w:rPr>
        <w:t xml:space="preserve">1 </w:t>
      </w:r>
      <w:r>
        <w:rPr>
          <w:rStyle w:val="CharStyle17"/>
        </w:rPr>
        <w:t xml:space="preserve">статьи </w:t>
      </w:r>
      <w:r>
        <w:rPr>
          <w:rStyle w:val="CharStyle17"/>
          <w:lang w:val="en-US" w:eastAsia="en-US"/>
        </w:rPr>
        <w:t xml:space="preserve">1 </w:t>
      </w:r>
      <w:r>
        <w:rPr>
          <w:rStyle w:val="CharStyle17"/>
        </w:rPr>
        <w:t xml:space="preserve">Градостроительного кодекса РФ, градостроительная деятельность </w:t>
      </w:r>
      <w:r>
        <w:rPr>
          <w:rStyle w:val="CharStyle17"/>
          <w:lang w:val="en-US" w:eastAsia="en-US"/>
        </w:rPr>
        <w:t xml:space="preserve">— </w:t>
      </w:r>
      <w:r>
        <w:rPr>
          <w:rStyle w:val="CharStyle17"/>
        </w:rPr>
        <w:t>это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сноса объектов капитального строительства, эксплуатации зданий, сооружений, комплексного развития территорий и их благоустройства.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Капитальный ремонт </w:t>
      </w:r>
      <w:r>
        <w:rPr>
          <w:rStyle w:val="CharStyle17"/>
          <w:lang w:val="en-US" w:eastAsia="en-US"/>
        </w:rPr>
        <w:t xml:space="preserve">— </w:t>
      </w:r>
      <w:r>
        <w:rPr>
          <w:rStyle w:val="CharStyle17"/>
        </w:rPr>
        <w:t>это конкретный вид работ с объектами капитального строительства.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Смета контракта </w:t>
      </w:r>
      <w:r>
        <w:rPr>
          <w:rStyle w:val="CharStyle17"/>
          <w:lang w:val="en-US" w:eastAsia="en-US"/>
        </w:rPr>
        <w:t xml:space="preserve">— </w:t>
      </w:r>
      <w:r>
        <w:rPr>
          <w:rStyle w:val="CharStyle17"/>
        </w:rPr>
        <w:t>это отдельный документ, который служит основанием для расчётов и приёмки работ по контракту. Она составляется в пределах начальной (максимальной) цены контракта (НМЦК) и может использоваться в качестве сметы контракта в определённых случаях, предусмотренных законодательством и условиями контракта.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Часть </w:t>
      </w:r>
      <w:r>
        <w:rPr>
          <w:rStyle w:val="CharStyle17"/>
          <w:lang w:val="en-US" w:eastAsia="en-US"/>
        </w:rPr>
        <w:t xml:space="preserve">1 </w:t>
      </w:r>
      <w:r>
        <w:rPr>
          <w:rStyle w:val="CharStyle17"/>
        </w:rPr>
        <w:t xml:space="preserve">ст. </w:t>
      </w:r>
      <w:r>
        <w:rPr>
          <w:rStyle w:val="CharStyle17"/>
          <w:lang w:val="en-US" w:eastAsia="en-US"/>
        </w:rPr>
        <w:t xml:space="preserve">22 </w:t>
      </w:r>
      <w:r>
        <w:rPr>
          <w:rStyle w:val="CharStyle17"/>
        </w:rPr>
        <w:t>Закона о контрактной системе регламентирует формы обоснования начальной максимальной цены контракта:</w:t>
      </w:r>
    </w:p>
    <w:p>
      <w:pPr>
        <w:pStyle w:val="Style16"/>
        <w:keepNext w:val="0"/>
        <w:keepLines w:val="0"/>
        <w:widowControl w:val="0"/>
        <w:numPr>
          <w:ilvl w:val="0"/>
          <w:numId w:val="5"/>
        </w:numPr>
        <w:shd w:val="clear" w:color="auto" w:fill="auto"/>
        <w:tabs>
          <w:tab w:pos="934" w:val="left"/>
        </w:tabs>
        <w:bidi w:val="0"/>
        <w:spacing w:before="0" w:after="0" w:line="240" w:lineRule="auto"/>
        <w:ind w:left="0" w:right="0" w:firstLine="580"/>
        <w:jc w:val="both"/>
      </w:pPr>
      <w:r>
        <w:rPr>
          <w:rStyle w:val="CharStyle17"/>
        </w:rPr>
        <w:t>анализ рынка</w:t>
      </w:r>
    </w:p>
    <w:p>
      <w:pPr>
        <w:pStyle w:val="Style16"/>
        <w:keepNext w:val="0"/>
        <w:keepLines w:val="0"/>
        <w:widowControl w:val="0"/>
        <w:numPr>
          <w:ilvl w:val="0"/>
          <w:numId w:val="5"/>
        </w:numPr>
        <w:shd w:val="clear" w:color="auto" w:fill="auto"/>
        <w:tabs>
          <w:tab w:pos="939" w:val="left"/>
        </w:tabs>
        <w:bidi w:val="0"/>
        <w:spacing w:before="0" w:after="0" w:line="240" w:lineRule="auto"/>
        <w:ind w:left="0" w:right="0" w:firstLine="580"/>
        <w:jc w:val="both"/>
      </w:pPr>
      <w:r>
        <w:rPr>
          <w:rStyle w:val="CharStyle17"/>
        </w:rPr>
        <w:t>нормативный метод</w:t>
      </w:r>
    </w:p>
    <w:p>
      <w:pPr>
        <w:pStyle w:val="Style16"/>
        <w:keepNext w:val="0"/>
        <w:keepLines w:val="0"/>
        <w:widowControl w:val="0"/>
        <w:numPr>
          <w:ilvl w:val="0"/>
          <w:numId w:val="5"/>
        </w:numPr>
        <w:shd w:val="clear" w:color="auto" w:fill="auto"/>
        <w:tabs>
          <w:tab w:pos="939" w:val="left"/>
        </w:tabs>
        <w:bidi w:val="0"/>
        <w:spacing w:before="0" w:after="0" w:line="240" w:lineRule="auto"/>
        <w:ind w:left="0" w:right="0" w:firstLine="580"/>
        <w:jc w:val="both"/>
      </w:pPr>
      <w:r>
        <w:rPr>
          <w:rStyle w:val="CharStyle17"/>
        </w:rPr>
        <w:t>тарифный метод</w:t>
      </w:r>
    </w:p>
    <w:p>
      <w:pPr>
        <w:pStyle w:val="Style16"/>
        <w:keepNext w:val="0"/>
        <w:keepLines w:val="0"/>
        <w:widowControl w:val="0"/>
        <w:numPr>
          <w:ilvl w:val="0"/>
          <w:numId w:val="5"/>
        </w:numPr>
        <w:shd w:val="clear" w:color="auto" w:fill="auto"/>
        <w:tabs>
          <w:tab w:pos="943" w:val="left"/>
        </w:tabs>
        <w:bidi w:val="0"/>
        <w:spacing w:before="0" w:after="0" w:line="240" w:lineRule="auto"/>
        <w:ind w:left="0" w:right="0" w:firstLine="580"/>
        <w:jc w:val="both"/>
      </w:pPr>
      <w:r>
        <w:rPr>
          <w:rStyle w:val="CharStyle17"/>
        </w:rPr>
        <w:t>проектно-сметный метод</w:t>
      </w:r>
    </w:p>
    <w:p>
      <w:pPr>
        <w:pStyle w:val="Style16"/>
        <w:keepNext w:val="0"/>
        <w:keepLines w:val="0"/>
        <w:widowControl w:val="0"/>
        <w:numPr>
          <w:ilvl w:val="0"/>
          <w:numId w:val="5"/>
        </w:numPr>
        <w:shd w:val="clear" w:color="auto" w:fill="auto"/>
        <w:tabs>
          <w:tab w:pos="943" w:val="left"/>
        </w:tabs>
        <w:bidi w:val="0"/>
        <w:spacing w:before="0" w:after="0" w:line="240" w:lineRule="auto"/>
        <w:ind w:left="0" w:right="0" w:firstLine="580"/>
        <w:jc w:val="both"/>
      </w:pPr>
      <w:r>
        <w:rPr>
          <w:rStyle w:val="CharStyle17"/>
        </w:rPr>
        <w:t>затратный метод</w:t>
      </w:r>
    </w:p>
    <w:p>
      <w:pPr>
        <w:pStyle w:val="Style16"/>
        <w:keepNext w:val="0"/>
        <w:keepLines w:val="0"/>
        <w:widowControl w:val="0"/>
        <w:shd w:val="clear" w:color="auto" w:fill="auto"/>
        <w:bidi w:val="0"/>
        <w:spacing w:before="0" w:after="0" w:line="240" w:lineRule="auto"/>
        <w:ind w:left="0" w:right="0" w:firstLine="580"/>
        <w:jc w:val="both"/>
      </w:pPr>
      <w:r>
        <w:rPr>
          <w:rStyle w:val="CharStyle17"/>
        </w:rPr>
        <w:t>В соответствии с ч.9.2. ст.22 Закона о контрактной системе Проектно-сметный метод может применяться при определении и обосновании начальной (максимальной) цены контракта, цены контракта, заключаемого с единственным поставщиком (подрядчиком, исполнителем), на текущий ремонт зданий, строений, сооружений, помещений.</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Ст.22 часть </w:t>
      </w:r>
      <w:r>
        <w:rPr>
          <w:rStyle w:val="CharStyle17"/>
          <w:lang w:val="en-US" w:eastAsia="en-US"/>
        </w:rPr>
        <w:t xml:space="preserve">20 </w:t>
      </w:r>
      <w:r>
        <w:rPr>
          <w:rStyle w:val="CharStyle17"/>
        </w:rPr>
        <w:t xml:space="preserve">Закона о контрактной системе указывает на методические рекомендации по расчету НМЦК в соответствии с Приказом Минэкономразвития России от </w:t>
      </w:r>
      <w:r>
        <w:rPr>
          <w:rStyle w:val="CharStyle17"/>
          <w:lang w:val="en-US" w:eastAsia="en-US"/>
        </w:rPr>
        <w:t xml:space="preserve">02.10.2013 N 567. </w:t>
      </w:r>
      <w:r>
        <w:rPr>
          <w:rStyle w:val="CharStyle17"/>
        </w:rPr>
        <w:t xml:space="preserve">В разделе </w:t>
      </w:r>
      <w:r>
        <w:rPr>
          <w:rStyle w:val="CharStyle17"/>
          <w:lang w:val="en-US" w:eastAsia="en-US"/>
        </w:rPr>
        <w:t xml:space="preserve">6 </w:t>
      </w:r>
      <w:r>
        <w:rPr>
          <w:rStyle w:val="CharStyle17"/>
        </w:rPr>
        <w:t xml:space="preserve">части </w:t>
      </w:r>
      <w:r>
        <w:rPr>
          <w:rStyle w:val="CharStyle17"/>
          <w:lang w:val="en-US" w:eastAsia="en-US"/>
        </w:rPr>
        <w:t xml:space="preserve">6.1. </w:t>
      </w:r>
      <w:r>
        <w:rPr>
          <w:rStyle w:val="CharStyle17"/>
        </w:rPr>
        <w:t>Рекомендаций указано, что основанием для определения НМЦК на строительство, реконструкцию, капитальный ремонт объекта капитального строительства,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является проектная документация (включающая сметную стоимость работ), разработанная и утвержденная в соответствии с законодательством Российской Федерации.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Таким образом, использование сметной документации в обосновании НМЦК и в дальнейшем включение сметы в смету контракта является обоснованным и законным.</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Кроме того, согласно пункту </w:t>
      </w:r>
      <w:r>
        <w:rPr>
          <w:rStyle w:val="CharStyle17"/>
          <w:lang w:val="en-US" w:eastAsia="en-US"/>
        </w:rPr>
        <w:t xml:space="preserve">3.3. </w:t>
      </w:r>
      <w:r>
        <w:rPr>
          <w:rStyle w:val="CharStyle17"/>
        </w:rPr>
        <w:t xml:space="preserve">Проекта Контракта </w:t>
      </w:r>
      <w:r>
        <w:rPr>
          <w:rStyle w:val="CharStyle17"/>
          <w:lang w:val="en-US" w:eastAsia="en-US"/>
        </w:rPr>
        <w:t xml:space="preserve">- </w:t>
      </w:r>
      <w:r>
        <w:rPr>
          <w:rStyle w:val="CharStyle17"/>
        </w:rPr>
        <w:t xml:space="preserve">Гарантийный срок распространяется на весь результат выполненных Работ, в том числе на используемые в работе материалы и составляет </w:t>
      </w:r>
      <w:r>
        <w:rPr>
          <w:rStyle w:val="CharStyle17"/>
          <w:lang w:val="en-US" w:eastAsia="en-US"/>
        </w:rPr>
        <w:t xml:space="preserve">36 </w:t>
      </w:r>
      <w:r>
        <w:rPr>
          <w:rStyle w:val="CharStyle17"/>
        </w:rPr>
        <w:t>(Тридцать шесть) месяцев со дня подписания Заказчиком итогового Акт о приемке выполненных работ по форме КС-2.</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пункте </w:t>
      </w:r>
      <w:r>
        <w:rPr>
          <w:rStyle w:val="CharStyle17"/>
          <w:lang w:val="en-US" w:eastAsia="en-US"/>
        </w:rPr>
        <w:t xml:space="preserve">4 </w:t>
      </w:r>
      <w:r>
        <w:rPr>
          <w:rStyle w:val="CharStyle17"/>
        </w:rPr>
        <w:t xml:space="preserve">Проекта контракта прописаны подробные условия приемки выполнения работ, так же в пункте </w:t>
      </w:r>
      <w:r>
        <w:rPr>
          <w:rStyle w:val="CharStyle17"/>
          <w:lang w:val="en-US" w:eastAsia="en-US"/>
        </w:rPr>
        <w:t xml:space="preserve">4.8 </w:t>
      </w:r>
      <w:r>
        <w:rPr>
          <w:rStyle w:val="CharStyle17"/>
        </w:rPr>
        <w:t>указаны сроки приемки работ:</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срок не более </w:t>
      </w:r>
      <w:r>
        <w:rPr>
          <w:rStyle w:val="CharStyle17"/>
          <w:lang w:val="en-US" w:eastAsia="en-US"/>
        </w:rPr>
        <w:t xml:space="preserve">20 </w:t>
      </w:r>
      <w:r>
        <w:rPr>
          <w:rStyle w:val="CharStyle17"/>
        </w:rPr>
        <w:t>(двадцать) рабочих дней, следующих за днем размещения электронного документа о приемке на основании результатов экспертизы заказчик осуществляет одно из следующих действий:</w:t>
      </w:r>
    </w:p>
    <w:p>
      <w:pPr>
        <w:pStyle w:val="Style16"/>
        <w:keepNext w:val="0"/>
        <w:keepLines w:val="0"/>
        <w:widowControl w:val="0"/>
        <w:numPr>
          <w:ilvl w:val="0"/>
          <w:numId w:val="7"/>
        </w:numPr>
        <w:shd w:val="clear" w:color="auto" w:fill="auto"/>
        <w:tabs>
          <w:tab w:pos="935" w:val="left"/>
        </w:tabs>
        <w:bidi w:val="0"/>
        <w:spacing w:before="0" w:after="0" w:line="240" w:lineRule="auto"/>
        <w:ind w:left="0" w:right="0" w:firstLine="580"/>
        <w:jc w:val="both"/>
      </w:pPr>
      <w:r>
        <w:rPr>
          <w:rStyle w:val="CharStyle17"/>
        </w:rPr>
        <w:t>подписывает усиленной электронной подписью лица, имеющего право действовать от имени заказчика, и размещает в ЕИС электронный документ о приемке;</w:t>
      </w:r>
    </w:p>
    <w:p>
      <w:pPr>
        <w:pStyle w:val="Style16"/>
        <w:keepNext w:val="0"/>
        <w:keepLines w:val="0"/>
        <w:widowControl w:val="0"/>
        <w:numPr>
          <w:ilvl w:val="0"/>
          <w:numId w:val="9"/>
        </w:numPr>
        <w:shd w:val="clear" w:color="auto" w:fill="auto"/>
        <w:tabs>
          <w:tab w:pos="959" w:val="left"/>
        </w:tabs>
        <w:bidi w:val="0"/>
        <w:spacing w:before="0" w:after="0" w:line="240" w:lineRule="auto"/>
        <w:ind w:left="0" w:right="0" w:firstLine="580"/>
        <w:jc w:val="both"/>
      </w:pPr>
      <w:r>
        <w:rPr>
          <w:rStyle w:val="CharStyle17"/>
        </w:rPr>
        <w:t>формирует с использованием ЕИС, подписывает усиленной электронной подписью лица, имеющего право действовать от имени заказчика, и размещает в ЕИС мотивированный отказ от подписания электронного документа о приемке с указанием причин такого отказа. В случае получения мотивированного отказа от подписания электронного документа о приемке Подрядчик вправе устранить причины, указанные в таком мотивированном отказе за свой счет, и направить заказчику электронный документ о приемке в порядке, предусмотренном выше. Внесение исправлений в электронный документ о приемке, оформленный в соответствии с требованиями, указанными выше, осуществляется путем формирования, подписания усиленными электронными подписями лиц, имеющего право действовать от имени Заказчика.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соответствии со ст. </w:t>
      </w:r>
      <w:r>
        <w:rPr>
          <w:rStyle w:val="CharStyle17"/>
          <w:lang w:val="en-US" w:eastAsia="en-US"/>
        </w:rPr>
        <w:t xml:space="preserve">22 </w:t>
      </w:r>
      <w:r>
        <w:rPr>
          <w:rStyle w:val="CharStyle17"/>
        </w:rPr>
        <w:t>Закона о контрактной системе и Приказа Минэкономразвития</w:t>
      </w:r>
    </w:p>
    <w:p>
      <w:pPr>
        <w:pStyle w:val="Style16"/>
        <w:keepNext w:val="0"/>
        <w:keepLines w:val="0"/>
        <w:widowControl w:val="0"/>
        <w:shd w:val="clear" w:color="auto" w:fill="auto"/>
        <w:bidi w:val="0"/>
        <w:spacing w:before="0" w:after="0" w:line="240" w:lineRule="auto"/>
        <w:ind w:left="0" w:right="0" w:firstLine="0"/>
        <w:jc w:val="both"/>
      </w:pPr>
      <w:r>
        <w:rPr>
          <w:rStyle w:val="CharStyle17"/>
        </w:rPr>
        <w:t xml:space="preserve">от </w:t>
      </w:r>
      <w:r>
        <w:rPr>
          <w:rStyle w:val="CharStyle17"/>
          <w:lang w:val="en-US" w:eastAsia="en-US"/>
        </w:rPr>
        <w:t xml:space="preserve">02.10.2013 </w:t>
      </w:r>
      <w:r>
        <w:rPr>
          <w:rStyle w:val="CharStyle17"/>
        </w:rPr>
        <w:t xml:space="preserve">г. </w:t>
      </w:r>
      <w:r>
        <w:rPr>
          <w:rStyle w:val="CharStyle17"/>
          <w:lang w:val="en-US" w:eastAsia="en-US"/>
        </w:rPr>
        <w:t xml:space="preserve">№ 567 </w:t>
      </w:r>
      <w:r>
        <w:rPr>
          <w:rStyle w:val="CharStyle17"/>
        </w:rPr>
        <w:t xml:space="preserve">Начальная (максимальная) цена контракта рассчитана в соответствии с локальным сметным расчетом </w:t>
      </w:r>
      <w:r>
        <w:rPr>
          <w:rStyle w:val="CharStyle17"/>
          <w:lang w:val="en-US" w:eastAsia="en-US"/>
        </w:rPr>
        <w:t>№ 02-01-01.</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ЛСР </w:t>
      </w:r>
      <w:r>
        <w:rPr>
          <w:rStyle w:val="CharStyle17"/>
          <w:lang w:val="en-US" w:eastAsia="en-US"/>
        </w:rPr>
        <w:t xml:space="preserve">№ 02-01-01 </w:t>
      </w:r>
      <w:r>
        <w:rPr>
          <w:rStyle w:val="CharStyle17"/>
        </w:rPr>
        <w:t>является частью разных приложений, но формируется как отдельный файл, что прописано в приложениях извещений.</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Так, локальный сметный расчет </w:t>
      </w:r>
      <w:r>
        <w:rPr>
          <w:rStyle w:val="CharStyle17"/>
          <w:lang w:val="en-US" w:eastAsia="en-US"/>
        </w:rPr>
        <w:t xml:space="preserve">№ 02-01-01 </w:t>
      </w:r>
      <w:r>
        <w:rPr>
          <w:rStyle w:val="CharStyle17"/>
        </w:rPr>
        <w:t>является неотъемлемой частью Контракта, соответственно выполненные работы по контракту закрываются Актом о приемке выполненных работ по форме КС-2 и справке о стоимости работ по форме КС-3.</w:t>
      </w:r>
    </w:p>
    <w:p>
      <w:pPr>
        <w:pStyle w:val="Style16"/>
        <w:keepNext w:val="0"/>
        <w:keepLines w:val="0"/>
        <w:widowControl w:val="0"/>
        <w:shd w:val="clear" w:color="auto" w:fill="auto"/>
        <w:bidi w:val="0"/>
        <w:spacing w:before="0" w:after="0" w:line="240" w:lineRule="auto"/>
        <w:ind w:left="0" w:right="0" w:firstLine="580"/>
        <w:jc w:val="both"/>
      </w:pPr>
      <w:r>
        <w:rPr>
          <w:rStyle w:val="CharStyle17"/>
        </w:rPr>
        <w:t>Таким образом, Комиссия Калужского УФАС России приходит к выводу, что в извещении прописаны все условия по приемке выполненных работ и сроках принятия работ и сроки предоставления гарантийных обязательств, а включение сметы в смету контракта является обоснованным и законным.</w:t>
      </w:r>
    </w:p>
    <w:p>
      <w:pPr>
        <w:pStyle w:val="Style16"/>
        <w:keepNext w:val="0"/>
        <w:keepLines w:val="0"/>
        <w:widowControl w:val="0"/>
        <w:shd w:val="clear" w:color="auto" w:fill="auto"/>
        <w:bidi w:val="0"/>
        <w:spacing w:before="0" w:after="0" w:line="240" w:lineRule="auto"/>
        <w:ind w:left="0" w:right="0" w:firstLine="580"/>
        <w:jc w:val="both"/>
      </w:pPr>
      <w:r>
        <w:rPr>
          <w:rStyle w:val="CharStyle17"/>
        </w:rPr>
        <w:t>На основании вышеизложенного, доводы жалобы признаются необоснованными.</w:t>
      </w:r>
    </w:p>
    <w:p>
      <w:pPr>
        <w:pStyle w:val="Style16"/>
        <w:keepNext w:val="0"/>
        <w:keepLines w:val="0"/>
        <w:widowControl w:val="0"/>
        <w:numPr>
          <w:ilvl w:val="0"/>
          <w:numId w:val="11"/>
        </w:numPr>
        <w:shd w:val="clear" w:color="auto" w:fill="auto"/>
        <w:tabs>
          <w:tab w:pos="920" w:val="left"/>
        </w:tabs>
        <w:bidi w:val="0"/>
        <w:spacing w:before="0" w:after="0" w:line="240" w:lineRule="auto"/>
        <w:ind w:left="0" w:right="0" w:firstLine="580"/>
        <w:jc w:val="both"/>
      </w:pPr>
      <w:r>
        <w:rPr>
          <w:rStyle w:val="CharStyle17"/>
        </w:rPr>
        <w:t xml:space="preserve">Согласно доводу жалобы заявителя, второе предложение п. </w:t>
      </w:r>
      <w:r>
        <w:rPr>
          <w:rStyle w:val="CharStyle17"/>
          <w:lang w:val="en-US" w:eastAsia="en-US"/>
        </w:rPr>
        <w:t xml:space="preserve">7.12. </w:t>
      </w:r>
      <w:r>
        <w:rPr>
          <w:rStyle w:val="CharStyle17"/>
        </w:rPr>
        <w:t xml:space="preserve">технического задания об исключительном привлечении к выполнению работ граждан Российской Федерации противоречит п. </w:t>
      </w:r>
      <w:r>
        <w:rPr>
          <w:rStyle w:val="CharStyle17"/>
          <w:lang w:val="en-US" w:eastAsia="en-US"/>
        </w:rPr>
        <w:t xml:space="preserve">7.13. </w:t>
      </w:r>
      <w:r>
        <w:rPr>
          <w:rStyle w:val="CharStyle17"/>
        </w:rPr>
        <w:t xml:space="preserve">технического задания и п. </w:t>
      </w:r>
      <w:r>
        <w:rPr>
          <w:rStyle w:val="CharStyle17"/>
          <w:lang w:val="en-US" w:eastAsia="en-US"/>
        </w:rPr>
        <w:t xml:space="preserve">2.1.8. </w:t>
      </w:r>
      <w:r>
        <w:rPr>
          <w:rStyle w:val="CharStyle17"/>
        </w:rPr>
        <w:t>проекта контракта, определяющих порядок привлечения иностранной рабочей силы к выполнению работ по контракту.</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Также п. </w:t>
      </w:r>
      <w:r>
        <w:rPr>
          <w:rStyle w:val="CharStyle17"/>
          <w:lang w:val="en-US" w:eastAsia="en-US"/>
        </w:rPr>
        <w:t xml:space="preserve">2.1.12. </w:t>
      </w:r>
      <w:r>
        <w:rPr>
          <w:rStyle w:val="CharStyle17"/>
        </w:rPr>
        <w:t xml:space="preserve">и п. </w:t>
      </w:r>
      <w:r>
        <w:rPr>
          <w:rStyle w:val="CharStyle17"/>
          <w:lang w:val="en-US" w:eastAsia="en-US"/>
        </w:rPr>
        <w:t xml:space="preserve">2.2.3. </w:t>
      </w:r>
      <w:r>
        <w:rPr>
          <w:rStyle w:val="CharStyle17"/>
        </w:rPr>
        <w:t>проекта контракта установлено право подрядчика привлекать субподрядчиков в любом, разрешённом законодательством Российской Федерации, порядке.</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Так как привлечение иностранной рабочей силы имеет значительное влияние на стоимостную составляющую заключаемого контракта, указанные противоречия делают невозможным предложение в заявке на участие в конкурсе максимально конкурентной, а, следовательно, и выгодной заказчику </w:t>
      </w:r>
      <w:r>
        <w:rPr>
          <w:rStyle w:val="CharStyle17"/>
          <w:lang w:val="en-US" w:eastAsia="en-US"/>
        </w:rPr>
        <w:t xml:space="preserve">- </w:t>
      </w:r>
      <w:r>
        <w:rPr>
          <w:rStyle w:val="CharStyle17"/>
        </w:rPr>
        <w:t>цены заключаемого контракта.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Вместе с тем, в ходе рассмотрения жалобы, Комиссией Калужского УФАС России установлено следующее.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Согласно письменным пояснениям заказчика работы проходят на Режимном объекте, а именно, в военной части. При получении пропусков Заказчик выступает посредником, отправляя все документы в уполномоченный орган ФСБ России.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Решение о допуске или же отказе принимает уполномоченный орган ФСБ России. Для работы на территории военной части пропуска выдают гражданам РФ, вследствии чего Заказчиком установлено данное требование.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Данное условие является существенным, так как затрагивает сроки исполнения и возможность исполнения обязательств по контракту потенциальным подрядчиком.</w:t>
      </w:r>
    </w:p>
    <w:p>
      <w:pPr>
        <w:pStyle w:val="Style16"/>
        <w:keepNext w:val="0"/>
        <w:keepLines w:val="0"/>
        <w:widowControl w:val="0"/>
        <w:shd w:val="clear" w:color="auto" w:fill="auto"/>
        <w:bidi w:val="0"/>
        <w:spacing w:before="0" w:after="0" w:line="240" w:lineRule="auto"/>
        <w:ind w:left="0" w:right="0" w:firstLine="580"/>
        <w:jc w:val="both"/>
      </w:pPr>
      <w:r>
        <w:rPr>
          <w:rStyle w:val="CharStyle17"/>
        </w:rPr>
        <w:t>Так же Заказчик не может запретить Подрядчику привлекать иностранных граждан к работам рядом с военной частью, возможные работы, связанные с разгрузкой, погрузкой до территории военной части, в связи с чем Заказчиком были прописаны нормы закона о привлечении иностранных работников в соответствии с порядком допуска посещения режимного объекта, установленного самой военной частью.</w:t>
      </w:r>
    </w:p>
    <w:p>
      <w:pPr>
        <w:pStyle w:val="Style16"/>
        <w:keepNext w:val="0"/>
        <w:keepLines w:val="0"/>
        <w:widowControl w:val="0"/>
        <w:shd w:val="clear" w:color="auto" w:fill="auto"/>
        <w:bidi w:val="0"/>
        <w:spacing w:before="0" w:after="0" w:line="240" w:lineRule="auto"/>
        <w:ind w:left="0" w:right="0" w:firstLine="580"/>
        <w:jc w:val="both"/>
      </w:pPr>
      <w:r>
        <w:rPr>
          <w:rStyle w:val="CharStyle17"/>
        </w:rPr>
        <w:t>На основании вышеизложенного, довод жалобы не находит своего подтверждения и признается необоснованным.</w:t>
      </w:r>
    </w:p>
    <w:p>
      <w:pPr>
        <w:pStyle w:val="Style16"/>
        <w:keepNext w:val="0"/>
        <w:keepLines w:val="0"/>
        <w:widowControl w:val="0"/>
        <w:numPr>
          <w:ilvl w:val="0"/>
          <w:numId w:val="11"/>
        </w:numPr>
        <w:shd w:val="clear" w:color="auto" w:fill="auto"/>
        <w:tabs>
          <w:tab w:pos="924" w:val="left"/>
        </w:tabs>
        <w:bidi w:val="0"/>
        <w:spacing w:before="0" w:after="0" w:line="240" w:lineRule="auto"/>
        <w:ind w:left="0" w:right="0" w:firstLine="580"/>
        <w:jc w:val="both"/>
      </w:pPr>
      <w:r>
        <w:rPr>
          <w:rStyle w:val="CharStyle17"/>
        </w:rPr>
        <w:t xml:space="preserve">Согласно доводу жалобы заявителя, пунктом </w:t>
      </w:r>
      <w:r>
        <w:rPr>
          <w:rStyle w:val="CharStyle17"/>
          <w:lang w:val="en-US" w:eastAsia="en-US"/>
        </w:rPr>
        <w:t xml:space="preserve">4 </w:t>
      </w:r>
      <w:r>
        <w:rPr>
          <w:rStyle w:val="CharStyle17"/>
        </w:rPr>
        <w:t xml:space="preserve">раздела </w:t>
      </w:r>
      <w:r>
        <w:rPr>
          <w:rStyle w:val="CharStyle17"/>
          <w:lang w:val="en-US" w:eastAsia="en-US"/>
        </w:rPr>
        <w:t xml:space="preserve">2.1 </w:t>
      </w:r>
      <w:r>
        <w:rPr>
          <w:rStyle w:val="CharStyle17"/>
        </w:rPr>
        <w:t xml:space="preserve">порядка рассмотрения и оценки заявок на участие в конкурсе неправомерно установлено ограничение </w:t>
      </w:r>
      <w:r>
        <w:rPr>
          <w:rStyle w:val="CharStyle17"/>
          <w:lang w:val="en-US" w:eastAsia="en-US"/>
        </w:rPr>
        <w:t xml:space="preserve">- </w:t>
      </w:r>
      <w:r>
        <w:rPr>
          <w:rStyle w:val="CharStyle17"/>
        </w:rPr>
        <w:t xml:space="preserve">к оценке принимаются исключительно контракт(-ы), заключенный(-ые) и исполненный(-ые) в соответствии с Федеральным законом </w:t>
      </w:r>
      <w:r>
        <w:rPr>
          <w:rStyle w:val="CharStyle17"/>
          <w:lang w:val="en-US" w:eastAsia="en-US"/>
        </w:rPr>
        <w:t xml:space="preserve">№ </w:t>
      </w:r>
      <w:r>
        <w:rPr>
          <w:rStyle w:val="CharStyle17"/>
        </w:rPr>
        <w:t xml:space="preserve">44-ФЗ, и договоры, заключенные и исполненные в соответствии с Федеральным законом </w:t>
      </w:r>
      <w:r>
        <w:rPr>
          <w:rStyle w:val="CharStyle17"/>
          <w:lang w:val="en-US" w:eastAsia="en-US"/>
        </w:rPr>
        <w:t xml:space="preserve">№ </w:t>
      </w:r>
      <w:r>
        <w:rPr>
          <w:rStyle w:val="CharStyle17"/>
        </w:rPr>
        <w:t xml:space="preserve">223-ФЗ «О закупках товаров, работ, услуг отдельными видами юридических лиц», противоречащее пункту </w:t>
      </w:r>
      <w:r>
        <w:rPr>
          <w:rStyle w:val="CharStyle17"/>
          <w:lang w:val="en-US" w:eastAsia="en-US"/>
        </w:rPr>
        <w:t xml:space="preserve">5 </w:t>
      </w:r>
      <w:r>
        <w:rPr>
          <w:rStyle w:val="CharStyle17"/>
        </w:rPr>
        <w:t xml:space="preserve">раздела </w:t>
      </w:r>
      <w:r>
        <w:rPr>
          <w:rStyle w:val="CharStyle17"/>
          <w:lang w:val="en-US" w:eastAsia="en-US"/>
        </w:rPr>
        <w:t xml:space="preserve">2.1 </w:t>
      </w:r>
      <w:r>
        <w:rPr>
          <w:rStyle w:val="CharStyle17"/>
        </w:rPr>
        <w:t>порядка рассмотрения и оценки заявок на участие в конкурсе.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В ходе рассмотрения жалобы, Комиссией Калужского УФАС России установлено следующее.</w:t>
      </w:r>
    </w:p>
    <w:p>
      <w:pPr>
        <w:pStyle w:val="Style16"/>
        <w:keepNext w:val="0"/>
        <w:keepLines w:val="0"/>
        <w:widowControl w:val="0"/>
        <w:shd w:val="clear" w:color="auto" w:fill="auto"/>
        <w:bidi w:val="0"/>
        <w:spacing w:before="0" w:after="0" w:line="240" w:lineRule="auto"/>
        <w:ind w:left="0" w:right="0" w:firstLine="580"/>
        <w:jc w:val="both"/>
        <w:rPr>
          <w:sz w:val="26"/>
          <w:szCs w:val="26"/>
        </w:rPr>
      </w:pPr>
      <w:r>
        <w:rPr>
          <w:rStyle w:val="CharStyle17"/>
          <w:sz w:val="26"/>
          <w:szCs w:val="26"/>
        </w:rPr>
        <w:t xml:space="preserve">Пунктом </w:t>
      </w:r>
      <w:r>
        <w:rPr>
          <w:rStyle w:val="CharStyle17"/>
          <w:sz w:val="26"/>
          <w:szCs w:val="26"/>
          <w:lang w:val="en-US" w:eastAsia="en-US"/>
        </w:rPr>
        <w:t xml:space="preserve">11 </w:t>
      </w:r>
      <w:r>
        <w:rPr>
          <w:rStyle w:val="CharStyle17"/>
          <w:sz w:val="26"/>
          <w:szCs w:val="26"/>
        </w:rPr>
        <w:t xml:space="preserve">части </w:t>
      </w:r>
      <w:r>
        <w:rPr>
          <w:rStyle w:val="CharStyle17"/>
          <w:sz w:val="26"/>
          <w:szCs w:val="26"/>
          <w:lang w:val="en-US" w:eastAsia="en-US"/>
        </w:rPr>
        <w:t xml:space="preserve">1 </w:t>
      </w:r>
      <w:r>
        <w:rPr>
          <w:rStyle w:val="CharStyle17"/>
          <w:sz w:val="26"/>
          <w:szCs w:val="26"/>
        </w:rPr>
        <w:t xml:space="preserve">статьи </w:t>
      </w:r>
      <w:r>
        <w:rPr>
          <w:rStyle w:val="CharStyle17"/>
          <w:sz w:val="26"/>
          <w:szCs w:val="26"/>
          <w:lang w:val="en-US" w:eastAsia="en-US"/>
        </w:rPr>
        <w:t xml:space="preserve">42 </w:t>
      </w:r>
      <w:r>
        <w:rPr>
          <w:rStyle w:val="CharStyle17"/>
          <w:sz w:val="26"/>
          <w:szCs w:val="26"/>
        </w:rPr>
        <w:t>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критерии оценки заявок на участие в конкурсах, величины значимости этих критериев в соответствии с настоящим Федеральным законом.</w:t>
      </w:r>
    </w:p>
    <w:p>
      <w:pPr>
        <w:pStyle w:val="Style16"/>
        <w:keepNext w:val="0"/>
        <w:keepLines w:val="0"/>
        <w:widowControl w:val="0"/>
        <w:shd w:val="clear" w:color="auto" w:fill="auto"/>
        <w:bidi w:val="0"/>
        <w:spacing w:before="0" w:after="0" w:line="240" w:lineRule="auto"/>
        <w:ind w:left="0" w:right="0" w:firstLine="580"/>
        <w:jc w:val="both"/>
        <w:rPr>
          <w:sz w:val="26"/>
          <w:szCs w:val="26"/>
        </w:rPr>
      </w:pPr>
      <w:r>
        <w:rPr>
          <w:rStyle w:val="CharStyle17"/>
          <w:sz w:val="26"/>
          <w:szCs w:val="26"/>
        </w:rPr>
        <w:t xml:space="preserve">Пунктом </w:t>
      </w:r>
      <w:r>
        <w:rPr>
          <w:rStyle w:val="CharStyle17"/>
          <w:sz w:val="26"/>
          <w:szCs w:val="26"/>
          <w:lang w:val="en-US" w:eastAsia="en-US"/>
        </w:rPr>
        <w:t xml:space="preserve">4 </w:t>
      </w:r>
      <w:r>
        <w:rPr>
          <w:rStyle w:val="CharStyle17"/>
          <w:sz w:val="26"/>
          <w:szCs w:val="26"/>
        </w:rPr>
        <w:t xml:space="preserve">части </w:t>
      </w:r>
      <w:r>
        <w:rPr>
          <w:rStyle w:val="CharStyle17"/>
          <w:sz w:val="26"/>
          <w:szCs w:val="26"/>
          <w:lang w:val="en-US" w:eastAsia="en-US"/>
        </w:rPr>
        <w:t xml:space="preserve">2 </w:t>
      </w:r>
      <w:r>
        <w:rPr>
          <w:rStyle w:val="CharStyle17"/>
          <w:sz w:val="26"/>
          <w:szCs w:val="26"/>
        </w:rPr>
        <w:t xml:space="preserve">статьи </w:t>
      </w:r>
      <w:r>
        <w:rPr>
          <w:rStyle w:val="CharStyle17"/>
          <w:sz w:val="26"/>
          <w:szCs w:val="26"/>
          <w:lang w:val="en-US" w:eastAsia="en-US"/>
        </w:rPr>
        <w:t xml:space="preserve">42 </w:t>
      </w:r>
      <w:r>
        <w:rPr>
          <w:rStyle w:val="CharStyle17"/>
          <w:sz w:val="26"/>
          <w:szCs w:val="26"/>
        </w:rPr>
        <w:t>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порядок рассмотрения и оценки заявок на участие в конкурсах в соответствии с настоящим Федеральным законом.</w:t>
      </w:r>
    </w:p>
    <w:p>
      <w:pPr>
        <w:pStyle w:val="Style16"/>
        <w:keepNext w:val="0"/>
        <w:keepLines w:val="0"/>
        <w:widowControl w:val="0"/>
        <w:shd w:val="clear" w:color="auto" w:fill="auto"/>
        <w:bidi w:val="0"/>
        <w:spacing w:before="0" w:after="0" w:line="240" w:lineRule="auto"/>
        <w:ind w:left="0" w:right="0" w:firstLine="580"/>
        <w:jc w:val="both"/>
        <w:rPr>
          <w:sz w:val="26"/>
          <w:szCs w:val="26"/>
        </w:rPr>
      </w:pPr>
      <w:r>
        <w:rPr>
          <w:rStyle w:val="CharStyle17"/>
          <w:sz w:val="26"/>
          <w:szCs w:val="26"/>
        </w:rPr>
        <w:t xml:space="preserve">В соответствии с частью </w:t>
      </w:r>
      <w:r>
        <w:rPr>
          <w:rStyle w:val="CharStyle17"/>
          <w:sz w:val="26"/>
          <w:szCs w:val="26"/>
          <w:lang w:val="en-US" w:eastAsia="en-US"/>
        </w:rPr>
        <w:t xml:space="preserve">1 </w:t>
      </w:r>
      <w:r>
        <w:rPr>
          <w:rStyle w:val="CharStyle17"/>
          <w:sz w:val="26"/>
          <w:szCs w:val="26"/>
        </w:rPr>
        <w:t xml:space="preserve">статьи </w:t>
      </w:r>
      <w:r>
        <w:rPr>
          <w:rStyle w:val="CharStyle17"/>
          <w:sz w:val="26"/>
          <w:szCs w:val="26"/>
          <w:lang w:val="en-US" w:eastAsia="en-US"/>
        </w:rPr>
        <w:t xml:space="preserve">32 </w:t>
      </w:r>
      <w:r>
        <w:rPr>
          <w:rStyle w:val="CharStyle17"/>
          <w:sz w:val="26"/>
          <w:szCs w:val="26"/>
        </w:rPr>
        <w:t xml:space="preserve">Закона о контрактной системе для оценки заявок участников закупки заказчик использует следующие критерии: </w:t>
      </w:r>
      <w:r>
        <w:rPr>
          <w:rStyle w:val="CharStyle17"/>
          <w:sz w:val="26"/>
          <w:szCs w:val="26"/>
          <w:lang w:val="en-US" w:eastAsia="en-US"/>
        </w:rPr>
        <w:t xml:space="preserve">1) </w:t>
      </w:r>
      <w:r>
        <w:rPr>
          <w:rStyle w:val="CharStyle17"/>
          <w:sz w:val="26"/>
          <w:szCs w:val="26"/>
        </w:rPr>
        <w:t xml:space="preserve">цена контракта, сумма цен единиц товара, работы, услуги; </w:t>
      </w:r>
      <w:r>
        <w:rPr>
          <w:rStyle w:val="CharStyle17"/>
          <w:sz w:val="26"/>
          <w:szCs w:val="26"/>
          <w:lang w:val="en-US" w:eastAsia="en-US"/>
        </w:rPr>
        <w:t xml:space="preserve">2) </w:t>
      </w:r>
      <w:r>
        <w:rPr>
          <w:rStyle w:val="CharStyle17"/>
          <w:sz w:val="26"/>
          <w:szCs w:val="26"/>
        </w:rPr>
        <w:t xml:space="preserve">расходы на эксплуатацию и ремонт товаров, использование результатов работ; </w:t>
      </w:r>
      <w:r>
        <w:rPr>
          <w:rStyle w:val="CharStyle17"/>
          <w:sz w:val="26"/>
          <w:szCs w:val="26"/>
          <w:lang w:val="en-US" w:eastAsia="en-US"/>
        </w:rPr>
        <w:t xml:space="preserve">3) </w:t>
      </w:r>
      <w:r>
        <w:rPr>
          <w:rStyle w:val="CharStyle17"/>
          <w:sz w:val="26"/>
          <w:szCs w:val="26"/>
        </w:rPr>
        <w:t xml:space="preserve">качественные, функциональные и экологические характеристики объекта закупки; </w:t>
      </w:r>
      <w:r>
        <w:rPr>
          <w:rStyle w:val="CharStyle17"/>
          <w:sz w:val="26"/>
          <w:szCs w:val="26"/>
          <w:lang w:val="en-US" w:eastAsia="en-US"/>
        </w:rPr>
        <w:t xml:space="preserve">4) </w:t>
      </w:r>
      <w:r>
        <w:rPr>
          <w:rStyle w:val="CharStyle17"/>
          <w:sz w:val="26"/>
          <w:szCs w:val="26"/>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6"/>
        <w:keepNext w:val="0"/>
        <w:keepLines w:val="0"/>
        <w:widowControl w:val="0"/>
        <w:shd w:val="clear" w:color="auto" w:fill="auto"/>
        <w:bidi w:val="0"/>
        <w:spacing w:before="0" w:after="0" w:line="240" w:lineRule="auto"/>
        <w:ind w:left="0" w:right="0" w:firstLine="580"/>
        <w:jc w:val="both"/>
        <w:rPr>
          <w:sz w:val="26"/>
          <w:szCs w:val="26"/>
        </w:rPr>
      </w:pPr>
      <w:r>
        <w:rPr>
          <w:rStyle w:val="CharStyle17"/>
          <w:sz w:val="26"/>
          <w:szCs w:val="26"/>
        </w:rPr>
        <w:t xml:space="preserve">Частью </w:t>
      </w:r>
      <w:r>
        <w:rPr>
          <w:rStyle w:val="CharStyle17"/>
          <w:sz w:val="26"/>
          <w:szCs w:val="26"/>
          <w:lang w:val="en-US" w:eastAsia="en-US"/>
        </w:rPr>
        <w:t xml:space="preserve">4 </w:t>
      </w:r>
      <w:r>
        <w:rPr>
          <w:rStyle w:val="CharStyle17"/>
          <w:sz w:val="26"/>
          <w:szCs w:val="26"/>
        </w:rPr>
        <w:t xml:space="preserve">статьи </w:t>
      </w:r>
      <w:r>
        <w:rPr>
          <w:rStyle w:val="CharStyle17"/>
          <w:sz w:val="26"/>
          <w:szCs w:val="26"/>
          <w:lang w:val="en-US" w:eastAsia="en-US"/>
        </w:rPr>
        <w:t xml:space="preserve">32 </w:t>
      </w:r>
      <w:r>
        <w:rPr>
          <w:rStyle w:val="CharStyle17"/>
          <w:sz w:val="26"/>
          <w:szCs w:val="26"/>
        </w:rPr>
        <w:t>Закона о контрактной системе установлено, что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pPr>
        <w:pStyle w:val="Style16"/>
        <w:keepNext w:val="0"/>
        <w:keepLines w:val="0"/>
        <w:widowControl w:val="0"/>
        <w:shd w:val="clear" w:color="auto" w:fill="auto"/>
        <w:bidi w:val="0"/>
        <w:spacing w:before="0" w:after="0" w:line="240" w:lineRule="auto"/>
        <w:ind w:left="0" w:right="0" w:firstLine="580"/>
        <w:jc w:val="both"/>
        <w:rPr>
          <w:sz w:val="26"/>
          <w:szCs w:val="26"/>
        </w:rPr>
      </w:pPr>
      <w:r>
        <w:rPr>
          <w:rStyle w:val="CharStyle17"/>
          <w:sz w:val="26"/>
          <w:szCs w:val="26"/>
        </w:rPr>
        <w:t xml:space="preserve">Согласно части </w:t>
      </w:r>
      <w:r>
        <w:rPr>
          <w:rStyle w:val="CharStyle17"/>
          <w:sz w:val="26"/>
          <w:szCs w:val="26"/>
          <w:lang w:val="en-US" w:eastAsia="en-US"/>
        </w:rPr>
        <w:t xml:space="preserve">8 </w:t>
      </w:r>
      <w:r>
        <w:rPr>
          <w:rStyle w:val="CharStyle17"/>
          <w:sz w:val="26"/>
          <w:szCs w:val="26"/>
        </w:rPr>
        <w:t xml:space="preserve">статьи </w:t>
      </w:r>
      <w:r>
        <w:rPr>
          <w:rStyle w:val="CharStyle17"/>
          <w:sz w:val="26"/>
          <w:szCs w:val="26"/>
          <w:lang w:val="en-US" w:eastAsia="en-US"/>
        </w:rPr>
        <w:t xml:space="preserve">32 </w:t>
      </w:r>
      <w:r>
        <w:rPr>
          <w:rStyle w:val="CharStyle17"/>
          <w:sz w:val="26"/>
          <w:szCs w:val="26"/>
        </w:rPr>
        <w:t xml:space="preserve">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w:t>
      </w:r>
      <w:r>
        <w:rPr>
          <w:rStyle w:val="CharStyle17"/>
          <w:sz w:val="26"/>
          <w:szCs w:val="26"/>
          <w:lang w:val="en-US" w:eastAsia="en-US"/>
        </w:rPr>
        <w:t xml:space="preserve">31.12.2021 №2604 </w:t>
      </w:r>
      <w:r>
        <w:rPr>
          <w:rStyle w:val="CharStyle17"/>
          <w:sz w:val="26"/>
          <w:szCs w:val="26"/>
        </w:rPr>
        <w:t xml:space="preserve">«Об оценке заявок на участие в закупке товаров, работ, услуг для обеспечения государственных и муниципальных нужд, внесении изменений в пункт </w:t>
      </w:r>
      <w:r>
        <w:rPr>
          <w:rStyle w:val="CharStyle17"/>
          <w:sz w:val="26"/>
          <w:szCs w:val="26"/>
          <w:lang w:val="en-US" w:eastAsia="en-US"/>
        </w:rPr>
        <w:t xml:space="preserve">4 </w:t>
      </w:r>
      <w:r>
        <w:rPr>
          <w:rStyle w:val="CharStyle17"/>
          <w:sz w:val="26"/>
          <w:szCs w:val="26"/>
        </w:rPr>
        <w:t xml:space="preserve">постановления правительства российской федерации от </w:t>
      </w:r>
      <w:r>
        <w:rPr>
          <w:rStyle w:val="CharStyle17"/>
          <w:sz w:val="26"/>
          <w:szCs w:val="26"/>
          <w:lang w:val="en-US" w:eastAsia="en-US"/>
        </w:rPr>
        <w:t xml:space="preserve">20 </w:t>
      </w:r>
      <w:r>
        <w:rPr>
          <w:rStyle w:val="CharStyle17"/>
          <w:sz w:val="26"/>
          <w:szCs w:val="26"/>
        </w:rPr>
        <w:t xml:space="preserve">декабря </w:t>
      </w:r>
      <w:r>
        <w:rPr>
          <w:rStyle w:val="CharStyle17"/>
          <w:sz w:val="26"/>
          <w:szCs w:val="26"/>
          <w:lang w:val="en-US" w:eastAsia="en-US"/>
        </w:rPr>
        <w:t xml:space="preserve">2021 </w:t>
      </w:r>
      <w:r>
        <w:rPr>
          <w:rStyle w:val="CharStyle17"/>
          <w:sz w:val="26"/>
          <w:szCs w:val="26"/>
        </w:rPr>
        <w:t xml:space="preserve">г. </w:t>
      </w:r>
      <w:r>
        <w:rPr>
          <w:rStyle w:val="CharStyle17"/>
          <w:sz w:val="26"/>
          <w:szCs w:val="26"/>
          <w:lang w:val="en-US" w:eastAsia="en-US"/>
        </w:rPr>
        <w:t xml:space="preserve">№ 2369 </w:t>
      </w:r>
      <w:r>
        <w:rPr>
          <w:rStyle w:val="CharStyle17"/>
          <w:sz w:val="26"/>
          <w:szCs w:val="26"/>
        </w:rPr>
        <w:t>и признании утратившими силу некоторых актов и отдельных положений некоторых актов Правительства Российской Федерации».</w:t>
      </w:r>
    </w:p>
    <w:p>
      <w:pPr>
        <w:pStyle w:val="Style16"/>
        <w:keepNext w:val="0"/>
        <w:keepLines w:val="0"/>
        <w:widowControl w:val="0"/>
        <w:shd w:val="clear" w:color="auto" w:fill="auto"/>
        <w:bidi w:val="0"/>
        <w:spacing w:before="0" w:after="0" w:line="240" w:lineRule="auto"/>
        <w:ind w:left="0" w:right="0" w:firstLine="580"/>
        <w:jc w:val="both"/>
        <w:rPr>
          <w:sz w:val="26"/>
          <w:szCs w:val="26"/>
        </w:rPr>
      </w:pPr>
      <w:r>
        <w:rPr>
          <w:rStyle w:val="CharStyle17"/>
          <w:sz w:val="26"/>
          <w:szCs w:val="26"/>
        </w:rPr>
        <w:t>Так, в рамках вышеуказанного Постановления заказчиком были установлены следующие критерии:</w:t>
      </w:r>
    </w:p>
    <w:p>
      <w:pPr>
        <w:pStyle w:val="Style16"/>
        <w:keepNext w:val="0"/>
        <w:keepLines w:val="0"/>
        <w:widowControl w:val="0"/>
        <w:numPr>
          <w:ilvl w:val="0"/>
          <w:numId w:val="13"/>
        </w:numPr>
        <w:shd w:val="clear" w:color="auto" w:fill="auto"/>
        <w:tabs>
          <w:tab w:pos="806" w:val="left"/>
        </w:tabs>
        <w:bidi w:val="0"/>
        <w:spacing w:before="0" w:after="0" w:line="240" w:lineRule="auto"/>
        <w:ind w:left="0" w:right="0" w:firstLine="580"/>
        <w:jc w:val="both"/>
        <w:rPr>
          <w:sz w:val="26"/>
          <w:szCs w:val="26"/>
        </w:rPr>
      </w:pPr>
      <w:r>
        <w:rPr>
          <w:rStyle w:val="CharStyle17"/>
          <w:sz w:val="26"/>
          <w:szCs w:val="26"/>
        </w:rPr>
        <w:t>цена контракта, сумма цен единиц товара, работы, услуги.</w:t>
      </w:r>
    </w:p>
    <w:p>
      <w:pPr>
        <w:pStyle w:val="Style16"/>
        <w:keepNext w:val="0"/>
        <w:keepLines w:val="0"/>
        <w:widowControl w:val="0"/>
        <w:numPr>
          <w:ilvl w:val="0"/>
          <w:numId w:val="13"/>
        </w:numPr>
        <w:shd w:val="clear" w:color="auto" w:fill="auto"/>
        <w:tabs>
          <w:tab w:pos="806" w:val="left"/>
        </w:tabs>
        <w:bidi w:val="0"/>
        <w:spacing w:before="0" w:after="0" w:line="240" w:lineRule="auto"/>
        <w:ind w:left="0" w:right="0" w:firstLine="580"/>
        <w:jc w:val="both"/>
        <w:rPr>
          <w:sz w:val="26"/>
          <w:szCs w:val="26"/>
        </w:rPr>
      </w:pPr>
      <w:r>
        <w:rPr>
          <w:rStyle w:val="CharStyle17"/>
          <w:sz w:val="26"/>
          <w:szCs w:val="26"/>
        </w:rPr>
        <w:t>квалификация участников закупки.</w:t>
      </w:r>
    </w:p>
    <w:p>
      <w:pPr>
        <w:pStyle w:val="Style16"/>
        <w:keepNext w:val="0"/>
        <w:keepLines w:val="0"/>
        <w:widowControl w:val="0"/>
        <w:shd w:val="clear" w:color="auto" w:fill="auto"/>
        <w:bidi w:val="0"/>
        <w:spacing w:before="0" w:after="0" w:line="240" w:lineRule="auto"/>
        <w:ind w:left="0" w:right="0" w:firstLine="580"/>
        <w:jc w:val="both"/>
      </w:pPr>
      <w:r>
        <w:rPr>
          <w:rStyle w:val="CharStyle17"/>
          <w:sz w:val="26"/>
          <w:szCs w:val="26"/>
        </w:rPr>
        <w:t xml:space="preserve">В ходе рассмотрения жалобы по существу, Комиссия Калужского УФАС России изучив </w:t>
      </w:r>
      <w:r>
        <w:rPr>
          <w:rStyle w:val="CharStyle17"/>
        </w:rPr>
        <w:t xml:space="preserve">порядок рассмотрения и оценки заявок на участие в конкурсе </w:t>
      </w:r>
      <w:r>
        <w:rPr>
          <w:rStyle w:val="CharStyle17"/>
          <w:sz w:val="26"/>
          <w:szCs w:val="26"/>
        </w:rPr>
        <w:t xml:space="preserve">приходит к выводу, об отсутствии каких-либо противоречий в </w:t>
      </w:r>
      <w:r>
        <w:rPr>
          <w:rStyle w:val="CharStyle17"/>
        </w:rPr>
        <w:t>порядке рассмотрения и оценки заявок на участие в конкурсе и соответствии вышеуказанного порядка требованиям действующего законодательства.</w:t>
      </w:r>
      <w:r>
        <w:br w:type="page"/>
      </w:r>
    </w:p>
    <w:p>
      <w:pPr>
        <w:pStyle w:val="Style16"/>
        <w:keepNext w:val="0"/>
        <w:keepLines w:val="0"/>
        <w:widowControl w:val="0"/>
        <w:shd w:val="clear" w:color="auto" w:fill="auto"/>
        <w:bidi w:val="0"/>
        <w:spacing w:before="0" w:after="0" w:line="240" w:lineRule="auto"/>
        <w:ind w:left="0" w:right="0" w:firstLine="580"/>
        <w:jc w:val="both"/>
      </w:pPr>
      <w:r>
        <w:rPr>
          <w:rStyle w:val="CharStyle17"/>
        </w:rPr>
        <w:t>На основании вышеизложенного, довод жалобы не находит своего подтверждения и признается необоснованным.</w:t>
      </w:r>
    </w:p>
    <w:p>
      <w:pPr>
        <w:pStyle w:val="Style16"/>
        <w:keepNext w:val="0"/>
        <w:keepLines w:val="0"/>
        <w:widowControl w:val="0"/>
        <w:shd w:val="clear" w:color="auto" w:fill="auto"/>
        <w:bidi w:val="0"/>
        <w:spacing w:before="0" w:after="260" w:line="240" w:lineRule="auto"/>
        <w:ind w:left="0" w:right="0" w:firstLine="580"/>
        <w:jc w:val="both"/>
      </w:pPr>
      <w:r>
        <w:rPr>
          <w:rStyle w:val="CharStyle17"/>
        </w:rPr>
        <w:t xml:space="preserve">С учетом всех изложенных обстоятельств, установленных в ходе рассмотрения жалобы, руководствуясь пунктом </w:t>
      </w:r>
      <w:r>
        <w:rPr>
          <w:rStyle w:val="CharStyle17"/>
          <w:lang w:val="en-US" w:eastAsia="en-US"/>
        </w:rPr>
        <w:t xml:space="preserve">1 </w:t>
      </w:r>
      <w:r>
        <w:rPr>
          <w:rStyle w:val="CharStyle17"/>
        </w:rPr>
        <w:t xml:space="preserve">части </w:t>
      </w:r>
      <w:r>
        <w:rPr>
          <w:rStyle w:val="CharStyle17"/>
          <w:lang w:val="en-US" w:eastAsia="en-US"/>
        </w:rPr>
        <w:t xml:space="preserve">15 </w:t>
      </w:r>
      <w:r>
        <w:rPr>
          <w:rStyle w:val="CharStyle17"/>
        </w:rPr>
        <w:t xml:space="preserve">статьи </w:t>
      </w:r>
      <w:r>
        <w:rPr>
          <w:rStyle w:val="CharStyle17"/>
          <w:lang w:val="en-US" w:eastAsia="en-US"/>
        </w:rPr>
        <w:t xml:space="preserve">99, </w:t>
      </w:r>
      <w:r>
        <w:rPr>
          <w:rStyle w:val="CharStyle17"/>
        </w:rPr>
        <w:t xml:space="preserve">частью </w:t>
      </w:r>
      <w:r>
        <w:rPr>
          <w:rStyle w:val="CharStyle17"/>
          <w:lang w:val="en-US" w:eastAsia="en-US"/>
        </w:rPr>
        <w:t xml:space="preserve">8 </w:t>
      </w:r>
      <w:r>
        <w:rPr>
          <w:rStyle w:val="CharStyle17"/>
        </w:rPr>
        <w:t xml:space="preserve">статьи </w:t>
      </w:r>
      <w:r>
        <w:rPr>
          <w:rStyle w:val="CharStyle17"/>
          <w:lang w:val="en-US" w:eastAsia="en-US"/>
        </w:rPr>
        <w:t xml:space="preserve">106 </w:t>
      </w:r>
      <w:r>
        <w:rPr>
          <w:rStyle w:val="CharStyle17"/>
        </w:rPr>
        <w:t xml:space="preserve">Закона о контрактной системе, Комиссия Калужского УФАС России </w:t>
      </w:r>
      <w:r>
        <w:rPr>
          <w:rStyle w:val="CharStyle17"/>
          <w:b/>
          <w:bCs/>
        </w:rPr>
        <w:t>решила:</w:t>
      </w:r>
    </w:p>
    <w:p>
      <w:pPr>
        <w:pStyle w:val="Style16"/>
        <w:keepNext w:val="0"/>
        <w:keepLines w:val="0"/>
        <w:widowControl w:val="0"/>
        <w:shd w:val="clear" w:color="auto" w:fill="auto"/>
        <w:bidi w:val="0"/>
        <w:spacing w:before="0" w:after="260" w:line="240" w:lineRule="auto"/>
        <w:ind w:left="0" w:right="0" w:firstLine="580"/>
        <w:jc w:val="both"/>
      </w:pPr>
      <w:r>
        <w:rPr>
          <w:rStyle w:val="CharStyle17"/>
          <w:b/>
          <w:bCs/>
          <w:lang w:val="en-US" w:eastAsia="en-US"/>
        </w:rPr>
        <w:t xml:space="preserve">1. </w:t>
      </w:r>
      <w:r>
        <w:rPr>
          <w:rStyle w:val="CharStyle17"/>
        </w:rPr>
        <w:t xml:space="preserve">Признать жалобу ООО «Эверест+» </w:t>
      </w:r>
      <w:r>
        <w:rPr>
          <w:rStyle w:val="CharStyle17"/>
          <w:b/>
          <w:bCs/>
        </w:rPr>
        <w:t>необоснованной.</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В соответствии с частью </w:t>
      </w:r>
      <w:r>
        <w:rPr>
          <w:rStyle w:val="CharStyle17"/>
          <w:lang w:val="en-US" w:eastAsia="en-US"/>
        </w:rPr>
        <w:t xml:space="preserve">9 </w:t>
      </w:r>
      <w:r>
        <w:rPr>
          <w:rStyle w:val="CharStyle17"/>
        </w:rPr>
        <w:t xml:space="preserve">статьи </w:t>
      </w:r>
      <w:r>
        <w:rPr>
          <w:rStyle w:val="CharStyle17"/>
          <w:lang w:val="en-US" w:eastAsia="en-US"/>
        </w:rPr>
        <w:t xml:space="preserve">106 </w:t>
      </w:r>
      <w:r>
        <w:rPr>
          <w:rStyle w:val="CharStyle17"/>
        </w:rPr>
        <w:t>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footerReference w:type="default" r:id="rId6"/>
          <w:footnotePr>
            <w:pos w:val="pageBottom"/>
            <w:numFmt w:val="decimal"/>
            <w:numRestart w:val="continuous"/>
          </w:footnotePr>
          <w:pgSz w:w="11900" w:h="16840"/>
          <w:pgMar w:top="1071" w:right="605" w:bottom="1145" w:left="1053" w:header="643" w:footer="3" w:gutter="0"/>
          <w:cols w:space="720"/>
          <w:noEndnote/>
          <w:rtlGutter w:val="0"/>
          <w:docGrid w:linePitch="360"/>
        </w:sectPr>
      </w:pPr>
      <w:r>
        <mc:AlternateContent>
          <mc:Choice Requires="wps">
            <w:drawing>
              <wp:anchor distT="304800" distB="231140" distL="0" distR="0" simplePos="0" relativeHeight="125829396" behindDoc="0" locked="0" layoutInCell="1" allowOverlap="1">
                <wp:simplePos x="0" y="0"/>
                <wp:positionH relativeFrom="page">
                  <wp:posOffset>704850</wp:posOffset>
                </wp:positionH>
                <wp:positionV relativeFrom="paragraph">
                  <wp:posOffset>304800</wp:posOffset>
                </wp:positionV>
                <wp:extent cx="1825625" cy="250190"/>
                <wp:wrapTopAndBottom/>
                <wp:docPr id="23" name="Shape 23"/>
                <a:graphic xmlns:a="http://schemas.openxmlformats.org/drawingml/2006/main">
                  <a:graphicData uri="http://schemas.microsoft.com/office/word/2010/wordprocessingShape">
                    <wps:wsp>
                      <wps:cNvSpPr txBox="1"/>
                      <wps:spPr>
                        <a:xfrm>
                          <a:ext cx="1825625" cy="250190"/>
                        </a:xfrm>
                        <a:prstGeom prst="rect"/>
                        <a:noFill/>
                      </wps:spPr>
                      <wps:txbx>
                        <w:txbxContent>
                          <w:p>
                            <w:pPr>
                              <w:pStyle w:val="Style25"/>
                              <w:keepNext/>
                              <w:keepLines/>
                              <w:widowControl w:val="0"/>
                              <w:shd w:val="clear" w:color="auto" w:fill="auto"/>
                              <w:bidi w:val="0"/>
                              <w:spacing w:before="0" w:after="0" w:line="240" w:lineRule="auto"/>
                              <w:ind w:left="0" w:right="0" w:firstLine="0"/>
                              <w:jc w:val="left"/>
                            </w:pPr>
                            <w:bookmarkStart w:id="4" w:name="bookmark4"/>
                            <w:r>
                              <w:rPr>
                                <w:rStyle w:val="CharStyle26"/>
                              </w:rPr>
                              <w:t>Председатель комиссии</w:t>
                            </w:r>
                            <w:bookmarkEnd w:id="4"/>
                          </w:p>
                        </w:txbxContent>
                      </wps:txbx>
                      <wps:bodyPr wrap="none" lIns="0" tIns="0" rIns="0" bIns="0">
                        <a:noAutoFit/>
                      </wps:bodyPr>
                    </wps:wsp>
                  </a:graphicData>
                </a:graphic>
              </wp:anchor>
            </w:drawing>
          </mc:Choice>
          <mc:Fallback>
            <w:pict>
              <v:shape id="_x0000_s1049" type="#_x0000_t202" style="position:absolute;margin-left:55.5pt;margin-top:24.pt;width:143.75pt;height:19.699999999999999pt;z-index:-125829357;mso-wrap-distance-left:0;mso-wrap-distance-top:24.pt;mso-wrap-distance-right:0;mso-wrap-distance-bottom:18.199999999999999pt;mso-position-horizontal-relative:page" filled="f" stroked="f">
                <v:textbox inset="0,0,0,0">
                  <w:txbxContent>
                    <w:p>
                      <w:pPr>
                        <w:pStyle w:val="Style25"/>
                        <w:keepNext/>
                        <w:keepLines/>
                        <w:widowControl w:val="0"/>
                        <w:shd w:val="clear" w:color="auto" w:fill="auto"/>
                        <w:bidi w:val="0"/>
                        <w:spacing w:before="0" w:after="0" w:line="240" w:lineRule="auto"/>
                        <w:ind w:left="0" w:right="0" w:firstLine="0"/>
                        <w:jc w:val="left"/>
                      </w:pPr>
                      <w:bookmarkStart w:id="4" w:name="bookmark4"/>
                      <w:r>
                        <w:rPr>
                          <w:rStyle w:val="CharStyle26"/>
                        </w:rPr>
                        <w:t>Председатель комиссии</w:t>
                      </w:r>
                      <w:bookmarkEnd w:id="4"/>
                    </w:p>
                  </w:txbxContent>
                </v:textbox>
                <w10:wrap type="topAndBottom" anchorx="page"/>
              </v:shape>
            </w:pict>
          </mc:Fallback>
        </mc:AlternateContent>
      </w:r>
      <w:r>
        <w:drawing>
          <wp:anchor distT="396240" distB="24130" distL="0" distR="1804670" simplePos="0" relativeHeight="125829398" behindDoc="0" locked="0" layoutInCell="1" allowOverlap="1">
            <wp:simplePos x="0" y="0"/>
            <wp:positionH relativeFrom="page">
              <wp:posOffset>2643505</wp:posOffset>
            </wp:positionH>
            <wp:positionV relativeFrom="paragraph">
              <wp:posOffset>396240</wp:posOffset>
            </wp:positionV>
            <wp:extent cx="316865" cy="36576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7"/>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3039745</wp:posOffset>
                </wp:positionH>
                <wp:positionV relativeFrom="paragraph">
                  <wp:posOffset>466090</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39.34999999999999pt;margin-top:36.700000000000003pt;width:135.59999999999999pt;height:20.400000000000002pt;z-index:251657729;mso-wrap-distance-left:0;mso-wrap-distance-right:0;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57530" distB="0" distL="0" distR="0" simplePos="0" relativeHeight="125829399" behindDoc="0" locked="0" layoutInCell="1" allowOverlap="1">
                <wp:simplePos x="0" y="0"/>
                <wp:positionH relativeFrom="page">
                  <wp:posOffset>6066155</wp:posOffset>
                </wp:positionH>
                <wp:positionV relativeFrom="paragraph">
                  <wp:posOffset>557530</wp:posOffset>
                </wp:positionV>
                <wp:extent cx="1085215" cy="228600"/>
                <wp:wrapTopAndBottom/>
                <wp:docPr id="29" name="Shape 29"/>
                <a:graphic xmlns:a="http://schemas.openxmlformats.org/drawingml/2006/main">
                  <a:graphicData uri="http://schemas.microsoft.com/office/word/2010/wordprocessingShape">
                    <wps:wsp>
                      <wps:cNvSpPr txBox="1"/>
                      <wps:spPr>
                        <a:xfrm>
                          <a:ext cx="1085215" cy="228600"/>
                        </a:xfrm>
                        <a:prstGeom prst="rect"/>
                        <a:noFill/>
                      </wps:spPr>
                      <wps:txbx>
                        <w:txbxContent>
                          <w:p>
                            <w:pPr>
                              <w:pStyle w:val="Style25"/>
                              <w:keepNext/>
                              <w:keepLines/>
                              <w:widowControl w:val="0"/>
                              <w:shd w:val="clear" w:color="auto" w:fill="auto"/>
                              <w:bidi w:val="0"/>
                              <w:spacing w:before="0" w:after="0" w:line="240" w:lineRule="auto"/>
                              <w:ind w:left="0" w:right="0" w:firstLine="0"/>
                              <w:jc w:val="center"/>
                            </w:pPr>
                            <w:bookmarkStart w:id="6" w:name="bookmark6"/>
                            <w:r>
                              <w:rPr>
                                <w:rStyle w:val="CharStyle26"/>
                              </w:rPr>
                              <w:t>М.А. Чуриков</w:t>
                            </w:r>
                            <w:bookmarkEnd w:id="6"/>
                          </w:p>
                        </w:txbxContent>
                      </wps:txbx>
                      <wps:bodyPr wrap="none" lIns="0" tIns="0" rIns="0" bIns="0">
                        <a:noAutoFit/>
                      </wps:bodyPr>
                    </wps:wsp>
                  </a:graphicData>
                </a:graphic>
              </wp:anchor>
            </w:drawing>
          </mc:Choice>
          <mc:Fallback>
            <w:pict>
              <v:shape id="_x0000_s1055" type="#_x0000_t202" style="position:absolute;margin-left:477.65000000000003pt;margin-top:43.899999999999999pt;width:85.450000000000003pt;height:18.pt;z-index:-125829354;mso-wrap-distance-left:0;mso-wrap-distance-top:43.899999999999999pt;mso-wrap-distance-right:0;mso-position-horizontal-relative:page" filled="f" stroked="f">
                <v:textbox inset="0,0,0,0">
                  <w:txbxContent>
                    <w:p>
                      <w:pPr>
                        <w:pStyle w:val="Style25"/>
                        <w:keepNext/>
                        <w:keepLines/>
                        <w:widowControl w:val="0"/>
                        <w:shd w:val="clear" w:color="auto" w:fill="auto"/>
                        <w:bidi w:val="0"/>
                        <w:spacing w:before="0" w:after="0" w:line="240" w:lineRule="auto"/>
                        <w:ind w:left="0" w:right="0" w:firstLine="0"/>
                        <w:jc w:val="center"/>
                      </w:pPr>
                      <w:bookmarkStart w:id="6" w:name="bookmark6"/>
                      <w:r>
                        <w:rPr>
                          <w:rStyle w:val="CharStyle26"/>
                        </w:rPr>
                        <w:t>М.А. Чуриков</w:t>
                      </w:r>
                      <w:bookmarkEnd w:id="6"/>
                    </w:p>
                  </w:txbxContent>
                </v:textbox>
                <w10:wrap type="topAndBottom" anchorx="page"/>
              </v:shape>
            </w:pict>
          </mc:Fallback>
        </mc:AlternateContent>
      </w:r>
    </w:p>
    <w:p>
      <w:pPr>
        <w:pStyle w:val="Style3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3800" w:right="0" w:firstLine="0"/>
        <w:jc w:val="left"/>
        <w:rPr>
          <w:sz w:val="11"/>
          <w:szCs w:val="11"/>
        </w:rPr>
      </w:pPr>
      <w:r>
        <w:rPr>
          <w:rStyle w:val="CharStyle32"/>
          <w:color w:val="FFFFFF"/>
          <w:sz w:val="11"/>
          <w:szCs w:val="11"/>
        </w:rPr>
        <w:t>СВЕДЕНИЯ О СЕРТИФИКАТЕ ЭП</w:t>
      </w:r>
    </w:p>
    <w:p>
      <w:pPr>
        <w:pStyle w:val="Style31"/>
        <w:keepNext w:val="0"/>
        <w:keepLines w:val="0"/>
        <w:widowControl w:val="0"/>
        <w:shd w:val="clear" w:color="auto" w:fill="auto"/>
        <w:bidi w:val="0"/>
        <w:spacing w:before="0" w:after="0" w:line="240" w:lineRule="auto"/>
        <w:ind w:right="0" w:firstLine="0"/>
        <w:jc w:val="left"/>
        <w:rPr>
          <w:sz w:val="11"/>
          <w:szCs w:val="11"/>
        </w:rPr>
      </w:pPr>
      <w:r>
        <w:rPr>
          <w:rStyle w:val="CharStyle32"/>
        </w:rPr>
        <w:t xml:space="preserve">Кому выдан: </w:t>
      </w:r>
      <w:r>
        <w:rPr>
          <w:rStyle w:val="CharStyle32"/>
          <w:color w:val="000000"/>
          <w:sz w:val="11"/>
          <w:szCs w:val="11"/>
        </w:rPr>
        <w:t>Чуриков Максим Александрович</w:t>
      </w:r>
    </w:p>
    <w:p>
      <w:pPr>
        <w:pStyle w:val="Style31"/>
        <w:keepNext w:val="0"/>
        <w:keepLines w:val="0"/>
        <w:widowControl w:val="0"/>
        <w:shd w:val="clear" w:color="auto" w:fill="auto"/>
        <w:bidi w:val="0"/>
        <w:spacing w:before="0" w:after="0" w:line="240" w:lineRule="auto"/>
        <w:ind w:right="0" w:firstLine="0"/>
        <w:jc w:val="left"/>
      </w:pPr>
      <w:r>
        <w:rPr>
          <w:rStyle w:val="CharStyle32"/>
        </w:rPr>
        <w:t xml:space="preserve">Сертификат </w:t>
      </w:r>
      <w:r>
        <w:rPr>
          <w:rStyle w:val="CharStyle32"/>
          <w:color w:val="292929"/>
        </w:rPr>
        <w:t xml:space="preserve">№ </w:t>
      </w:r>
      <w:r>
        <w:rPr>
          <w:rStyle w:val="CharStyle32"/>
          <w:lang w:val="en-US" w:eastAsia="en-US"/>
        </w:rPr>
        <w:t>00CACD61</w:t>
      </w:r>
      <w:r>
        <w:rPr>
          <w:rStyle w:val="CharStyle32"/>
        </w:rPr>
        <w:t>А057Е31</w:t>
      </w:r>
      <w:r>
        <w:rPr>
          <w:rStyle w:val="CharStyle32"/>
          <w:lang w:val="en-US" w:eastAsia="en-US"/>
        </w:rPr>
        <w:t>B9A3D0DC71</w:t>
      </w:r>
      <w:r>
        <w:rPr>
          <w:rStyle w:val="CharStyle32"/>
        </w:rPr>
        <w:t>44ВЗС0В5</w:t>
      </w:r>
      <w:r>
        <w:rPr>
          <w:rStyle w:val="CharStyle32"/>
        </w:rPr>
        <w:t>«</w:t>
      </w:r>
    </w:p>
    <w:p>
      <w:pPr>
        <w:pStyle w:val="Style31"/>
        <w:keepNext w:val="0"/>
        <w:keepLines w:val="0"/>
        <w:widowControl w:val="0"/>
        <w:shd w:val="clear" w:color="auto" w:fill="auto"/>
        <w:bidi w:val="0"/>
        <w:spacing w:before="0" w:after="600" w:line="240" w:lineRule="auto"/>
        <w:ind w:right="0" w:firstLine="0"/>
        <w:jc w:val="left"/>
      </w:pPr>
      <w:r>
        <w:rPr>
          <w:rStyle w:val="CharStyle32"/>
        </w:rPr>
        <w:t xml:space="preserve">Действителен с 08.04.2025 </w:t>
      </w:r>
      <w:r>
        <w:rPr>
          <w:rStyle w:val="CharStyle32"/>
          <w:color w:val="5E5E5E"/>
        </w:rPr>
        <w:t xml:space="preserve">по </w:t>
      </w:r>
      <w:r>
        <w:rPr>
          <w:rStyle w:val="CharStyle32"/>
        </w:rPr>
        <w:t>02.07.2026</w:t>
      </w:r>
    </w:p>
    <w:p>
      <w:pPr>
        <w:pStyle w:val="Style25"/>
        <w:keepNext/>
        <w:keepLines/>
        <w:widowControl w:val="0"/>
        <w:shd w:val="clear" w:color="auto" w:fill="auto"/>
        <w:bidi w:val="0"/>
        <w:spacing w:before="0" w:after="80" w:line="240" w:lineRule="auto"/>
        <w:ind w:left="0" w:right="0" w:firstLine="0"/>
        <w:jc w:val="left"/>
      </w:pPr>
      <w:bookmarkStart w:id="8" w:name="bookmark8"/>
      <w:r>
        <w:rPr>
          <w:rStyle w:val="CharStyle26"/>
        </w:rPr>
        <w:t>Члены комиссии</w:t>
      </w:r>
      <w:bookmarkEnd w:id="8"/>
    </w:p>
    <w:p>
      <w:pPr>
        <w:pStyle w:val="Style25"/>
        <w:keepNext/>
        <w:keepLines/>
        <w:widowControl w:val="0"/>
        <w:shd w:val="clear" w:color="auto" w:fill="auto"/>
        <w:bidi w:val="0"/>
        <w:spacing w:before="0" w:after="600" w:line="240" w:lineRule="auto"/>
        <w:ind w:left="0" w:right="0" w:firstLine="0"/>
        <w:jc w:val="right"/>
      </w:pPr>
      <w:r>
        <w:drawing>
          <wp:anchor distT="0" distB="0" distL="114300" distR="1900555" simplePos="0" relativeHeight="125829401" behindDoc="0" locked="0" layoutInCell="1" allowOverlap="1">
            <wp:simplePos x="0" y="0"/>
            <wp:positionH relativeFrom="page">
              <wp:posOffset>2619375</wp:posOffset>
            </wp:positionH>
            <wp:positionV relativeFrom="paragraph">
              <wp:posOffset>63500</wp:posOffset>
            </wp:positionV>
            <wp:extent cx="359410" cy="518160"/>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9"/>
                    <a:stretch/>
                  </pic:blipFill>
                  <pic:spPr>
                    <a:xfrm>
                      <a:ext cx="359410" cy="5181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3079750</wp:posOffset>
                </wp:positionH>
                <wp:positionV relativeFrom="paragraph">
                  <wp:posOffset>466090</wp:posOffset>
                </wp:positionV>
                <wp:extent cx="1283335" cy="100330"/>
                <wp:wrapNone/>
                <wp:docPr id="33" name="Shape 3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8"/>
                                <w:rFonts w:ascii="Arial" w:eastAsia="Arial" w:hAnsi="Arial" w:cs="Arial"/>
                                <w:color w:val="FFFFFF"/>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42.5pt;margin-top:36.700000000000003pt;width:101.05pt;height:7.9000000000000004pt;z-index:251657731;mso-wrap-distance-left:0;mso-wrap-distance-right:0;mso-position-horizontal-relative:page" filled="f" stroked="f">
                <v:textbox inset="0,0,0,0">
                  <w:txbxContent>
                    <w:p>
                      <w:pPr>
                        <w:pStyle w:val="Style2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8"/>
                          <w:rFonts w:ascii="Arial" w:eastAsia="Arial" w:hAnsi="Arial" w:cs="Arial"/>
                          <w:color w:val="FFFFFF"/>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3039745</wp:posOffset>
                </wp:positionH>
                <wp:positionV relativeFrom="paragraph">
                  <wp:posOffset>148590</wp:posOffset>
                </wp:positionV>
                <wp:extent cx="1722120" cy="259080"/>
                <wp:wrapNone/>
                <wp:docPr id="35" name="Shape 3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39.34999999999999pt;margin-top:11.700000000000001pt;width:135.59999999999999pt;height:20.400000000000002pt;z-index:251657733;mso-wrap-distance-left:0;mso-wrap-distance-right:0;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26"/>
        </w:rPr>
        <w:t>А.А. Магер</w:t>
      </w:r>
    </w:p>
    <w:p>
      <w:pPr>
        <w:pStyle w:val="Style31"/>
        <w:keepNext w:val="0"/>
        <w:keepLines w:val="0"/>
        <w:widowControl w:val="0"/>
        <w:shd w:val="clear" w:color="auto" w:fill="auto"/>
        <w:bidi w:val="0"/>
        <w:spacing w:before="0" w:after="0" w:line="240" w:lineRule="auto"/>
        <w:ind w:right="0" w:firstLine="0"/>
        <w:jc w:val="left"/>
        <w:rPr>
          <w:sz w:val="11"/>
          <w:szCs w:val="11"/>
        </w:rPr>
      </w:pPr>
      <w:r>
        <w:rPr>
          <w:rStyle w:val="CharStyle32"/>
        </w:rPr>
        <w:t xml:space="preserve">Кому выдан: </w:t>
      </w:r>
      <w:r>
        <w:rPr>
          <w:rStyle w:val="CharStyle32"/>
          <w:color w:val="000000"/>
          <w:sz w:val="11"/>
          <w:szCs w:val="11"/>
        </w:rPr>
        <w:t>Магер Александр Александрович</w:t>
      </w:r>
    </w:p>
    <w:p>
      <w:pPr>
        <w:pStyle w:val="Style31"/>
        <w:keepNext w:val="0"/>
        <w:keepLines w:val="0"/>
        <w:widowControl w:val="0"/>
        <w:shd w:val="clear" w:color="auto" w:fill="auto"/>
        <w:bidi w:val="0"/>
        <w:spacing w:before="0" w:after="0" w:line="240" w:lineRule="auto"/>
        <w:ind w:right="0" w:firstLine="0"/>
        <w:jc w:val="left"/>
      </w:pPr>
      <w:r>
        <w:rPr>
          <w:rStyle w:val="CharStyle32"/>
        </w:rPr>
        <w:t xml:space="preserve">Сертификат </w:t>
      </w:r>
      <w:r>
        <w:rPr>
          <w:rStyle w:val="CharStyle32"/>
          <w:color w:val="292929"/>
        </w:rPr>
        <w:t xml:space="preserve">№ </w:t>
      </w:r>
      <w:r>
        <w:rPr>
          <w:rStyle w:val="CharStyle32"/>
          <w:lang w:val="en-US" w:eastAsia="en-US"/>
        </w:rPr>
        <w:t>43F785D30FB94A7A3626FEF2EC4D9803</w:t>
      </w:r>
    </w:p>
    <w:p>
      <w:pPr>
        <w:pStyle w:val="Style31"/>
        <w:keepNext w:val="0"/>
        <w:keepLines w:val="0"/>
        <w:widowControl w:val="0"/>
        <w:shd w:val="clear" w:color="auto" w:fill="auto"/>
        <w:bidi w:val="0"/>
        <w:spacing w:before="0" w:after="600" w:line="240" w:lineRule="auto"/>
        <w:ind w:right="0" w:firstLine="0"/>
        <w:jc w:val="left"/>
      </w:pPr>
      <w:r>
        <w:rPr>
          <w:rStyle w:val="CharStyle32"/>
        </w:rPr>
        <w:t xml:space="preserve">Действителен с 21.04.2025 </w:t>
      </w:r>
      <w:r>
        <w:rPr>
          <w:rStyle w:val="CharStyle32"/>
          <w:color w:val="5E5E5E"/>
        </w:rPr>
        <w:t xml:space="preserve">по </w:t>
      </w:r>
      <w:r>
        <w:rPr>
          <w:rStyle w:val="CharStyle32"/>
        </w:rPr>
        <w:t>15.07.2026</w:t>
      </w:r>
    </w:p>
    <w:p>
      <w:pPr>
        <w:pStyle w:val="Style25"/>
        <w:keepNext/>
        <w:keepLines/>
        <w:widowControl w:val="0"/>
        <w:shd w:val="clear" w:color="auto" w:fill="auto"/>
        <w:bidi w:val="0"/>
        <w:spacing w:before="0" w:after="390" w:line="240" w:lineRule="auto"/>
        <w:ind w:left="0" w:right="0" w:firstLine="0"/>
        <w:jc w:val="right"/>
      </w:pPr>
      <w:r>
        <w:drawing>
          <wp:anchor distT="0" distB="0" distL="114300" distR="1931035" simplePos="0" relativeHeight="125829402" behindDoc="0" locked="0" layoutInCell="1" allowOverlap="1">
            <wp:simplePos x="0" y="0"/>
            <wp:positionH relativeFrom="page">
              <wp:posOffset>2649855</wp:posOffset>
            </wp:positionH>
            <wp:positionV relativeFrom="paragraph">
              <wp:posOffset>88900</wp:posOffset>
            </wp:positionV>
            <wp:extent cx="298450" cy="347345"/>
            <wp:wrapSquare wrapText="right"/>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11"/>
                    <a:stretch/>
                  </pic:blipFill>
                  <pic:spPr>
                    <a:xfrm>
                      <a:ext cx="298450" cy="34734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3039745</wp:posOffset>
                </wp:positionH>
                <wp:positionV relativeFrom="paragraph">
                  <wp:posOffset>149860</wp:posOffset>
                </wp:positionV>
                <wp:extent cx="1722120" cy="259080"/>
                <wp:wrapNone/>
                <wp:docPr id="39" name="Shape 3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39.34999999999999pt;margin-top:11.800000000000001pt;width:135.59999999999999pt;height:20.400000000000002pt;z-index:251657735;mso-wrap-distance-left:0;mso-wrap-distance-right:0;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bookmarkStart w:id="11" w:name="bookmark11"/>
      <w:r>
        <w:rPr>
          <w:rStyle w:val="CharStyle26"/>
        </w:rPr>
        <w:t>А.А. Васильев</w:t>
      </w:r>
      <w:bookmarkEnd w:id="11"/>
    </w:p>
    <w:p>
      <w:pPr>
        <w:pStyle w:val="Style3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3800" w:right="0" w:firstLine="0"/>
        <w:jc w:val="left"/>
        <w:rPr>
          <w:sz w:val="11"/>
          <w:szCs w:val="11"/>
        </w:rPr>
      </w:pPr>
      <w:r>
        <w:rPr>
          <w:rStyle w:val="CharStyle32"/>
          <w:color w:val="FFFFFF"/>
          <w:sz w:val="11"/>
          <w:szCs w:val="11"/>
        </w:rPr>
        <w:t>СВЕДЕНИЯ О СЕРТИФИКАТЕ ЭП</w:t>
      </w:r>
    </w:p>
    <w:p>
      <w:pPr>
        <w:pStyle w:val="Style31"/>
        <w:keepNext w:val="0"/>
        <w:keepLines w:val="0"/>
        <w:widowControl w:val="0"/>
        <w:shd w:val="clear" w:color="auto" w:fill="auto"/>
        <w:bidi w:val="0"/>
        <w:spacing w:before="0" w:after="0" w:line="240" w:lineRule="auto"/>
        <w:ind w:right="0" w:firstLine="0"/>
        <w:jc w:val="left"/>
        <w:rPr>
          <w:sz w:val="11"/>
          <w:szCs w:val="11"/>
        </w:rPr>
      </w:pPr>
      <w:r>
        <w:rPr>
          <w:rStyle w:val="CharStyle32"/>
        </w:rPr>
        <w:t xml:space="preserve">Кому выдан: </w:t>
      </w:r>
      <w:r>
        <w:rPr>
          <w:rStyle w:val="CharStyle32"/>
          <w:color w:val="000000"/>
          <w:sz w:val="11"/>
          <w:szCs w:val="11"/>
        </w:rPr>
        <w:t>Васильев Александр Анатольевич</w:t>
      </w:r>
    </w:p>
    <w:p>
      <w:pPr>
        <w:pStyle w:val="Style31"/>
        <w:keepNext w:val="0"/>
        <w:keepLines w:val="0"/>
        <w:widowControl w:val="0"/>
        <w:shd w:val="clear" w:color="auto" w:fill="auto"/>
        <w:bidi w:val="0"/>
        <w:spacing w:before="0" w:after="0" w:line="240" w:lineRule="auto"/>
        <w:ind w:right="0" w:firstLine="0"/>
        <w:jc w:val="left"/>
      </w:pPr>
      <w:r>
        <w:rPr>
          <w:rStyle w:val="CharStyle32"/>
        </w:rPr>
        <w:t xml:space="preserve">Сертификат </w:t>
      </w:r>
      <w:r>
        <w:rPr>
          <w:rStyle w:val="CharStyle32"/>
          <w:color w:val="292929"/>
        </w:rPr>
        <w:t xml:space="preserve">№ </w:t>
      </w:r>
      <w:r>
        <w:rPr>
          <w:rStyle w:val="CharStyle32"/>
          <w:lang w:val="en-US" w:eastAsia="en-US"/>
        </w:rPr>
        <w:t>7BF98D842188A4B4C3F8EAD54EE3400B</w:t>
      </w:r>
    </w:p>
    <w:p>
      <w:pPr>
        <w:pStyle w:val="Style31"/>
        <w:keepNext w:val="0"/>
        <w:keepLines w:val="0"/>
        <w:widowControl w:val="0"/>
        <w:shd w:val="clear" w:color="auto" w:fill="auto"/>
        <w:bidi w:val="0"/>
        <w:spacing w:before="0" w:after="80" w:line="240" w:lineRule="auto"/>
        <w:ind w:right="0" w:firstLine="0"/>
        <w:jc w:val="left"/>
      </w:pPr>
      <w:r>
        <w:rPr>
          <w:rStyle w:val="CharStyle32"/>
        </w:rPr>
        <w:t xml:space="preserve">Действителен с 09.07.2025 </w:t>
      </w:r>
      <w:r>
        <w:rPr>
          <w:rStyle w:val="CharStyle32"/>
          <w:color w:val="5E5E5E"/>
        </w:rPr>
        <w:t xml:space="preserve">по </w:t>
      </w:r>
      <w:r>
        <w:rPr>
          <w:rStyle w:val="CharStyle32"/>
        </w:rPr>
        <w:t>02.10.2026</w:t>
      </w:r>
    </w:p>
    <w:sectPr>
      <w:footnotePr>
        <w:pos w:val="pageBottom"/>
        <w:numFmt w:val="decimal"/>
        <w:numRestart w:val="continuous"/>
      </w:footnotePr>
      <w:type w:val="continuous"/>
      <w:pgSz w:w="11900" w:h="16840"/>
      <w:pgMar w:top="1110" w:right="550"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9854565</wp:posOffset>
              </wp:positionV>
              <wp:extent cx="633730" cy="125095"/>
              <wp:wrapNone/>
              <wp:docPr id="1" name="Shape 1"/>
              <a:graphic xmlns:a="http://schemas.openxmlformats.org/drawingml/2006/main">
                <a:graphicData uri="http://schemas.microsoft.com/office/word/2010/wordprocessingShape">
                  <wps:wsp>
                    <wps:cNvSpPr txBox="1"/>
                    <wps:spPr>
                      <a:xfrm>
                        <a:ext cx="633730" cy="12509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2026-2781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pt;margin-top:775.95000000000005pt;width:49.899999999999999pt;height:9.8499999999999996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2026-2781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730885</wp:posOffset>
              </wp:positionH>
              <wp:positionV relativeFrom="page">
                <wp:posOffset>10029825</wp:posOffset>
              </wp:positionV>
              <wp:extent cx="633730" cy="125095"/>
              <wp:wrapNone/>
              <wp:docPr id="21" name="Shape 21"/>
              <a:graphic xmlns:a="http://schemas.openxmlformats.org/drawingml/2006/main">
                <a:graphicData uri="http://schemas.microsoft.com/office/word/2010/wordprocessingShape">
                  <wps:wsp>
                    <wps:cNvSpPr txBox="1"/>
                    <wps:spPr>
                      <a:xfrm>
                        <a:ext cx="633730" cy="12509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2026-2781</w:t>
                          </w:r>
                        </w:p>
                      </w:txbxContent>
                    </wps:txbx>
                    <wps:bodyPr wrap="none" lIns="0" tIns="0" rIns="0" bIns="0">
                      <a:spAutoFit/>
                    </wps:bodyPr>
                  </wps:wsp>
                </a:graphicData>
              </a:graphic>
            </wp:anchor>
          </w:drawing>
        </mc:Choice>
        <mc:Fallback>
          <w:pict>
            <v:shape id="_x0000_s1047" type="#_x0000_t202" style="position:absolute;margin-left:57.550000000000004pt;margin-top:789.75pt;width:49.899999999999999pt;height:9.8499999999999996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2026-2781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8">
    <w:multiLevelType w:val="multilevel"/>
    <w:lvl w:ilvl="0">
      <w:start w:val="6"/>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0">
    <w:multiLevelType w:val="multilevel"/>
    <w:lvl w:ilvl="0">
      <w:start w:val="3"/>
      <w:numFmt w:val="decimal"/>
      <w:lvlText w:val="%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6)_"/>
    <w:basedOn w:val="DefaultParagraphFont"/>
    <w:link w:val="Style2"/>
    <w:rPr>
      <w:rFonts w:ascii="Times New Roman" w:eastAsia="Times New Roman" w:hAnsi="Times New Roman" w:cs="Times New Roman"/>
      <w:b w:val="0"/>
      <w:bCs w:val="0"/>
      <w:i w:val="0"/>
      <w:iCs w:val="0"/>
      <w:smallCaps w:val="0"/>
      <w:strike w:val="0"/>
      <w:color w:val="476097"/>
      <w:sz w:val="134"/>
      <w:szCs w:val="134"/>
      <w:u w:val="none"/>
      <w:lang w:val="en-US" w:eastAsia="en-US"/>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8">
    <w:name w:val="Body text (3)_"/>
    <w:basedOn w:val="DefaultParagraphFont"/>
    <w:link w:val="Style7"/>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11">
    <w:name w:val="Body text (4)_"/>
    <w:basedOn w:val="DefaultParagraphFont"/>
    <w:link w:val="Style10"/>
    <w:rPr>
      <w:rFonts w:ascii="Times New Roman" w:eastAsia="Times New Roman" w:hAnsi="Times New Roman" w:cs="Times New Roman"/>
      <w:b/>
      <w:bCs/>
      <w:i w:val="0"/>
      <w:iCs w:val="0"/>
      <w:smallCaps w:val="0"/>
      <w:strike w:val="0"/>
      <w:color w:val="476097"/>
      <w:sz w:val="19"/>
      <w:szCs w:val="19"/>
      <w:u w:val="none"/>
    </w:rPr>
  </w:style>
  <w:style w:type="character" w:customStyle="1" w:styleId="CharStyle13">
    <w:name w:val="Heading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Body text_"/>
    <w:basedOn w:val="DefaultParagraphFont"/>
    <w:link w:val="Style16"/>
    <w:rPr>
      <w:rFonts w:ascii="Times New Roman" w:eastAsia="Times New Roman" w:hAnsi="Times New Roman" w:cs="Times New Roman"/>
      <w:b w:val="0"/>
      <w:bCs w:val="0"/>
      <w:i w:val="0"/>
      <w:iCs w:val="0"/>
      <w:smallCaps w:val="0"/>
      <w:strike w:val="0"/>
      <w:u w:val="none"/>
    </w:rPr>
  </w:style>
  <w:style w:type="character" w:customStyle="1" w:styleId="CharStyle21">
    <w:name w:val="Body text (5)_"/>
    <w:basedOn w:val="DefaultParagraphFont"/>
    <w:link w:val="Style20"/>
    <w:rPr>
      <w:rFonts w:ascii="Times New Roman" w:eastAsia="Times New Roman" w:hAnsi="Times New Roman" w:cs="Times New Roman"/>
      <w:b w:val="0"/>
      <w:bCs w:val="0"/>
      <w:i w:val="0"/>
      <w:iCs w:val="0"/>
      <w:smallCaps w:val="0"/>
      <w:strike w:val="0"/>
      <w:u w:val="none"/>
    </w:rPr>
  </w:style>
  <w:style w:type="character" w:customStyle="1" w:styleId="CharStyle24">
    <w:name w:val="Heading #1_"/>
    <w:basedOn w:val="DefaultParagraphFont"/>
    <w:link w:val="Style23"/>
    <w:rPr>
      <w:rFonts w:ascii="Arial" w:eastAsia="Arial" w:hAnsi="Arial" w:cs="Arial"/>
      <w:b w:val="0"/>
      <w:bCs w:val="0"/>
      <w:i w:val="0"/>
      <w:iCs w:val="0"/>
      <w:smallCaps w:val="0"/>
      <w:strike w:val="0"/>
      <w:sz w:val="44"/>
      <w:szCs w:val="44"/>
      <w:u w:val="none"/>
      <w:lang w:val="en-US" w:eastAsia="en-US"/>
    </w:rPr>
  </w:style>
  <w:style w:type="character" w:customStyle="1" w:styleId="CharStyle26">
    <w:name w:val="Heading #3_"/>
    <w:basedOn w:val="DefaultParagraphFont"/>
    <w:link w:val="Style25"/>
    <w:rPr>
      <w:rFonts w:ascii="Times New Roman" w:eastAsia="Times New Roman" w:hAnsi="Times New Roman" w:cs="Times New Roman"/>
      <w:b w:val="0"/>
      <w:bCs w:val="0"/>
      <w:i w:val="0"/>
      <w:iCs w:val="0"/>
      <w:smallCaps w:val="0"/>
      <w:strike w:val="0"/>
      <w:sz w:val="28"/>
      <w:szCs w:val="28"/>
      <w:u w:val="none"/>
    </w:rPr>
  </w:style>
  <w:style w:type="character" w:customStyle="1" w:styleId="CharStyle28">
    <w:name w:val="Picture caption_"/>
    <w:basedOn w:val="DefaultParagraphFont"/>
    <w:link w:val="Style27"/>
    <w:rPr>
      <w:rFonts w:ascii="Georgia" w:eastAsia="Georgia" w:hAnsi="Georgia" w:cs="Georgia"/>
      <w:b w:val="0"/>
      <w:bCs w:val="0"/>
      <w:i w:val="0"/>
      <w:iCs w:val="0"/>
      <w:smallCaps w:val="0"/>
      <w:strike w:val="0"/>
      <w:color w:val="292929"/>
      <w:sz w:val="11"/>
      <w:szCs w:val="11"/>
      <w:u w:val="none"/>
    </w:rPr>
  </w:style>
  <w:style w:type="character" w:customStyle="1" w:styleId="CharStyle32">
    <w:name w:val="Body text (2)_"/>
    <w:basedOn w:val="DefaultParagraphFont"/>
    <w:link w:val="Style31"/>
    <w:rPr>
      <w:rFonts w:ascii="Arial" w:eastAsia="Arial" w:hAnsi="Arial" w:cs="Arial"/>
      <w:b w:val="0"/>
      <w:bCs w:val="0"/>
      <w:i w:val="0"/>
      <w:iCs w:val="0"/>
      <w:smallCaps w:val="0"/>
      <w:strike w:val="0"/>
      <w:color w:val="424242"/>
      <w:sz w:val="12"/>
      <w:szCs w:val="12"/>
      <w:u w:val="none"/>
    </w:rPr>
  </w:style>
  <w:style w:type="paragraph" w:customStyle="1" w:styleId="Style2">
    <w:name w:val="Body text (6)"/>
    <w:basedOn w:val="Normal"/>
    <w:link w:val="CharStyle3"/>
    <w:pPr>
      <w:widowControl w:val="0"/>
      <w:shd w:val="clear" w:color="auto" w:fill="auto"/>
      <w:spacing w:after="160"/>
      <w:jc w:val="center"/>
    </w:pPr>
    <w:rPr>
      <w:rFonts w:ascii="Times New Roman" w:eastAsia="Times New Roman" w:hAnsi="Times New Roman" w:cs="Times New Roman"/>
      <w:b w:val="0"/>
      <w:bCs w:val="0"/>
      <w:i w:val="0"/>
      <w:iCs w:val="0"/>
      <w:smallCaps w:val="0"/>
      <w:strike w:val="0"/>
      <w:color w:val="476097"/>
      <w:sz w:val="134"/>
      <w:szCs w:val="134"/>
      <w:u w:val="none"/>
      <w:lang w:val="en-US" w:eastAsia="en-US"/>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7">
    <w:name w:val="Body text (3)"/>
    <w:basedOn w:val="Normal"/>
    <w:link w:val="CharStyle8"/>
    <w:pPr>
      <w:widowControl w:val="0"/>
      <w:shd w:val="clear" w:color="auto" w:fill="auto"/>
      <w:spacing w:after="180" w:line="293" w:lineRule="auto"/>
      <w:jc w:val="center"/>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10">
    <w:name w:val="Body text (4)"/>
    <w:basedOn w:val="Normal"/>
    <w:link w:val="CharStyle11"/>
    <w:pPr>
      <w:widowControl w:val="0"/>
      <w:shd w:val="clear" w:color="auto" w:fill="auto"/>
      <w:spacing w:line="259" w:lineRule="auto"/>
      <w:jc w:val="center"/>
    </w:pPr>
    <w:rPr>
      <w:rFonts w:ascii="Times New Roman" w:eastAsia="Times New Roman" w:hAnsi="Times New Roman" w:cs="Times New Roman"/>
      <w:b/>
      <w:bCs/>
      <w:i w:val="0"/>
      <w:iCs w:val="0"/>
      <w:smallCaps w:val="0"/>
      <w:strike w:val="0"/>
      <w:color w:val="476097"/>
      <w:sz w:val="19"/>
      <w:szCs w:val="19"/>
      <w:u w:val="none"/>
    </w:rPr>
  </w:style>
  <w:style w:type="paragraph" w:customStyle="1" w:styleId="Style12">
    <w:name w:val="Heading #2"/>
    <w:basedOn w:val="Normal"/>
    <w:link w:val="CharStyle13"/>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6">
    <w:name w:val="Body text"/>
    <w:basedOn w:val="Normal"/>
    <w:link w:val="CharStyle17"/>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20">
    <w:name w:val="Body text (5)"/>
    <w:basedOn w:val="Normal"/>
    <w:link w:val="CharStyle21"/>
    <w:pPr>
      <w:widowControl w:val="0"/>
      <w:shd w:val="clear" w:color="auto" w:fill="auto"/>
      <w:spacing w:after="1160"/>
    </w:pPr>
    <w:rPr>
      <w:rFonts w:ascii="Times New Roman" w:eastAsia="Times New Roman" w:hAnsi="Times New Roman" w:cs="Times New Roman"/>
      <w:b w:val="0"/>
      <w:bCs w:val="0"/>
      <w:i w:val="0"/>
      <w:iCs w:val="0"/>
      <w:smallCaps w:val="0"/>
      <w:strike w:val="0"/>
      <w:u w:val="none"/>
    </w:rPr>
  </w:style>
  <w:style w:type="paragraph" w:customStyle="1" w:styleId="Style23">
    <w:name w:val="Heading #1"/>
    <w:basedOn w:val="Normal"/>
    <w:link w:val="CharStyle24"/>
    <w:pPr>
      <w:widowControl w:val="0"/>
      <w:shd w:val="clear" w:color="auto" w:fill="auto"/>
      <w:outlineLvl w:val="0"/>
    </w:pPr>
    <w:rPr>
      <w:rFonts w:ascii="Arial" w:eastAsia="Arial" w:hAnsi="Arial" w:cs="Arial"/>
      <w:b w:val="0"/>
      <w:bCs w:val="0"/>
      <w:i w:val="0"/>
      <w:iCs w:val="0"/>
      <w:smallCaps w:val="0"/>
      <w:strike w:val="0"/>
      <w:sz w:val="44"/>
      <w:szCs w:val="44"/>
      <w:u w:val="none"/>
      <w:lang w:val="en-US" w:eastAsia="en-US"/>
    </w:rPr>
  </w:style>
  <w:style w:type="paragraph" w:customStyle="1" w:styleId="Style25">
    <w:name w:val="Heading #3"/>
    <w:basedOn w:val="Normal"/>
    <w:link w:val="CharStyle26"/>
    <w:pPr>
      <w:widowControl w:val="0"/>
      <w:shd w:val="clear" w:color="auto" w:fill="auto"/>
      <w:spacing w:after="240"/>
      <w:outlineLvl w:val="2"/>
    </w:pPr>
    <w:rPr>
      <w:rFonts w:ascii="Times New Roman" w:eastAsia="Times New Roman" w:hAnsi="Times New Roman" w:cs="Times New Roman"/>
      <w:b w:val="0"/>
      <w:bCs w:val="0"/>
      <w:i w:val="0"/>
      <w:iCs w:val="0"/>
      <w:smallCaps w:val="0"/>
      <w:strike w:val="0"/>
      <w:sz w:val="28"/>
      <w:szCs w:val="28"/>
      <w:u w:val="none"/>
    </w:rPr>
  </w:style>
  <w:style w:type="paragraph" w:customStyle="1" w:styleId="Style27">
    <w:name w:val="Picture caption"/>
    <w:basedOn w:val="Normal"/>
    <w:link w:val="CharStyle28"/>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31">
    <w:name w:val="Body text (2)"/>
    <w:basedOn w:val="Normal"/>
    <w:link w:val="CharStyle32"/>
    <w:pPr>
      <w:widowControl w:val="0"/>
      <w:shd w:val="clear" w:color="auto" w:fill="auto"/>
      <w:spacing w:after="40"/>
      <w:ind w:left="310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