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3586480</wp:posOffset>
            </wp:positionH>
            <wp:positionV relativeFrom="paragraph">
              <wp:posOffset>130810</wp:posOffset>
            </wp:positionV>
            <wp:extent cx="579120" cy="65849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79120" cy="658495"/>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4656455</wp:posOffset>
                </wp:positionH>
                <wp:positionV relativeFrom="paragraph">
                  <wp:posOffset>12700</wp:posOffset>
                </wp:positionV>
                <wp:extent cx="2045335" cy="1246505"/>
                <wp:wrapSquare wrapText="bothSides"/>
                <wp:docPr id="3" name="Shape 3"/>
                <a:graphic xmlns:a="http://schemas.openxmlformats.org/drawingml/2006/main">
                  <a:graphicData uri="http://schemas.microsoft.com/office/word/2010/wordprocessingShape">
                    <wps:wsp>
                      <wps:cNvSpPr txBox="1"/>
                      <wps:spPr>
                        <a:xfrm>
                          <a:ext cx="2045335" cy="1246505"/>
                        </a:xfrm>
                        <a:prstGeom prst="rect"/>
                        <a:noFill/>
                      </wps:spPr>
                      <wps:txbx>
                        <w:txbxContent>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7B96CE"/>
                                <w:sz w:val="24"/>
                                <w:szCs w:val="24"/>
                              </w:rPr>
                              <w:t>МОНОПОЛИЯМ КАРШЫ</w:t>
                              <w:br/>
                              <w:t>ФЕДЕРАЛЬ ХЕЗМЭТ</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rStyle w:val="CharStyle3"/>
                                <w:b/>
                                <w:bCs/>
                                <w:color w:val="7B96CE"/>
                                <w:sz w:val="24"/>
                                <w:szCs w:val="24"/>
                              </w:rPr>
                              <w:t>Монополиягэ каршы</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rStyle w:val="CharStyle3"/>
                                <w:b/>
                                <w:bCs/>
                                <w:color w:val="7B96CE"/>
                                <w:sz w:val="24"/>
                                <w:szCs w:val="24"/>
                              </w:rPr>
                              <w:t>Федераль хезмэтнец</w:t>
                              <w:br/>
                              <w:t>Татарстан Республикасы</w:t>
                              <w:br/>
                              <w:t>буенча идарэсе</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66.65000000000003pt;margin-top:1.pt;width:161.05000000000001pt;height:98.150000000000006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7B96CE"/>
                          <w:sz w:val="24"/>
                          <w:szCs w:val="24"/>
                        </w:rPr>
                        <w:t>МОНОПОЛИЯМ КАРШЫ</w:t>
                        <w:br/>
                        <w:t>ФЕДЕРАЛЬ ХЕЗМЭТ</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rStyle w:val="CharStyle3"/>
                          <w:b/>
                          <w:bCs/>
                          <w:color w:val="7B96CE"/>
                          <w:sz w:val="24"/>
                          <w:szCs w:val="24"/>
                        </w:rPr>
                        <w:t>Монополиягэ каршы</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rStyle w:val="CharStyle3"/>
                          <w:b/>
                          <w:bCs/>
                          <w:color w:val="7B96CE"/>
                          <w:sz w:val="24"/>
                          <w:szCs w:val="24"/>
                        </w:rPr>
                        <w:t>Федераль хезмэтнец</w:t>
                        <w:br/>
                        <w:t>Татарстан Республикасы</w:t>
                        <w:br/>
                        <w:t>буенча идарэсе</w:t>
                      </w:r>
                    </w:p>
                  </w:txbxContent>
                </v:textbox>
                <w10:wrap type="square" anchorx="page"/>
              </v:shape>
            </w:pict>
          </mc:Fallback>
        </mc:AlternateContent>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7B96CE"/>
          <w:sz w:val="24"/>
          <w:szCs w:val="24"/>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rPr>
          <w:sz w:val="24"/>
          <w:szCs w:val="24"/>
        </w:rPr>
        <w:sectPr>
          <w:footnotePr>
            <w:pos w:val="pageBottom"/>
            <w:numFmt w:val="decimal"/>
            <w:numRestart w:val="continuous"/>
          </w:footnotePr>
          <w:pgSz w:w="11900" w:h="16840"/>
          <w:pgMar w:top="1072" w:right="6803" w:bottom="2113" w:left="1035" w:header="644" w:footer="1685" w:gutter="0"/>
          <w:pgNumType w:start="1"/>
          <w:cols w:space="720"/>
          <w:noEndnote/>
          <w:rtlGutter w:val="0"/>
          <w:docGrid w:linePitch="360"/>
        </w:sectPr>
      </w:pPr>
      <w:r>
        <w:rPr>
          <w:rStyle w:val="CharStyle3"/>
          <w:b/>
          <w:bCs/>
          <w:color w:val="7B96CE"/>
          <w:sz w:val="24"/>
          <w:szCs w:val="24"/>
        </w:rPr>
        <w:t>УПРАВЛЕНИЕ</w:t>
        <w:br/>
        <w:t>Федеральной антимонопольной</w:t>
        <w:br/>
        <w:t>службы</w:t>
        <w:br/>
        <w:t>по Республике Татарстан</w:t>
      </w:r>
    </w:p>
    <w:p>
      <w:pPr>
        <w:widowControl w:val="0"/>
        <w:spacing w:line="149" w:lineRule="exact"/>
        <w:rPr>
          <w:sz w:val="12"/>
          <w:szCs w:val="12"/>
        </w:rPr>
      </w:pPr>
    </w:p>
    <w:p>
      <w:pPr>
        <w:widowControl w:val="0"/>
        <w:spacing w:line="1" w:lineRule="exact"/>
        <w:sectPr>
          <w:footnotePr>
            <w:pos w:val="pageBottom"/>
            <w:numFmt w:val="decimal"/>
            <w:numRestart w:val="continuous"/>
          </w:footnotePr>
          <w:type w:val="continuous"/>
          <w:pgSz w:w="11900" w:h="16840"/>
          <w:pgMar w:top="1072" w:right="0" w:bottom="1072" w:left="0" w:header="0" w:footer="3" w:gutter="0"/>
          <w:cols w:space="720"/>
          <w:noEndnote/>
          <w:rtlGutter w:val="0"/>
          <w:docGrid w:linePitch="360"/>
        </w:sectPr>
      </w:pPr>
    </w:p>
    <w:p>
      <w:pPr>
        <w:pStyle w:val="Style5"/>
        <w:keepNext w:val="0"/>
        <w:keepLines w:val="0"/>
        <w:widowControl w:val="0"/>
        <w:shd w:val="clear" w:color="auto" w:fill="auto"/>
        <w:bidi w:val="0"/>
        <w:spacing w:before="0" w:after="0" w:line="283" w:lineRule="auto"/>
        <w:ind w:left="0" w:right="0" w:firstLine="0"/>
        <w:jc w:val="center"/>
      </w:pPr>
      <w:r>
        <mc:AlternateContent>
          <mc:Choice Requires="wps">
            <w:drawing>
              <wp:anchor distT="0" distB="758825" distL="427990" distR="647700" simplePos="0" relativeHeight="125829381" behindDoc="0" locked="0" layoutInCell="1" allowOverlap="1">
                <wp:simplePos x="0" y="0"/>
                <wp:positionH relativeFrom="page">
                  <wp:posOffset>1019810</wp:posOffset>
                </wp:positionH>
                <wp:positionV relativeFrom="paragraph">
                  <wp:posOffset>12700</wp:posOffset>
                </wp:positionV>
                <wp:extent cx="1862455" cy="402590"/>
                <wp:wrapSquare wrapText="right"/>
                <wp:docPr id="5" name="Shape 5"/>
                <a:graphic xmlns:a="http://schemas.openxmlformats.org/drawingml/2006/main">
                  <a:graphicData uri="http://schemas.microsoft.com/office/word/2010/wordprocessingShape">
                    <wps:wsp>
                      <wps:cNvSpPr txBox="1"/>
                      <wps:spPr>
                        <a:xfrm>
                          <a:ext cx="1862455" cy="402590"/>
                        </a:xfrm>
                        <a:prstGeom prst="rect"/>
                        <a:noFill/>
                      </wps:spPr>
                      <wps:txbx>
                        <w:txbxContent>
                          <w:p>
                            <w:pPr>
                              <w:pStyle w:val="Style5"/>
                              <w:keepNext w:val="0"/>
                              <w:keepLines w:val="0"/>
                              <w:widowControl w:val="0"/>
                              <w:shd w:val="clear" w:color="auto" w:fill="auto"/>
                              <w:bidi w:val="0"/>
                              <w:spacing w:before="0" w:after="0" w:line="288" w:lineRule="auto"/>
                              <w:ind w:left="0" w:right="0" w:firstLine="0"/>
                              <w:jc w:val="center"/>
                            </w:pPr>
                            <w:r>
                              <w:rPr>
                                <w:rStyle w:val="CharStyle6"/>
                              </w:rPr>
                              <w:t>ул. Московская, д. 55, г. Казань, 420021</w:t>
                              <w:br/>
                              <w:t>тел.: (843) 236-89-22. факс (843) 238-19-46</w:t>
                            </w:r>
                          </w:p>
                          <w:p>
                            <w:pPr>
                              <w:pStyle w:val="Style5"/>
                              <w:keepNext w:val="0"/>
                              <w:keepLines w:val="0"/>
                              <w:widowControl w:val="0"/>
                              <w:shd w:val="clear" w:color="auto" w:fill="auto"/>
                              <w:bidi w:val="0"/>
                              <w:spacing w:before="0" w:after="0" w:line="288" w:lineRule="auto"/>
                              <w:ind w:left="0" w:right="0" w:firstLine="0"/>
                              <w:jc w:val="center"/>
                            </w:pPr>
                            <w:r>
                              <w:rPr>
                                <w:rStyle w:val="CharStyle6"/>
                                <w:lang w:val="en-US" w:eastAsia="en-US"/>
                              </w:rPr>
                              <w:t xml:space="preserve">e-mail: </w:t>
                            </w:r>
                            <w:r>
                              <w:fldChar w:fldCharType="begin"/>
                            </w:r>
                            <w:r>
                              <w:rPr/>
                              <w:instrText> HYPERLINK "mailto:tol6@fas.gov.ru" </w:instrText>
                            </w:r>
                            <w:r>
                              <w:fldChar w:fldCharType="separate"/>
                            </w:r>
                            <w:r>
                              <w:rPr>
                                <w:rStyle w:val="CharStyle6"/>
                                <w:lang w:val="en-US" w:eastAsia="en-US"/>
                              </w:rPr>
                              <w:t>tol6@fas.gov.ru</w:t>
                            </w:r>
                            <w:r>
                              <w:fldChar w:fldCharType="end"/>
                            </w:r>
                          </w:p>
                        </w:txbxContent>
                      </wps:txbx>
                      <wps:bodyPr lIns="0" tIns="0" rIns="0" bIns="0">
                        <a:noAutoFit/>
                      </wps:bodyPr>
                    </wps:wsp>
                  </a:graphicData>
                </a:graphic>
              </wp:anchor>
            </w:drawing>
          </mc:Choice>
          <mc:Fallback>
            <w:pict>
              <v:shape id="_x0000_s1031" type="#_x0000_t202" style="position:absolute;margin-left:80.299999999999997pt;margin-top:1.pt;width:146.65000000000001pt;height:31.699999999999999pt;z-index:-125829372;mso-wrap-distance-left:33.700000000000003pt;mso-wrap-distance-right:51.pt;mso-wrap-distance-bottom:59.75pt;mso-position-horizontal-relative:page" filled="f" stroked="f">
                <v:textbox inset="0,0,0,0">
                  <w:txbxContent>
                    <w:p>
                      <w:pPr>
                        <w:pStyle w:val="Style5"/>
                        <w:keepNext w:val="0"/>
                        <w:keepLines w:val="0"/>
                        <w:widowControl w:val="0"/>
                        <w:shd w:val="clear" w:color="auto" w:fill="auto"/>
                        <w:bidi w:val="0"/>
                        <w:spacing w:before="0" w:after="0" w:line="288" w:lineRule="auto"/>
                        <w:ind w:left="0" w:right="0" w:firstLine="0"/>
                        <w:jc w:val="center"/>
                      </w:pPr>
                      <w:r>
                        <w:rPr>
                          <w:rStyle w:val="CharStyle6"/>
                        </w:rPr>
                        <w:t>ул. Московская, д. 55, г. Казань, 420021</w:t>
                        <w:br/>
                        <w:t>тел.: (843) 236-89-22. факс (843) 238-19-46</w:t>
                      </w:r>
                    </w:p>
                    <w:p>
                      <w:pPr>
                        <w:pStyle w:val="Style5"/>
                        <w:keepNext w:val="0"/>
                        <w:keepLines w:val="0"/>
                        <w:widowControl w:val="0"/>
                        <w:shd w:val="clear" w:color="auto" w:fill="auto"/>
                        <w:bidi w:val="0"/>
                        <w:spacing w:before="0" w:after="0" w:line="288" w:lineRule="auto"/>
                        <w:ind w:left="0" w:right="0" w:firstLine="0"/>
                        <w:jc w:val="center"/>
                      </w:pPr>
                      <w:r>
                        <w:rPr>
                          <w:rStyle w:val="CharStyle6"/>
                          <w:lang w:val="en-US" w:eastAsia="en-US"/>
                        </w:rPr>
                        <w:t xml:space="preserve">e-mail: </w:t>
                      </w:r>
                      <w:r>
                        <w:fldChar w:fldCharType="begin"/>
                      </w:r>
                      <w:r>
                        <w:rPr/>
                        <w:instrText> HYPERLINK "mailto:tol6@fas.gov.ru" </w:instrText>
                      </w:r>
                      <w:r>
                        <w:fldChar w:fldCharType="separate"/>
                      </w:r>
                      <w:r>
                        <w:rPr>
                          <w:rStyle w:val="CharStyle6"/>
                          <w:lang w:val="en-US" w:eastAsia="en-US"/>
                        </w:rPr>
                        <w:t>tol6@fas.gov.ru</w:t>
                      </w:r>
                      <w:r>
                        <w:fldChar w:fldCharType="end"/>
                      </w:r>
                    </w:p>
                  </w:txbxContent>
                </v:textbox>
                <w10:wrap type="square" side="right" anchorx="page"/>
              </v:shape>
            </w:pict>
          </mc:Fallback>
        </mc:AlternateContent>
      </w:r>
      <w:r>
        <w:drawing>
          <wp:anchor distT="631190" distB="338455" distL="123190" distR="1793240" simplePos="0" relativeHeight="125829383" behindDoc="0" locked="0" layoutInCell="1" allowOverlap="1">
            <wp:simplePos x="0" y="0"/>
            <wp:positionH relativeFrom="page">
              <wp:posOffset>715010</wp:posOffset>
            </wp:positionH>
            <wp:positionV relativeFrom="paragraph">
              <wp:posOffset>643890</wp:posOffset>
            </wp:positionV>
            <wp:extent cx="1024255" cy="194945"/>
            <wp:wrapSquare wrapText="righ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024255" cy="1949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706120</wp:posOffset>
                </wp:positionH>
                <wp:positionV relativeFrom="paragraph">
                  <wp:posOffset>975995</wp:posOffset>
                </wp:positionV>
                <wp:extent cx="2536190" cy="198120"/>
                <wp:wrapNone/>
                <wp:docPr id="9" name="Shape 9"/>
                <a:graphic xmlns:a="http://schemas.openxmlformats.org/drawingml/2006/main">
                  <a:graphicData uri="http://schemas.microsoft.com/office/word/2010/wordprocessingShape">
                    <wps:wsp>
                      <wps:cNvSpPr txBox="1"/>
                      <wps:spPr>
                        <a:xfrm>
                          <a:ext cx="2536190" cy="19812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 xml:space="preserve">На </w:t>
                            </w:r>
                            <w:r>
                              <w:rPr>
                                <w:rStyle w:val="CharStyle8"/>
                                <w:color w:val="5D6D96"/>
                              </w:rPr>
                              <w:t>№</w:t>
                            </w:r>
                            <w:r>
                              <w:rPr>
                                <w:rStyle w:val="CharStyle8"/>
                              </w:rPr>
                              <w:t>от</w:t>
                            </w:r>
                          </w:p>
                        </w:txbxContent>
                      </wps:txbx>
                      <wps:bodyPr lIns="0" tIns="0" rIns="0" bIns="0">
                        <a:noAutoFit/>
                      </wps:bodyPr>
                    </wps:wsp>
                  </a:graphicData>
                </a:graphic>
              </wp:anchor>
            </w:drawing>
          </mc:Choice>
          <mc:Fallback>
            <w:pict>
              <v:shape id="_x0000_s1035" type="#_x0000_t202" style="position:absolute;margin-left:55.600000000000001pt;margin-top:76.850000000000009pt;width:199.70000000000002pt;height:15.6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 xml:space="preserve">На </w:t>
                      </w:r>
                      <w:r>
                        <w:rPr>
                          <w:rStyle w:val="CharStyle8"/>
                          <w:color w:val="5D6D96"/>
                        </w:rPr>
                        <w:t>№</w:t>
                      </w:r>
                      <w:r>
                        <w:rPr>
                          <w:rStyle w:val="CharStyle8"/>
                        </w:rPr>
                        <w:t>от</w:t>
                      </w:r>
                    </w:p>
                  </w:txbxContent>
                </v:textbox>
                <w10:wrap anchorx="page"/>
              </v:shape>
            </w:pict>
          </mc:Fallback>
        </mc:AlternateContent>
      </w:r>
      <w:r>
        <w:drawing>
          <wp:anchor distT="567055" distB="311150" distL="1339850" distR="113665" simplePos="0" relativeHeight="125829384" behindDoc="0" locked="0" layoutInCell="1" allowOverlap="1">
            <wp:simplePos x="0" y="0"/>
            <wp:positionH relativeFrom="page">
              <wp:posOffset>1931670</wp:posOffset>
            </wp:positionH>
            <wp:positionV relativeFrom="paragraph">
              <wp:posOffset>579755</wp:posOffset>
            </wp:positionV>
            <wp:extent cx="1487170" cy="286385"/>
            <wp:wrapSquare wrapText="righ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1487170" cy="286385"/>
                    </a:xfrm>
                    <a:prstGeom prst="rect"/>
                  </pic:spPr>
                </pic:pic>
              </a:graphicData>
            </a:graphic>
          </wp:anchor>
        </w:drawing>
      </w:r>
      <w:r>
        <w:rPr>
          <w:rStyle w:val="CharStyle6"/>
        </w:rPr>
        <w:t>Москоу ур., 55 йорт. Казан шэЬэре, 420021</w:t>
        <w:br/>
        <w:t>тел.: (843) 236-89-22, факс (843) 238-19-46</w:t>
        <w:br/>
      </w:r>
      <w:r>
        <w:rPr>
          <w:rStyle w:val="CharStyle6"/>
          <w:lang w:val="en-US" w:eastAsia="en-US"/>
        </w:rPr>
        <w:t xml:space="preserve">e-mail: </w:t>
      </w:r>
      <w:r>
        <w:fldChar w:fldCharType="begin"/>
      </w:r>
      <w:r>
        <w:rPr/>
        <w:instrText> HYPERLINK "mailto:to16@fas.gov.ru" </w:instrText>
      </w:r>
      <w:r>
        <w:fldChar w:fldCharType="separate"/>
      </w:r>
      <w:r>
        <w:rPr>
          <w:rStyle w:val="CharStyle6"/>
          <w:lang w:val="en-US" w:eastAsia="en-US"/>
        </w:rPr>
        <w:t>to16@fas.gov.ru</w:t>
      </w:r>
      <w:r>
        <w:fldChar w:fldCharType="end"/>
      </w:r>
    </w:p>
    <w:p>
      <w:pPr>
        <w:pStyle w:val="Style2"/>
        <w:keepNext w:val="0"/>
        <w:keepLines w:val="0"/>
        <w:widowControl w:val="0"/>
        <w:shd w:val="clear" w:color="auto" w:fill="auto"/>
        <w:bidi w:val="0"/>
        <w:spacing w:before="0" w:after="0" w:line="240" w:lineRule="auto"/>
        <w:ind w:left="0" w:right="0" w:firstLine="520"/>
        <w:jc w:val="left"/>
      </w:pPr>
      <w:r>
        <w:rPr>
          <w:rStyle w:val="CharStyle3"/>
        </w:rPr>
        <w:t>Заказчик:</w:t>
      </w:r>
    </w:p>
    <w:p>
      <w:pPr>
        <w:pStyle w:val="Style2"/>
        <w:keepNext w:val="0"/>
        <w:keepLines w:val="0"/>
        <w:widowControl w:val="0"/>
        <w:shd w:val="clear" w:color="auto" w:fill="auto"/>
        <w:bidi w:val="0"/>
        <w:spacing w:before="0" w:after="0" w:line="240" w:lineRule="auto"/>
        <w:ind w:left="520" w:right="0" w:firstLine="0"/>
        <w:jc w:val="left"/>
      </w:pPr>
      <w:r>
        <w:rPr>
          <w:rStyle w:val="CharStyle3"/>
        </w:rPr>
        <w:t>ГОСУДАРСТВЕННОЕ КАЗЕННОЕ УЧРЕЖДЕНИЕ «ЦЕНТР ЦИФРОВОЙ</w:t>
      </w:r>
    </w:p>
    <w:p>
      <w:pPr>
        <w:pStyle w:val="Style2"/>
        <w:keepNext w:val="0"/>
        <w:keepLines w:val="0"/>
        <w:widowControl w:val="0"/>
        <w:shd w:val="clear" w:color="auto" w:fill="auto"/>
        <w:bidi w:val="0"/>
        <w:spacing w:before="0" w:after="0" w:line="240" w:lineRule="auto"/>
        <w:ind w:left="520" w:right="0" w:firstLine="0"/>
        <w:jc w:val="left"/>
      </w:pPr>
      <w:r>
        <w:rPr>
          <w:rStyle w:val="CharStyle3"/>
        </w:rPr>
        <w:t>ТРАНСФОРМАЦИИ</w:t>
      </w:r>
    </w:p>
    <w:p>
      <w:pPr>
        <w:pStyle w:val="Style2"/>
        <w:keepNext w:val="0"/>
        <w:keepLines w:val="0"/>
        <w:widowControl w:val="0"/>
        <w:shd w:val="clear" w:color="auto" w:fill="auto"/>
        <w:bidi w:val="0"/>
        <w:spacing w:before="0" w:after="0" w:line="240" w:lineRule="auto"/>
        <w:ind w:left="520" w:right="0" w:firstLine="0"/>
        <w:jc w:val="left"/>
      </w:pPr>
      <w:r>
        <w:rPr>
          <w:rStyle w:val="CharStyle3"/>
        </w:rPr>
        <w:t>РЕСПУБЛИКИ ТАТАРСТАН»</w:t>
      </w:r>
    </w:p>
    <w:p>
      <w:pPr>
        <w:pStyle w:val="Style2"/>
        <w:keepNext w:val="0"/>
        <w:keepLines w:val="0"/>
        <w:widowControl w:val="0"/>
        <w:shd w:val="clear" w:color="auto" w:fill="auto"/>
        <w:bidi w:val="0"/>
        <w:spacing w:before="0" w:after="320" w:line="240" w:lineRule="auto"/>
        <w:ind w:left="5120" w:right="0" w:firstLine="0"/>
        <w:jc w:val="left"/>
      </w:pPr>
      <w:r>
        <w:fldChar w:fldCharType="begin"/>
      </w:r>
      <w:r>
        <w:rPr/>
        <w:instrText> HYPERLINK "mailto:Kseniya.Galochkina@tatar.ru" </w:instrText>
      </w:r>
      <w:r>
        <w:fldChar w:fldCharType="separate"/>
      </w:r>
      <w:r>
        <w:rPr>
          <w:rStyle w:val="CharStyle3"/>
          <w:u w:val="single"/>
          <w:lang w:val="en-US" w:eastAsia="en-US"/>
        </w:rPr>
        <w:t>Kseniya.Galochkina@tatar.ru</w:t>
      </w:r>
      <w:r>
        <w:fldChar w:fldCharType="end"/>
      </w:r>
    </w:p>
    <w:p>
      <w:pPr>
        <w:pStyle w:val="Style2"/>
        <w:keepNext w:val="0"/>
        <w:keepLines w:val="0"/>
        <w:widowControl w:val="0"/>
        <w:shd w:val="clear" w:color="auto" w:fill="auto"/>
        <w:bidi w:val="0"/>
        <w:spacing w:before="0" w:after="0" w:line="240" w:lineRule="auto"/>
        <w:ind w:left="5120" w:right="0" w:firstLine="0"/>
        <w:jc w:val="left"/>
      </w:pPr>
      <w:r>
        <w:rPr>
          <w:rStyle w:val="CharStyle3"/>
        </w:rPr>
        <w:t>Заявитель:</w:t>
      </w:r>
    </w:p>
    <w:p>
      <w:pPr>
        <w:pStyle w:val="Style2"/>
        <w:keepNext w:val="0"/>
        <w:keepLines w:val="0"/>
        <w:widowControl w:val="0"/>
        <w:shd w:val="clear" w:color="auto" w:fill="auto"/>
        <w:bidi w:val="0"/>
        <w:spacing w:before="0" w:after="0" w:line="240" w:lineRule="auto"/>
        <w:ind w:left="5120" w:right="0" w:firstLine="0"/>
        <w:jc w:val="left"/>
      </w:pPr>
      <w:r>
        <w:rPr>
          <w:rStyle w:val="CharStyle3"/>
        </w:rPr>
        <w:t>ООО «НОДА СОФТ»</w:t>
      </w:r>
    </w:p>
    <w:p>
      <w:pPr>
        <w:pStyle w:val="Style2"/>
        <w:keepNext w:val="0"/>
        <w:keepLines w:val="0"/>
        <w:widowControl w:val="0"/>
        <w:shd w:val="clear" w:color="auto" w:fill="auto"/>
        <w:bidi w:val="0"/>
        <w:spacing w:before="0" w:after="0" w:line="240" w:lineRule="auto"/>
        <w:ind w:left="5120" w:right="0" w:firstLine="0"/>
        <w:jc w:val="left"/>
      </w:pPr>
      <w:r>
        <w:rPr>
          <w:rStyle w:val="CharStyle3"/>
        </w:rPr>
        <w:t>ИНН: 6658420446</w:t>
      </w:r>
    </w:p>
    <w:p>
      <w:pPr>
        <w:pStyle w:val="Style2"/>
        <w:keepNext w:val="0"/>
        <w:keepLines w:val="0"/>
        <w:widowControl w:val="0"/>
        <w:shd w:val="clear" w:color="auto" w:fill="auto"/>
        <w:bidi w:val="0"/>
        <w:spacing w:before="0" w:after="0" w:line="240" w:lineRule="auto"/>
        <w:ind w:left="5120" w:right="0" w:firstLine="0"/>
        <w:jc w:val="left"/>
      </w:pPr>
      <w:r>
        <w:rPr>
          <w:rStyle w:val="CharStyle3"/>
        </w:rPr>
        <w:t>КПП: 665801001</w:t>
      </w:r>
    </w:p>
    <w:p>
      <w:pPr>
        <w:pStyle w:val="Style2"/>
        <w:keepNext w:val="0"/>
        <w:keepLines w:val="0"/>
        <w:widowControl w:val="0"/>
        <w:shd w:val="clear" w:color="auto" w:fill="auto"/>
        <w:bidi w:val="0"/>
        <w:spacing w:before="0" w:after="320" w:line="240" w:lineRule="auto"/>
        <w:ind w:left="5120" w:right="0" w:firstLine="0"/>
        <w:jc w:val="left"/>
      </w:pPr>
      <w:r>
        <w:fldChar w:fldCharType="begin"/>
      </w:r>
      <w:r>
        <w:rPr/>
        <w:instrText> HYPERLINK "mailto:tender@nodacontact.com" </w:instrText>
      </w:r>
      <w:r>
        <w:fldChar w:fldCharType="separate"/>
      </w:r>
      <w:r>
        <w:rPr>
          <w:rStyle w:val="CharStyle3"/>
          <w:u w:val="single"/>
          <w:lang w:val="en-US" w:eastAsia="en-US"/>
        </w:rPr>
        <w:t>tender@nodacontact.com</w:t>
      </w:r>
      <w:r>
        <w:fldChar w:fldCharType="end"/>
      </w:r>
    </w:p>
    <w:p>
      <w:pPr>
        <w:pStyle w:val="Style2"/>
        <w:keepNext w:val="0"/>
        <w:keepLines w:val="0"/>
        <w:widowControl w:val="0"/>
        <w:shd w:val="clear" w:color="auto" w:fill="auto"/>
        <w:bidi w:val="0"/>
        <w:spacing w:before="0" w:after="0" w:line="240" w:lineRule="auto"/>
        <w:ind w:left="0" w:right="0" w:firstLine="0"/>
        <w:jc w:val="center"/>
      </w:pPr>
      <w:r>
        <w:rPr>
          <w:rStyle w:val="CharStyle3"/>
          <w:b/>
          <w:bCs/>
        </w:rPr>
        <w:t>Решение по делу №016/06/32-598/2026</w:t>
      </w:r>
    </w:p>
    <w:p>
      <w:pPr>
        <w:pStyle w:val="Style2"/>
        <w:keepNext w:val="0"/>
        <w:keepLines w:val="0"/>
        <w:widowControl w:val="0"/>
        <w:shd w:val="clear" w:color="auto" w:fill="auto"/>
        <w:bidi w:val="0"/>
        <w:spacing w:before="0" w:after="320" w:line="240" w:lineRule="auto"/>
        <w:ind w:left="0" w:right="0" w:firstLine="0"/>
        <w:jc w:val="left"/>
      </w:pPr>
      <w:r>
        <mc:AlternateContent>
          <mc:Choice Requires="wps">
            <w:drawing>
              <wp:anchor distT="0" distB="0" distL="114300" distR="114300" simplePos="0" relativeHeight="125829385" behindDoc="0" locked="0" layoutInCell="1" allowOverlap="1">
                <wp:simplePos x="0" y="0"/>
                <wp:positionH relativeFrom="page">
                  <wp:posOffset>6134735</wp:posOffset>
                </wp:positionH>
                <wp:positionV relativeFrom="paragraph">
                  <wp:posOffset>25400</wp:posOffset>
                </wp:positionV>
                <wp:extent cx="694690" cy="204470"/>
                <wp:wrapSquare wrapText="left"/>
                <wp:docPr id="13" name="Shape 13"/>
                <a:graphic xmlns:a="http://schemas.openxmlformats.org/drawingml/2006/main">
                  <a:graphicData uri="http://schemas.microsoft.com/office/word/2010/wordprocessingShape">
                    <wps:wsp>
                      <wps:cNvSpPr txBox="1"/>
                      <wps:spPr>
                        <a:xfrm>
                          <a:ext cx="694690" cy="2044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г. Казань</w:t>
                            </w:r>
                          </w:p>
                        </w:txbxContent>
                      </wps:txbx>
                      <wps:bodyPr wrap="none" lIns="0" tIns="0" rIns="0" bIns="0">
                        <a:noAutoFit/>
                      </wps:bodyPr>
                    </wps:wsp>
                  </a:graphicData>
                </a:graphic>
              </wp:anchor>
            </w:drawing>
          </mc:Choice>
          <mc:Fallback>
            <w:pict>
              <v:shape id="_x0000_s1039" type="#_x0000_t202" style="position:absolute;margin-left:483.05000000000001pt;margin-top:2.pt;width:54.700000000000003pt;height:16.100000000000001pt;z-index:-125829368;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г. Казань</w:t>
                      </w:r>
                    </w:p>
                  </w:txbxContent>
                </v:textbox>
                <w10:wrap type="square" side="left" anchorx="page"/>
              </v:shape>
            </w:pict>
          </mc:Fallback>
        </mc:AlternateContent>
      </w:r>
      <w:r>
        <w:rPr>
          <w:rStyle w:val="CharStyle3"/>
        </w:rPr>
        <w:t>04 мая 2026 года</w:t>
      </w:r>
    </w:p>
    <w:p>
      <w:pPr>
        <w:pStyle w:val="Style2"/>
        <w:keepNext w:val="0"/>
        <w:keepLines w:val="0"/>
        <w:widowControl w:val="0"/>
        <w:shd w:val="clear" w:color="auto" w:fill="auto"/>
        <w:bidi w:val="0"/>
        <w:spacing w:before="0" w:after="320" w:line="240" w:lineRule="auto"/>
        <w:ind w:left="0" w:right="0" w:firstLine="700"/>
        <w:jc w:val="both"/>
      </w:pPr>
      <w:r>
        <w:rPr>
          <w:rStyle w:val="CharStyle3"/>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2"/>
        <w:keepNext w:val="0"/>
        <w:keepLines w:val="0"/>
        <w:widowControl w:val="0"/>
        <w:shd w:val="clear" w:color="auto" w:fill="auto"/>
        <w:tabs>
          <w:tab w:pos="6073" w:val="left"/>
        </w:tabs>
        <w:bidi w:val="0"/>
        <w:spacing w:before="0" w:after="140" w:line="240" w:lineRule="auto"/>
        <w:ind w:left="0" w:right="0" w:firstLine="920"/>
        <w:jc w:val="left"/>
      </w:pPr>
      <w:r>
        <w:rPr>
          <w:rStyle w:val="CharStyle3"/>
        </w:rPr>
        <w:t>Зам. Председателя Комиссии:</w:t>
        <w:tab/>
        <w:t>Кучеевой А.С. - начальника отдела,</w:t>
      </w:r>
    </w:p>
    <w:p>
      <w:pPr>
        <w:pStyle w:val="Style2"/>
        <w:keepNext w:val="0"/>
        <w:keepLines w:val="0"/>
        <w:widowControl w:val="0"/>
        <w:shd w:val="clear" w:color="auto" w:fill="auto"/>
        <w:tabs>
          <w:tab w:pos="6073" w:val="left"/>
        </w:tabs>
        <w:bidi w:val="0"/>
        <w:spacing w:before="0" w:after="0" w:line="240" w:lineRule="auto"/>
        <w:ind w:left="0" w:right="0" w:firstLine="920"/>
        <w:jc w:val="left"/>
      </w:pPr>
      <w:r>
        <w:rPr>
          <w:rStyle w:val="CharStyle3"/>
        </w:rPr>
        <w:t>Членов Комиссии:</w:t>
        <w:tab/>
        <w:t>Никитиной И.Г. - ведущего специ</w:t>
        <w:softHyphen/>
      </w:r>
    </w:p>
    <w:p>
      <w:pPr>
        <w:pStyle w:val="Style2"/>
        <w:keepNext w:val="0"/>
        <w:keepLines w:val="0"/>
        <w:widowControl w:val="0"/>
        <w:shd w:val="clear" w:color="auto" w:fill="auto"/>
        <w:bidi w:val="0"/>
        <w:spacing w:before="0" w:after="0" w:line="240" w:lineRule="auto"/>
        <w:ind w:left="6080" w:right="0" w:firstLine="0"/>
        <w:jc w:val="left"/>
      </w:pPr>
      <w:r>
        <w:rPr>
          <w:rStyle w:val="CharStyle3"/>
        </w:rPr>
        <w:t>алиста - эксперта,</w:t>
      </w:r>
    </w:p>
    <w:p>
      <w:pPr>
        <w:pStyle w:val="Style2"/>
        <w:keepNext w:val="0"/>
        <w:keepLines w:val="0"/>
        <w:widowControl w:val="0"/>
        <w:shd w:val="clear" w:color="auto" w:fill="auto"/>
        <w:bidi w:val="0"/>
        <w:spacing w:before="0" w:after="320" w:line="240" w:lineRule="auto"/>
        <w:ind w:left="6080" w:right="0" w:firstLine="0"/>
        <w:jc w:val="left"/>
      </w:pPr>
      <w:r>
        <w:rPr>
          <w:rStyle w:val="CharStyle3"/>
        </w:rPr>
        <w:t>Клавдиевой М.Р. - специалиста 1 разряда,</w:t>
      </w:r>
    </w:p>
    <w:p>
      <w:pPr>
        <w:pStyle w:val="Style2"/>
        <w:keepNext w:val="0"/>
        <w:keepLines w:val="0"/>
        <w:widowControl w:val="0"/>
        <w:shd w:val="clear" w:color="auto" w:fill="auto"/>
        <w:bidi w:val="0"/>
        <w:spacing w:before="0" w:after="0" w:line="240" w:lineRule="auto"/>
        <w:ind w:left="0" w:right="0" w:firstLine="700"/>
        <w:jc w:val="left"/>
        <w:sectPr>
          <w:footnotePr>
            <w:pos w:val="pageBottom"/>
            <w:numFmt w:val="decimal"/>
            <w:numRestart w:val="continuous"/>
          </w:footnotePr>
          <w:type w:val="continuous"/>
          <w:pgSz w:w="11900" w:h="16840"/>
          <w:pgMar w:top="1072" w:right="641" w:bottom="1072" w:left="959" w:header="0" w:footer="3" w:gutter="0"/>
          <w:cols w:space="720"/>
          <w:noEndnote/>
          <w:rtlGutter w:val="0"/>
          <w:docGrid w:linePitch="360"/>
        </w:sectPr>
      </w:pPr>
      <w:r>
        <w:rPr>
          <w:rStyle w:val="CharStyle3"/>
        </w:rPr>
        <w:t>в присутствии Представителя Заказчика - Галочкиной К.П. (по доверенности); в присутствии Представителя Заявителя - Тагирова Б.А. (по доверенности) , рассмотрев посредством видеоконференции жалобу заявителя ООО «НОДА СОФТ» (вх. №3858/ж от 27.04.2026 г, ЕИС от 24.04.2026г.) на действия заказчика ГОСУДАРСТВЕННОЕ КАЗЕННОЕ УЧРЕЖДЕНИЕ «ЦЕНТР ЦИФРОВОЙ ТРАНСФОРМАЦИИ РЕСПУБЛИКИ ТАТАРСТАН» при проведении закупки №0811500001126000019 на предмет: «Модернизация Цифровой платформы отрасли экологии и природопользования»,</w:t>
      </w:r>
    </w:p>
    <w:p>
      <w:pPr>
        <w:pStyle w:val="Style2"/>
        <w:keepNext w:val="0"/>
        <w:keepLines w:val="0"/>
        <w:widowControl w:val="0"/>
        <w:shd w:val="clear" w:color="auto" w:fill="auto"/>
        <w:bidi w:val="0"/>
        <w:spacing w:before="0" w:after="300" w:line="240" w:lineRule="auto"/>
        <w:ind w:left="0" w:right="0" w:firstLine="0"/>
        <w:jc w:val="center"/>
      </w:pPr>
      <w:r>
        <w:rPr>
          <w:rStyle w:val="CharStyle3"/>
        </w:rPr>
        <w:t>УСТАНОВИЛА:</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Извещение о закупке, осуществляемой открытым конкурсом в электронной форме №0811500001126000019 на предмет: «Модернизация Цифровой платформы отрасли экологии и природопользования» размещено на официальном сайте Российской Федерации для размещения информации о размещении заказов </w:t>
      </w:r>
      <w:r>
        <w:fldChar w:fldCharType="begin"/>
      </w:r>
      <w:r>
        <w:rPr/>
        <w:instrText> HYPERLINK "http://www.zakupki.gov.ru" </w:instrText>
      </w:r>
      <w:r>
        <w:fldChar w:fldCharType="separate"/>
      </w:r>
      <w:r>
        <w:rPr>
          <w:rStyle w:val="CharStyle3"/>
          <w:u w:val="single"/>
          <w:lang w:val="en-US" w:eastAsia="en-US"/>
        </w:rPr>
        <w:t>www.zakupki.gov.ru</w:t>
      </w:r>
      <w:r>
        <w:fldChar w:fldCharType="end"/>
      </w:r>
      <w:r>
        <w:rPr>
          <w:rStyle w:val="CharStyle3"/>
          <w:lang w:val="en-US" w:eastAsia="en-US"/>
        </w:rPr>
        <w:t xml:space="preserve"> </w:t>
      </w:r>
      <w:r>
        <w:rPr>
          <w:rStyle w:val="CharStyle3"/>
        </w:rPr>
        <w:t>15.04.2026 года.</w:t>
      </w:r>
    </w:p>
    <w:p>
      <w:pPr>
        <w:pStyle w:val="Style2"/>
        <w:keepNext w:val="0"/>
        <w:keepLines w:val="0"/>
        <w:widowControl w:val="0"/>
        <w:shd w:val="clear" w:color="auto" w:fill="auto"/>
        <w:bidi w:val="0"/>
        <w:spacing w:before="0" w:after="0" w:line="240" w:lineRule="auto"/>
        <w:ind w:left="0" w:right="0" w:firstLine="700"/>
        <w:jc w:val="both"/>
      </w:pPr>
      <w:r>
        <w:rPr>
          <w:rStyle w:val="CharStyle3"/>
        </w:rPr>
        <w:t>Начальная (максимальная) цена контракта 3 5 000 000, 00 рублей.</w:t>
      </w:r>
    </w:p>
    <w:p>
      <w:pPr>
        <w:pStyle w:val="Style2"/>
        <w:keepNext w:val="0"/>
        <w:keepLines w:val="0"/>
        <w:widowControl w:val="0"/>
        <w:shd w:val="clear" w:color="auto" w:fill="auto"/>
        <w:bidi w:val="0"/>
        <w:spacing w:before="0" w:after="0" w:line="240" w:lineRule="auto"/>
        <w:ind w:left="0" w:right="0" w:firstLine="700"/>
        <w:jc w:val="both"/>
      </w:pPr>
      <w:r>
        <w:rPr>
          <w:rStyle w:val="CharStyle3"/>
        </w:rPr>
        <w:t>Суть жалобы, по мнению Заявителя, Заказчиком необоснованно установлены критерии оценки, ограничивающие конкуренцию и не соответствующие предмету закупки.</w:t>
      </w:r>
    </w:p>
    <w:p>
      <w:pPr>
        <w:pStyle w:val="Style2"/>
        <w:keepNext w:val="0"/>
        <w:keepLines w:val="0"/>
        <w:widowControl w:val="0"/>
        <w:shd w:val="clear" w:color="auto" w:fill="auto"/>
        <w:bidi w:val="0"/>
        <w:spacing w:before="0" w:after="0" w:line="240" w:lineRule="auto"/>
        <w:ind w:left="0" w:right="0" w:firstLine="700"/>
        <w:jc w:val="both"/>
      </w:pPr>
      <w:r>
        <w:rPr>
          <w:rStyle w:val="CharStyle3"/>
        </w:rPr>
        <w:t>Заказчик с доводами, изложенными в жалобе не согласился, представил устные и письменные пояснения, а также документы по закупке, которые приобщены к материалам дела.</w:t>
      </w:r>
    </w:p>
    <w:p>
      <w:pPr>
        <w:pStyle w:val="Style2"/>
        <w:keepNext w:val="0"/>
        <w:keepLines w:val="0"/>
        <w:widowControl w:val="0"/>
        <w:shd w:val="clear" w:color="auto" w:fill="auto"/>
        <w:bidi w:val="0"/>
        <w:spacing w:before="0" w:after="0" w:line="240" w:lineRule="auto"/>
        <w:ind w:left="0" w:right="0" w:firstLine="700"/>
        <w:jc w:val="both"/>
      </w:pPr>
      <w:r>
        <w:rPr>
          <w:rStyle w:val="CharStyle3"/>
          <w:b/>
          <w:bCs/>
        </w:rPr>
        <w:t>Комиссия Татарстанского УФАС России по результатам рассмотрения доводов заявителя, позиции Заказчика, изучения документации закупки приходит к следующим выводам.</w:t>
      </w:r>
    </w:p>
    <w:p>
      <w:pPr>
        <w:pStyle w:val="Style2"/>
        <w:keepNext w:val="0"/>
        <w:keepLines w:val="0"/>
        <w:widowControl w:val="0"/>
        <w:numPr>
          <w:ilvl w:val="0"/>
          <w:numId w:val="1"/>
        </w:numPr>
        <w:shd w:val="clear" w:color="auto" w:fill="auto"/>
        <w:tabs>
          <w:tab w:pos="980" w:val="left"/>
        </w:tabs>
        <w:bidi w:val="0"/>
        <w:spacing w:before="0" w:after="0" w:line="240" w:lineRule="auto"/>
        <w:ind w:left="0" w:right="0" w:firstLine="700"/>
        <w:jc w:val="both"/>
      </w:pPr>
      <w:r>
        <w:rPr>
          <w:rStyle w:val="CharStyle3"/>
          <w:i/>
          <w:iCs/>
        </w:rPr>
        <w:t>Относительно довода Заявителя о несоответствии критерия опыта работы предмету закупки.</w:t>
      </w:r>
    </w:p>
    <w:p>
      <w:pPr>
        <w:pStyle w:val="Style2"/>
        <w:keepNext w:val="0"/>
        <w:keepLines w:val="0"/>
        <w:widowControl w:val="0"/>
        <w:shd w:val="clear" w:color="auto" w:fill="auto"/>
        <w:bidi w:val="0"/>
        <w:spacing w:before="0" w:after="0" w:line="240" w:lineRule="auto"/>
        <w:ind w:left="0" w:right="0" w:firstLine="700"/>
        <w:jc w:val="both"/>
      </w:pPr>
      <w:r>
        <w:rPr>
          <w:rStyle w:val="CharStyle3"/>
        </w:rPr>
        <w:t>В соответствии с частью 1,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пункту 1 части 2 статьи 24 Закона о контрактной системе одним из конкурентных способов определения поставщиков является конкурс (открытый конкурс в электронной форме).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На основании пункта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pPr>
        <w:pStyle w:val="Style2"/>
        <w:keepNext w:val="0"/>
        <w:keepLines w:val="0"/>
        <w:widowControl w:val="0"/>
        <w:shd w:val="clear" w:color="auto" w:fill="auto"/>
        <w:bidi w:val="0"/>
        <w:spacing w:before="0" w:after="0" w:line="240" w:lineRule="auto"/>
        <w:ind w:left="0" w:right="0" w:firstLine="680"/>
        <w:jc w:val="both"/>
      </w:pPr>
      <w:r>
        <w:rPr>
          <w:rStyle w:val="CharStyle3"/>
        </w:rPr>
        <w:t>Так, в соответствии с пунктом 4 части 1 статьи 32 Закона о контрактной системе для оценки заявок участников закупки заказчик использует критерии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
        <w:keepNext w:val="0"/>
        <w:keepLines w:val="0"/>
        <w:widowControl w:val="0"/>
        <w:shd w:val="clear" w:color="auto" w:fill="auto"/>
        <w:bidi w:val="0"/>
        <w:spacing w:before="0" w:after="0" w:line="240" w:lineRule="auto"/>
        <w:ind w:left="0" w:right="0" w:firstLine="680"/>
        <w:jc w:val="both"/>
      </w:pPr>
      <w:r>
        <w:rPr>
          <w:rStyle w:val="CharStyle3"/>
        </w:rPr>
        <w:t>Частью 8 статьи 32 Закона о контрактной системе установлено,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2"/>
        <w:keepNext w:val="0"/>
        <w:keepLines w:val="0"/>
        <w:widowControl w:val="0"/>
        <w:shd w:val="clear" w:color="auto" w:fill="auto"/>
        <w:bidi w:val="0"/>
        <w:spacing w:before="0" w:after="0" w:line="240" w:lineRule="auto"/>
        <w:ind w:left="0" w:right="0" w:firstLine="680"/>
        <w:jc w:val="both"/>
      </w:pPr>
      <w:r>
        <w:rPr>
          <w:rStyle w:val="CharStyle3"/>
        </w:rPr>
        <w:t>Постановлением Правительства Российской Федерации от 31.12.2021 №2604 утверждено Положение об оценке заявок на участие в закупке товаров, работ, услуг для обеспечения государственных и муниципальных нужд.</w:t>
      </w:r>
    </w:p>
    <w:p>
      <w:pPr>
        <w:pStyle w:val="Style2"/>
        <w:keepNext w:val="0"/>
        <w:keepLines w:val="0"/>
        <w:widowControl w:val="0"/>
        <w:shd w:val="clear" w:color="auto" w:fill="auto"/>
        <w:bidi w:val="0"/>
        <w:spacing w:before="0" w:after="0" w:line="240" w:lineRule="auto"/>
        <w:ind w:left="0" w:right="0" w:firstLine="680"/>
        <w:jc w:val="both"/>
      </w:pPr>
      <w:r>
        <w:rPr>
          <w:rStyle w:val="CharStyle3"/>
        </w:rPr>
        <w:t>Пунктом 3 Положения №2604 установлено, что для оценки заявок в соответствии с Положением №2604 применяются следующие критерии оценки:</w:t>
      </w:r>
    </w:p>
    <w:p>
      <w:pPr>
        <w:pStyle w:val="Style2"/>
        <w:keepNext w:val="0"/>
        <w:keepLines w:val="0"/>
        <w:widowControl w:val="0"/>
        <w:numPr>
          <w:ilvl w:val="0"/>
          <w:numId w:val="3"/>
        </w:numPr>
        <w:shd w:val="clear" w:color="auto" w:fill="auto"/>
        <w:tabs>
          <w:tab w:pos="1036" w:val="left"/>
        </w:tabs>
        <w:bidi w:val="0"/>
        <w:spacing w:before="0" w:after="0" w:line="240" w:lineRule="auto"/>
        <w:ind w:left="0" w:right="0" w:firstLine="680"/>
        <w:jc w:val="both"/>
      </w:pPr>
      <w:r>
        <w:rPr>
          <w:rStyle w:val="CharStyle3"/>
        </w:rPr>
        <w:t>цена контракта, сумма цен единиц товара, работы, услуги;</w:t>
      </w:r>
    </w:p>
    <w:p>
      <w:pPr>
        <w:pStyle w:val="Style2"/>
        <w:keepNext w:val="0"/>
        <w:keepLines w:val="0"/>
        <w:widowControl w:val="0"/>
        <w:numPr>
          <w:ilvl w:val="0"/>
          <w:numId w:val="3"/>
        </w:numPr>
        <w:shd w:val="clear" w:color="auto" w:fill="auto"/>
        <w:tabs>
          <w:tab w:pos="1050" w:val="left"/>
        </w:tabs>
        <w:bidi w:val="0"/>
        <w:spacing w:before="0" w:after="0" w:line="240" w:lineRule="auto"/>
        <w:ind w:left="0" w:right="0" w:firstLine="680"/>
        <w:jc w:val="both"/>
      </w:pPr>
      <w:r>
        <w:rPr>
          <w:rStyle w:val="CharStyle3"/>
        </w:rPr>
        <w:t>расходы;</w:t>
      </w:r>
    </w:p>
    <w:p>
      <w:pPr>
        <w:pStyle w:val="Style2"/>
        <w:keepNext w:val="0"/>
        <w:keepLines w:val="0"/>
        <w:widowControl w:val="0"/>
        <w:numPr>
          <w:ilvl w:val="0"/>
          <w:numId w:val="3"/>
        </w:numPr>
        <w:shd w:val="clear" w:color="auto" w:fill="auto"/>
        <w:tabs>
          <w:tab w:pos="1041" w:val="left"/>
        </w:tabs>
        <w:bidi w:val="0"/>
        <w:spacing w:before="0" w:after="0" w:line="240" w:lineRule="auto"/>
        <w:ind w:left="0" w:right="0" w:firstLine="680"/>
        <w:jc w:val="both"/>
      </w:pPr>
      <w:r>
        <w:rPr>
          <w:rStyle w:val="CharStyle3"/>
        </w:rPr>
        <w:t>характеристики объекта закупки; ■</w:t>
      </w:r>
    </w:p>
    <w:p>
      <w:pPr>
        <w:pStyle w:val="Style2"/>
        <w:keepNext w:val="0"/>
        <w:keepLines w:val="0"/>
        <w:widowControl w:val="0"/>
        <w:numPr>
          <w:ilvl w:val="0"/>
          <w:numId w:val="3"/>
        </w:numPr>
        <w:shd w:val="clear" w:color="auto" w:fill="auto"/>
        <w:tabs>
          <w:tab w:pos="1022" w:val="left"/>
        </w:tabs>
        <w:bidi w:val="0"/>
        <w:spacing w:before="0" w:after="0" w:line="240" w:lineRule="auto"/>
        <w:ind w:left="0" w:right="0" w:firstLine="680"/>
        <w:jc w:val="both"/>
      </w:pPr>
      <w:r>
        <w:rPr>
          <w:rStyle w:val="CharStyle3"/>
        </w:rPr>
        <w:t>квалификация участников закупки.</w:t>
      </w:r>
    </w:p>
    <w:p>
      <w:pPr>
        <w:pStyle w:val="Style2"/>
        <w:keepNext w:val="0"/>
        <w:keepLines w:val="0"/>
        <w:widowControl w:val="0"/>
        <w:shd w:val="clear" w:color="auto" w:fill="auto"/>
        <w:bidi w:val="0"/>
        <w:spacing w:before="0" w:after="0" w:line="240" w:lineRule="auto"/>
        <w:ind w:left="0" w:right="0" w:firstLine="680"/>
        <w:jc w:val="both"/>
      </w:pPr>
      <w:r>
        <w:rPr>
          <w:rStyle w:val="CharStyle3"/>
        </w:rPr>
        <w:t>Согласно подпункту «а» пункта 5 Положения №2604 при проведении конкурсов с учетом Положения №2604 применяются не менее 2 критериев оценки, одним из которых должен являться критерий оценки, предусмотренный подпунктом «а» пункта 3 Положения №2604.</w:t>
      </w:r>
    </w:p>
    <w:p>
      <w:pPr>
        <w:pStyle w:val="Style2"/>
        <w:keepNext w:val="0"/>
        <w:keepLines w:val="0"/>
        <w:widowControl w:val="0"/>
        <w:shd w:val="clear" w:color="auto" w:fill="auto"/>
        <w:bidi w:val="0"/>
        <w:spacing w:before="0" w:after="0" w:line="240" w:lineRule="auto"/>
        <w:ind w:left="0" w:right="0" w:firstLine="680"/>
        <w:jc w:val="both"/>
      </w:pPr>
      <w:r>
        <w:rPr>
          <w:rStyle w:val="CharStyle3"/>
        </w:rPr>
        <w:t>Подпунктом «а» пункта 8 Положения №2604 установлено, что в случае применения показателей оценки по критериям оценки, предусмотренным подпунктами «в» и «г» пункта 3 настоящего Положения №2604 применяются детализирующие показатели.</w:t>
      </w:r>
    </w:p>
    <w:p>
      <w:pPr>
        <w:pStyle w:val="Style2"/>
        <w:keepNext w:val="0"/>
        <w:keepLines w:val="0"/>
        <w:widowControl w:val="0"/>
        <w:shd w:val="clear" w:color="auto" w:fill="auto"/>
        <w:bidi w:val="0"/>
        <w:spacing w:before="0" w:after="0" w:line="240" w:lineRule="auto"/>
        <w:ind w:left="0" w:right="0" w:firstLine="680"/>
        <w:jc w:val="both"/>
      </w:pPr>
      <w:r>
        <w:rPr>
          <w:rStyle w:val="CharStyle3"/>
        </w:rPr>
        <w:t>Пунктом 24 Положения №2604 установлено, что для оценки заявок по критерию оценки «квалификация участников закупки» могут применяться, если иное не предусмотрено Положением №2604, один или несколько из следующих показателей оценки:</w:t>
      </w:r>
    </w:p>
    <w:p>
      <w:pPr>
        <w:pStyle w:val="Style2"/>
        <w:keepNext w:val="0"/>
        <w:keepLines w:val="0"/>
        <w:widowControl w:val="0"/>
        <w:numPr>
          <w:ilvl w:val="0"/>
          <w:numId w:val="5"/>
        </w:numPr>
        <w:shd w:val="clear" w:color="auto" w:fill="auto"/>
        <w:tabs>
          <w:tab w:pos="1031" w:val="left"/>
        </w:tabs>
        <w:bidi w:val="0"/>
        <w:spacing w:before="0" w:after="0" w:line="240" w:lineRule="auto"/>
        <w:ind w:left="0" w:right="0" w:firstLine="680"/>
        <w:jc w:val="both"/>
      </w:pPr>
      <w:r>
        <w:rPr>
          <w:rStyle w:val="CharStyle3"/>
        </w:rPr>
        <w:t>наличие у участников закупки финансовых ресурсов;</w:t>
      </w:r>
    </w:p>
    <w:p>
      <w:pPr>
        <w:pStyle w:val="Style2"/>
        <w:keepNext w:val="0"/>
        <w:keepLines w:val="0"/>
        <w:widowControl w:val="0"/>
        <w:numPr>
          <w:ilvl w:val="0"/>
          <w:numId w:val="5"/>
        </w:numPr>
        <w:shd w:val="clear" w:color="auto" w:fill="auto"/>
        <w:tabs>
          <w:tab w:pos="1052" w:val="left"/>
        </w:tabs>
        <w:bidi w:val="0"/>
        <w:spacing w:before="0" w:after="0" w:line="240" w:lineRule="auto"/>
        <w:ind w:left="0" w:right="0" w:firstLine="680"/>
        <w:jc w:val="both"/>
      </w:pPr>
      <w:r>
        <w:rPr>
          <w:rStyle w:val="CharStyle3"/>
        </w:rPr>
        <w:t>наличие у участников закупки на праве собственности или ином законном основании оборудования и других материальных ресурсов;</w:t>
      </w:r>
    </w:p>
    <w:p>
      <w:pPr>
        <w:pStyle w:val="Style2"/>
        <w:keepNext w:val="0"/>
        <w:keepLines w:val="0"/>
        <w:widowControl w:val="0"/>
        <w:numPr>
          <w:ilvl w:val="0"/>
          <w:numId w:val="5"/>
        </w:numPr>
        <w:shd w:val="clear" w:color="auto" w:fill="auto"/>
        <w:tabs>
          <w:tab w:pos="1042" w:val="left"/>
        </w:tabs>
        <w:bidi w:val="0"/>
        <w:spacing w:before="0" w:after="0" w:line="240" w:lineRule="auto"/>
        <w:ind w:left="0" w:right="0" w:firstLine="680"/>
        <w:jc w:val="both"/>
      </w:pPr>
      <w:r>
        <w:rPr>
          <w:rStyle w:val="CharStyle3"/>
        </w:rPr>
        <w:t>наличие у участников закупки опыта поставки товара, выполнения работы, оказания услуги, связанного с предметом контракта;</w:t>
      </w:r>
    </w:p>
    <w:p>
      <w:pPr>
        <w:pStyle w:val="Style2"/>
        <w:keepNext w:val="0"/>
        <w:keepLines w:val="0"/>
        <w:widowControl w:val="0"/>
        <w:numPr>
          <w:ilvl w:val="0"/>
          <w:numId w:val="5"/>
        </w:numPr>
        <w:shd w:val="clear" w:color="auto" w:fill="auto"/>
        <w:tabs>
          <w:tab w:pos="1022" w:val="left"/>
        </w:tabs>
        <w:bidi w:val="0"/>
        <w:spacing w:before="0" w:after="0" w:line="240" w:lineRule="auto"/>
        <w:ind w:left="0" w:right="0" w:firstLine="680"/>
        <w:jc w:val="both"/>
      </w:pPr>
      <w:r>
        <w:rPr>
          <w:rStyle w:val="CharStyle3"/>
        </w:rPr>
        <w:t>наличие у участников закупки деловой репутации;</w:t>
      </w:r>
    </w:p>
    <w:p>
      <w:pPr>
        <w:pStyle w:val="Style2"/>
        <w:keepNext w:val="0"/>
        <w:keepLines w:val="0"/>
        <w:widowControl w:val="0"/>
        <w:numPr>
          <w:ilvl w:val="0"/>
          <w:numId w:val="5"/>
        </w:numPr>
        <w:shd w:val="clear" w:color="auto" w:fill="auto"/>
        <w:tabs>
          <w:tab w:pos="1057" w:val="left"/>
        </w:tabs>
        <w:bidi w:val="0"/>
        <w:spacing w:before="0" w:after="0" w:line="240" w:lineRule="auto"/>
        <w:ind w:left="0" w:right="0" w:firstLine="680"/>
        <w:jc w:val="both"/>
      </w:pPr>
      <w:r>
        <w:rPr>
          <w:rStyle w:val="CharStyle3"/>
        </w:rPr>
        <w:t>наличие у участников закупки специалистов и иных работников определенного уровня квалификации.</w:t>
      </w:r>
    </w:p>
    <w:p>
      <w:pPr>
        <w:pStyle w:val="Style2"/>
        <w:keepNext w:val="0"/>
        <w:keepLines w:val="0"/>
        <w:widowControl w:val="0"/>
        <w:shd w:val="clear" w:color="auto" w:fill="auto"/>
        <w:bidi w:val="0"/>
        <w:spacing w:before="0" w:after="0" w:line="240" w:lineRule="auto"/>
        <w:ind w:left="0" w:right="0" w:firstLine="680"/>
        <w:jc w:val="both"/>
      </w:pPr>
      <w:r>
        <w:rPr>
          <w:rStyle w:val="CharStyle3"/>
        </w:rPr>
        <w:t>Согласно пункту 25 Положения, для оценки заявок по показателям оценки, предусмотренным пунктом 24 Положения №2604, применяются детализирующие показатели.</w:t>
      </w:r>
    </w:p>
    <w:p>
      <w:pPr>
        <w:pStyle w:val="Style2"/>
        <w:keepNext w:val="0"/>
        <w:keepLines w:val="0"/>
        <w:widowControl w:val="0"/>
        <w:shd w:val="clear" w:color="auto" w:fill="auto"/>
        <w:bidi w:val="0"/>
        <w:spacing w:before="0" w:after="0" w:line="240" w:lineRule="auto"/>
        <w:ind w:left="0" w:right="0" w:firstLine="680"/>
        <w:jc w:val="both"/>
      </w:pPr>
      <w:r>
        <w:rPr>
          <w:rStyle w:val="CharStyle3"/>
        </w:rPr>
        <w:t>В соответствии с пунктом 28 Положения №2604 в случае применения показателя оценки, предусмотренного подпунктом «в» пункта 24 Положения №2604:</w:t>
      </w:r>
    </w:p>
    <w:p>
      <w:pPr>
        <w:pStyle w:val="Style2"/>
        <w:keepNext w:val="0"/>
        <w:keepLines w:val="0"/>
        <w:widowControl w:val="0"/>
        <w:numPr>
          <w:ilvl w:val="0"/>
          <w:numId w:val="7"/>
        </w:numPr>
        <w:shd w:val="clear" w:color="auto" w:fill="auto"/>
        <w:tabs>
          <w:tab w:pos="1028" w:val="left"/>
        </w:tabs>
        <w:bidi w:val="0"/>
        <w:spacing w:before="0" w:after="0" w:line="240" w:lineRule="auto"/>
        <w:ind w:left="0" w:right="0" w:firstLine="680"/>
        <w:jc w:val="both"/>
        <w:sectPr>
          <w:headerReference w:type="default" r:id="rId11"/>
          <w:footnotePr>
            <w:pos w:val="pageBottom"/>
            <w:numFmt w:val="decimal"/>
            <w:numRestart w:val="continuous"/>
          </w:footnotePr>
          <w:pgSz w:w="11900" w:h="16840"/>
          <w:pgMar w:top="1520" w:right="575" w:bottom="1285" w:left="1047" w:header="0" w:footer="857" w:gutter="0"/>
          <w:cols w:space="720"/>
          <w:noEndnote/>
          <w:rtlGutter w:val="0"/>
          <w:docGrid w:linePitch="360"/>
        </w:sectPr>
      </w:pPr>
      <w:r>
        <w:rPr>
          <w:rStyle w:val="CharStyle3"/>
        </w:rPr>
        <w:t>применяются один или несколько из следующих детализирующих показателей оценки:</w:t>
      </w:r>
    </w:p>
    <w:p>
      <w:pPr>
        <w:pStyle w:val="Style2"/>
        <w:keepNext w:val="0"/>
        <w:keepLines w:val="0"/>
        <w:widowControl w:val="0"/>
        <w:numPr>
          <w:ilvl w:val="0"/>
          <w:numId w:val="9"/>
        </w:numPr>
        <w:shd w:val="clear" w:color="auto" w:fill="auto"/>
        <w:tabs>
          <w:tab w:pos="907" w:val="left"/>
        </w:tabs>
        <w:bidi w:val="0"/>
        <w:spacing w:before="0" w:after="0" w:line="240" w:lineRule="auto"/>
        <w:ind w:left="0" w:right="0" w:firstLine="700"/>
        <w:jc w:val="both"/>
      </w:pPr>
      <w:r>
        <w:rPr>
          <w:rStyle w:val="CharStyle3"/>
        </w:rPr>
        <w:t>общая цена исполненных участником закупки договоров;</w:t>
      </w:r>
    </w:p>
    <w:p>
      <w:pPr>
        <w:pStyle w:val="Style2"/>
        <w:keepNext w:val="0"/>
        <w:keepLines w:val="0"/>
        <w:widowControl w:val="0"/>
        <w:numPr>
          <w:ilvl w:val="0"/>
          <w:numId w:val="9"/>
        </w:numPr>
        <w:shd w:val="clear" w:color="auto" w:fill="auto"/>
        <w:tabs>
          <w:tab w:pos="907" w:val="left"/>
        </w:tabs>
        <w:bidi w:val="0"/>
        <w:spacing w:before="0" w:after="0" w:line="240" w:lineRule="auto"/>
        <w:ind w:left="0" w:right="0" w:firstLine="700"/>
        <w:jc w:val="both"/>
      </w:pPr>
      <w:r>
        <w:rPr>
          <w:rStyle w:val="CharStyle3"/>
        </w:rPr>
        <w:t>общее количество исполненных участником закупки договоров;</w:t>
      </w:r>
    </w:p>
    <w:p>
      <w:pPr>
        <w:pStyle w:val="Style2"/>
        <w:keepNext w:val="0"/>
        <w:keepLines w:val="0"/>
        <w:widowControl w:val="0"/>
        <w:numPr>
          <w:ilvl w:val="0"/>
          <w:numId w:val="9"/>
        </w:numPr>
        <w:shd w:val="clear" w:color="auto" w:fill="auto"/>
        <w:tabs>
          <w:tab w:pos="907" w:val="left"/>
        </w:tabs>
        <w:bidi w:val="0"/>
        <w:spacing w:before="0" w:after="0" w:line="240" w:lineRule="auto"/>
        <w:ind w:left="0" w:right="0" w:firstLine="700"/>
        <w:jc w:val="both"/>
      </w:pPr>
      <w:r>
        <w:rPr>
          <w:rStyle w:val="CharStyle3"/>
        </w:rPr>
        <w:t>наибольшая цена одного из исполненных участником закупки договоров;</w:t>
      </w:r>
    </w:p>
    <w:p>
      <w:pPr>
        <w:pStyle w:val="Style2"/>
        <w:keepNext w:val="0"/>
        <w:keepLines w:val="0"/>
        <w:widowControl w:val="0"/>
        <w:numPr>
          <w:ilvl w:val="0"/>
          <w:numId w:val="7"/>
        </w:numPr>
        <w:shd w:val="clear" w:color="auto" w:fill="auto"/>
        <w:tabs>
          <w:tab w:pos="1052" w:val="left"/>
        </w:tabs>
        <w:bidi w:val="0"/>
        <w:spacing w:before="0" w:after="0" w:line="240" w:lineRule="auto"/>
        <w:ind w:left="0" w:right="0" w:firstLine="700"/>
        <w:jc w:val="both"/>
      </w:pPr>
      <w:r>
        <w:rPr>
          <w:rStyle w:val="CharStyle3"/>
        </w:rPr>
        <w:t>оценка заявок по детализирующим показателям, предусмотренным подпунктом «а» пункта 28 Положения №2604, осуществляется в порядке, установленном пунктами 20 и 21 Положения №2604, применение шкалы оценки не допускается;</w:t>
      </w:r>
    </w:p>
    <w:p>
      <w:pPr>
        <w:pStyle w:val="Style2"/>
        <w:keepNext w:val="0"/>
        <w:keepLines w:val="0"/>
        <w:widowControl w:val="0"/>
        <w:numPr>
          <w:ilvl w:val="0"/>
          <w:numId w:val="7"/>
        </w:numPr>
        <w:shd w:val="clear" w:color="auto" w:fill="auto"/>
        <w:tabs>
          <w:tab w:pos="1674" w:val="left"/>
        </w:tabs>
        <w:bidi w:val="0"/>
        <w:spacing w:before="0" w:after="0" w:line="240" w:lineRule="auto"/>
        <w:ind w:left="0" w:right="0" w:firstLine="700"/>
        <w:jc w:val="both"/>
      </w:pPr>
      <w:r>
        <w:rPr>
          <w:rStyle w:val="CharStyle3"/>
        </w:rPr>
        <w:t>документом, предусмотренным приложением №1 к Положению №2604:</w:t>
      </w:r>
    </w:p>
    <w:p>
      <w:pPr>
        <w:pStyle w:val="Style2"/>
        <w:keepNext w:val="0"/>
        <w:keepLines w:val="0"/>
        <w:widowControl w:val="0"/>
        <w:numPr>
          <w:ilvl w:val="0"/>
          <w:numId w:val="11"/>
        </w:numPr>
        <w:shd w:val="clear" w:color="auto" w:fill="auto"/>
        <w:tabs>
          <w:tab w:pos="972" w:val="left"/>
        </w:tabs>
        <w:bidi w:val="0"/>
        <w:spacing w:before="0" w:after="0" w:line="240" w:lineRule="auto"/>
        <w:ind w:left="0" w:right="0" w:firstLine="700"/>
        <w:jc w:val="both"/>
      </w:pPr>
      <w:r>
        <w:rPr>
          <w:rStyle w:val="CharStyle3"/>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2"/>
        <w:keepNext w:val="0"/>
        <w:keepLines w:val="0"/>
        <w:widowControl w:val="0"/>
        <w:numPr>
          <w:ilvl w:val="0"/>
          <w:numId w:val="11"/>
        </w:numPr>
        <w:shd w:val="clear" w:color="auto" w:fill="auto"/>
        <w:tabs>
          <w:tab w:pos="972" w:val="left"/>
        </w:tabs>
        <w:bidi w:val="0"/>
        <w:spacing w:before="0" w:after="0" w:line="240" w:lineRule="auto"/>
        <w:ind w:left="0" w:right="0" w:firstLine="700"/>
        <w:jc w:val="both"/>
      </w:pPr>
      <w:r>
        <w:rPr>
          <w:rStyle w:val="CharStyle3"/>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2"/>
        <w:keepNext w:val="0"/>
        <w:keepLines w:val="0"/>
        <w:widowControl w:val="0"/>
        <w:numPr>
          <w:ilvl w:val="0"/>
          <w:numId w:val="11"/>
        </w:numPr>
        <w:shd w:val="clear" w:color="auto" w:fill="auto"/>
        <w:tabs>
          <w:tab w:pos="972" w:val="left"/>
        </w:tabs>
        <w:bidi w:val="0"/>
        <w:spacing w:before="0" w:after="0" w:line="240" w:lineRule="auto"/>
        <w:ind w:left="0" w:right="0" w:firstLine="700"/>
        <w:jc w:val="both"/>
      </w:pPr>
      <w:r>
        <w:rPr>
          <w:rStyle w:val="CharStyle3"/>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2"/>
        <w:keepNext w:val="0"/>
        <w:keepLines w:val="0"/>
        <w:widowControl w:val="0"/>
        <w:numPr>
          <w:ilvl w:val="0"/>
          <w:numId w:val="11"/>
        </w:numPr>
        <w:shd w:val="clear" w:color="auto" w:fill="auto"/>
        <w:tabs>
          <w:tab w:pos="972" w:val="left"/>
        </w:tabs>
        <w:bidi w:val="0"/>
        <w:spacing w:before="0" w:after="0" w:line="240" w:lineRule="auto"/>
        <w:ind w:left="0" w:right="0" w:firstLine="700"/>
        <w:jc w:val="both"/>
      </w:pPr>
      <w:r>
        <w:rPr>
          <w:rStyle w:val="CharStyle3"/>
        </w:rPr>
        <w:t>может быть установлено положение о принятии к оценке исключительно контракта, заключенного и исполненного в соответствии с Законом о контрактной системе, и договора, заключенного и исполненного в соответствии с Федеральным законом "О закупках товаров, работ, услуг отдельными видами юридических лиц";</w:t>
      </w:r>
    </w:p>
    <w:p>
      <w:pPr>
        <w:pStyle w:val="Style2"/>
        <w:keepNext w:val="0"/>
        <w:keepLines w:val="0"/>
        <w:widowControl w:val="0"/>
        <w:numPr>
          <w:ilvl w:val="0"/>
          <w:numId w:val="7"/>
        </w:numPr>
        <w:shd w:val="clear" w:color="auto" w:fill="auto"/>
        <w:tabs>
          <w:tab w:pos="1018" w:val="left"/>
        </w:tabs>
        <w:bidi w:val="0"/>
        <w:spacing w:before="0" w:after="0" w:line="240" w:lineRule="auto"/>
        <w:ind w:left="0" w:right="0" w:firstLine="700"/>
        <w:jc w:val="both"/>
      </w:pPr>
      <w:r>
        <w:rPr>
          <w:rStyle w:val="CharStyle3"/>
        </w:rPr>
        <w:t>последний акт, составленный при исполнении договора и предусмотренный абзацем третьим подпункта "в" пункта 28 Положения №2604, должен быть подписан не ранее чем за 5 лет до даты окончания срока подачи заявок;</w:t>
      </w:r>
    </w:p>
    <w:p>
      <w:pPr>
        <w:pStyle w:val="Style2"/>
        <w:keepNext w:val="0"/>
        <w:keepLines w:val="0"/>
        <w:widowControl w:val="0"/>
        <w:numPr>
          <w:ilvl w:val="0"/>
          <w:numId w:val="7"/>
        </w:numPr>
        <w:shd w:val="clear" w:color="auto" w:fill="auto"/>
        <w:tabs>
          <w:tab w:pos="1052" w:val="left"/>
        </w:tabs>
        <w:bidi w:val="0"/>
        <w:spacing w:before="0" w:after="0" w:line="240" w:lineRule="auto"/>
        <w:ind w:left="0" w:right="0" w:firstLine="700"/>
        <w:jc w:val="both"/>
      </w:pPr>
      <w:r>
        <w:rPr>
          <w:rStyle w:val="CharStyle3"/>
        </w:rPr>
        <w:t>к оценке принимаются исполненные участником закупки с учетом правопреемства (в случае наличия в заявке подтверждающего документа) гражданско- правовые договоры;</w:t>
      </w:r>
    </w:p>
    <w:p>
      <w:pPr>
        <w:pStyle w:val="Style2"/>
        <w:keepNext w:val="0"/>
        <w:keepLines w:val="0"/>
        <w:widowControl w:val="0"/>
        <w:numPr>
          <w:ilvl w:val="0"/>
          <w:numId w:val="7"/>
        </w:numPr>
        <w:shd w:val="clear" w:color="auto" w:fill="auto"/>
        <w:tabs>
          <w:tab w:pos="1033" w:val="left"/>
        </w:tabs>
        <w:bidi w:val="0"/>
        <w:spacing w:before="0" w:after="0" w:line="240" w:lineRule="auto"/>
        <w:ind w:left="0" w:right="0" w:firstLine="700"/>
        <w:jc w:val="both"/>
      </w:pPr>
      <w:r>
        <w:rPr>
          <w:rStyle w:val="CharStyle3"/>
        </w:rPr>
        <w:t>к оценке принимаются документы, предусмотренные абзацем третьим подпункта «в» пункта 28 Положения №2604,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Положения №2604.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pPr>
        <w:pStyle w:val="Style2"/>
        <w:keepNext w:val="0"/>
        <w:keepLines w:val="0"/>
        <w:widowControl w:val="0"/>
        <w:numPr>
          <w:ilvl w:val="0"/>
          <w:numId w:val="7"/>
        </w:numPr>
        <w:shd w:val="clear" w:color="auto" w:fill="auto"/>
        <w:tabs>
          <w:tab w:pos="1095" w:val="left"/>
        </w:tabs>
        <w:bidi w:val="0"/>
        <w:spacing w:before="0" w:after="0" w:line="240" w:lineRule="auto"/>
        <w:ind w:left="0" w:right="0" w:firstLine="700"/>
        <w:jc w:val="both"/>
      </w:pPr>
      <w:r>
        <w:rPr>
          <w:rStyle w:val="CharStyle3"/>
        </w:rPr>
        <w:t>если документы, предусмотренные абзацем третьим подпункта «в» пункта 28 Положения №2604, и информация о таких документах содержатся в открытых и общедоступных государственных реестрах, размещенных в информационно</w:t>
        <w:softHyphen/>
        <w:t>телекоммуникационной сети «Интернет», в том числе ведение которых осуществляется в ЕИС с размещением указанных документов на официальном сайте ЕИС, вместо направления таких документов участник закупки вправе направить номер реестровой записи из соответствующего реестра.</w:t>
      </w:r>
    </w:p>
    <w:p>
      <w:pPr>
        <w:pStyle w:val="Style2"/>
        <w:keepNext w:val="0"/>
        <w:keepLines w:val="0"/>
        <w:widowControl w:val="0"/>
        <w:shd w:val="clear" w:color="auto" w:fill="auto"/>
        <w:bidi w:val="0"/>
        <w:spacing w:before="0" w:after="0" w:line="240" w:lineRule="auto"/>
        <w:ind w:left="0" w:right="0" w:firstLine="680"/>
        <w:jc w:val="both"/>
      </w:pPr>
      <w:r>
        <w:rPr>
          <w:rStyle w:val="CharStyle3"/>
        </w:rPr>
        <w:t xml:space="preserve">Заявитель в своей жалобе поясняет, что в соответствии с разделом 6.1, 6.2, 6.3 Технического задания — объектом закупки является модернизация систем «Недра», «Экомониторинг», «Надзор». Все заявленные работы (создание отчетов, диаграмм, расширение функционала, добавление возможности ввода/вывода данных) являются </w:t>
      </w:r>
      <w:r>
        <w:rPr>
          <w:rStyle w:val="CharStyle3"/>
          <w:lang w:val="en-US" w:eastAsia="en-US"/>
        </w:rPr>
        <w:t>IT</w:t>
      </w:r>
      <w:r>
        <w:rPr>
          <w:rStyle w:val="CharStyle3"/>
        </w:rPr>
        <w:t>- работами и направлены на программную модификацию существующих систем.</w:t>
      </w:r>
    </w:p>
    <w:p>
      <w:pPr>
        <w:pStyle w:val="Style2"/>
        <w:keepNext w:val="0"/>
        <w:keepLines w:val="0"/>
        <w:widowControl w:val="0"/>
        <w:shd w:val="clear" w:color="auto" w:fill="auto"/>
        <w:bidi w:val="0"/>
        <w:spacing w:before="0" w:after="0" w:line="240" w:lineRule="auto"/>
        <w:ind w:left="0" w:right="0" w:firstLine="680"/>
        <w:jc w:val="both"/>
      </w:pPr>
      <w:r>
        <w:rPr>
          <w:rStyle w:val="CharStyle3"/>
        </w:rPr>
        <w:t>Таким образом, Техническое задание не содержит требований к проведению экологических изысканий, полевых исследований или оказания консультационных услуг в области природопользования.</w:t>
      </w:r>
    </w:p>
    <w:p>
      <w:pPr>
        <w:pStyle w:val="Style2"/>
        <w:keepNext w:val="0"/>
        <w:keepLines w:val="0"/>
        <w:widowControl w:val="0"/>
        <w:shd w:val="clear" w:color="auto" w:fill="auto"/>
        <w:bidi w:val="0"/>
        <w:spacing w:before="0" w:after="0" w:line="240" w:lineRule="auto"/>
        <w:ind w:left="0" w:right="0" w:firstLine="680"/>
        <w:jc w:val="both"/>
      </w:pPr>
      <w:r>
        <w:rPr>
          <w:rStyle w:val="CharStyle3"/>
        </w:rPr>
        <w:t>Тем не менее, Заявитель указывает на следующее: в пункте 2.1, раздела II, Порядка рассмотрения и оценки заявок на участие в конкурсе Заказчиком установлено требование о наличии опыта по созданию и модернизации информационных систем «в области экологии и природопользования».</w:t>
      </w:r>
    </w:p>
    <w:p>
      <w:pPr>
        <w:pStyle w:val="Style2"/>
        <w:keepNext w:val="0"/>
        <w:keepLines w:val="0"/>
        <w:widowControl w:val="0"/>
        <w:shd w:val="clear" w:color="auto" w:fill="auto"/>
        <w:bidi w:val="0"/>
        <w:spacing w:before="0" w:after="0" w:line="240" w:lineRule="auto"/>
        <w:ind w:left="0" w:right="0" w:firstLine="680"/>
        <w:jc w:val="both"/>
      </w:pPr>
      <w:r>
        <w:rPr>
          <w:rStyle w:val="CharStyle3"/>
        </w:rPr>
        <w:t xml:space="preserve">По мнению Заявителя, данное требование является избыточным, так как предметом закупки является </w:t>
      </w:r>
      <w:r>
        <w:rPr>
          <w:rStyle w:val="CharStyle3"/>
          <w:lang w:val="en-US" w:eastAsia="en-US"/>
        </w:rPr>
        <w:t>IT</w:t>
      </w:r>
      <w:r>
        <w:rPr>
          <w:rStyle w:val="CharStyle3"/>
        </w:rPr>
        <w:t>-разработка, а не экологическое сопровождение.</w:t>
      </w:r>
    </w:p>
    <w:p>
      <w:pPr>
        <w:pStyle w:val="Style2"/>
        <w:keepNext w:val="0"/>
        <w:keepLines w:val="0"/>
        <w:widowControl w:val="0"/>
        <w:shd w:val="clear" w:color="auto" w:fill="auto"/>
        <w:bidi w:val="0"/>
        <w:spacing w:before="0" w:after="0" w:line="240" w:lineRule="auto"/>
        <w:ind w:left="0" w:right="0" w:firstLine="680"/>
        <w:jc w:val="both"/>
      </w:pPr>
      <w:r>
        <w:rPr>
          <w:rStyle w:val="CharStyle3"/>
        </w:rPr>
        <w:t xml:space="preserve">Представитель Заявителя поясняет, что установление узкой предметной направленности опыта при отсутствии соответствующих работ в Техническом задании ограничивает круг потенциальных участников — </w:t>
      </w:r>
      <w:r>
        <w:rPr>
          <w:rStyle w:val="CharStyle3"/>
          <w:lang w:val="en-US" w:eastAsia="en-US"/>
        </w:rPr>
        <w:t>IT</w:t>
      </w:r>
      <w:r>
        <w:rPr>
          <w:rStyle w:val="CharStyle3"/>
        </w:rPr>
        <w:t>-компаний, которые способны выполнить техническую часть, но не имеют в портфолио проектов исключительно в экологической области.</w:t>
      </w:r>
    </w:p>
    <w:p>
      <w:pPr>
        <w:pStyle w:val="Style2"/>
        <w:keepNext w:val="0"/>
        <w:keepLines w:val="0"/>
        <w:widowControl w:val="0"/>
        <w:shd w:val="clear" w:color="auto" w:fill="auto"/>
        <w:bidi w:val="0"/>
        <w:spacing w:before="0" w:after="0" w:line="240" w:lineRule="auto"/>
        <w:ind w:left="0" w:right="0" w:firstLine="680"/>
        <w:jc w:val="both"/>
      </w:pPr>
      <w:r>
        <w:rPr>
          <w:rStyle w:val="CharStyle3"/>
        </w:rPr>
        <w:t xml:space="preserve">Представитель Заказчика поясняет, что для выполнения указанных работ недостаточно общих </w:t>
      </w:r>
      <w:r>
        <w:rPr>
          <w:rStyle w:val="CharStyle3"/>
          <w:lang w:val="en-US" w:eastAsia="en-US"/>
        </w:rPr>
        <w:t>IT</w:t>
      </w:r>
      <w:r>
        <w:rPr>
          <w:rStyle w:val="CharStyle3"/>
        </w:rPr>
        <w:t>-компетенций. Требуется предметное знание природоохранного законодательства, методик расчета вреда окружающей среде, лицензионных требований в сфере недропользования, нормативов.</w:t>
      </w:r>
    </w:p>
    <w:p>
      <w:pPr>
        <w:pStyle w:val="Style2"/>
        <w:keepNext w:val="0"/>
        <w:keepLines w:val="0"/>
        <w:widowControl w:val="0"/>
        <w:shd w:val="clear" w:color="auto" w:fill="auto"/>
        <w:bidi w:val="0"/>
        <w:spacing w:before="0" w:after="0" w:line="240" w:lineRule="auto"/>
        <w:ind w:left="0" w:right="0" w:firstLine="680"/>
        <w:jc w:val="both"/>
      </w:pPr>
      <w:r>
        <w:rPr>
          <w:rStyle w:val="CharStyle3"/>
        </w:rPr>
        <w:t>Кроме того, по мнению Представителя Заказчика, отсутствие у Исполнителя опыта в данной предметной области влечет риск некачественного выполнения работ что недопустимо при использовании бюджетных средств.</w:t>
      </w:r>
    </w:p>
    <w:p>
      <w:pPr>
        <w:pStyle w:val="Style2"/>
        <w:keepNext w:val="0"/>
        <w:keepLines w:val="0"/>
        <w:widowControl w:val="0"/>
        <w:shd w:val="clear" w:color="auto" w:fill="auto"/>
        <w:bidi w:val="0"/>
        <w:spacing w:before="0" w:after="0" w:line="240" w:lineRule="auto"/>
        <w:ind w:left="0" w:right="0" w:firstLine="680"/>
        <w:jc w:val="both"/>
      </w:pPr>
      <w:r>
        <w:rPr>
          <w:rStyle w:val="CharStyle3"/>
        </w:rPr>
        <w:t>Проведенный Комиссией Татарстанского УФАС России анализ подтвердил, что установленный Заказчиком критерий к участникам закупки в виде опыта по созданию и модернизации информационных систем «в области экологии и природопользования» является сопоставимым, ввиду наличия прямой связи с предметом закупки.</w:t>
      </w:r>
    </w:p>
    <w:p>
      <w:pPr>
        <w:pStyle w:val="Style2"/>
        <w:keepNext w:val="0"/>
        <w:keepLines w:val="0"/>
        <w:widowControl w:val="0"/>
        <w:shd w:val="clear" w:color="auto" w:fill="auto"/>
        <w:bidi w:val="0"/>
        <w:spacing w:before="0" w:after="0" w:line="240" w:lineRule="auto"/>
        <w:ind w:left="0" w:right="0" w:firstLine="680"/>
        <w:jc w:val="both"/>
      </w:pPr>
      <w:r>
        <w:rPr>
          <w:rStyle w:val="CharStyle3"/>
        </w:rPr>
        <w:t>Кроме того, данный критерий соответствует целям и принципам, заложенным в Положении №2604, а именно отвечает принципам обеспечения конкуренции, эффективности осуществления закупок.</w:t>
      </w:r>
    </w:p>
    <w:p>
      <w:pPr>
        <w:pStyle w:val="Style2"/>
        <w:keepNext w:val="0"/>
        <w:keepLines w:val="0"/>
        <w:widowControl w:val="0"/>
        <w:shd w:val="clear" w:color="auto" w:fill="auto"/>
        <w:bidi w:val="0"/>
        <w:spacing w:before="0" w:after="0" w:line="240" w:lineRule="auto"/>
        <w:ind w:left="0" w:right="0" w:firstLine="680"/>
        <w:jc w:val="both"/>
      </w:pPr>
      <w:r>
        <w:rPr>
          <w:rStyle w:val="CharStyle3"/>
        </w:rPr>
        <w:t>При этом, 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Заказчика в качественном и своевременном выполнении работ, учитывая специфику объекта закупки.</w:t>
      </w:r>
    </w:p>
    <w:p>
      <w:pPr>
        <w:pStyle w:val="Style2"/>
        <w:keepNext w:val="0"/>
        <w:keepLines w:val="0"/>
        <w:widowControl w:val="0"/>
        <w:shd w:val="clear" w:color="auto" w:fill="auto"/>
        <w:bidi w:val="0"/>
        <w:spacing w:before="0" w:after="0" w:line="240" w:lineRule="auto"/>
        <w:ind w:left="0" w:right="0" w:firstLine="680"/>
        <w:jc w:val="both"/>
      </w:pPr>
      <w:r>
        <w:rPr>
          <w:rStyle w:val="CharStyle3"/>
        </w:rPr>
        <w:t>Порядок рассмотрения и оценки заявок на участие в Конкурсе не устанавливает требования к участникам закупки, а определяет критерии, при котором Заказчиком выявляется определение лучших условий исполнения контракта.</w:t>
      </w:r>
    </w:p>
    <w:p>
      <w:pPr>
        <w:pStyle w:val="Style2"/>
        <w:keepNext w:val="0"/>
        <w:keepLines w:val="0"/>
        <w:widowControl w:val="0"/>
        <w:shd w:val="clear" w:color="auto" w:fill="auto"/>
        <w:bidi w:val="0"/>
        <w:spacing w:before="0" w:after="0" w:line="240" w:lineRule="auto"/>
        <w:ind w:left="0" w:right="0" w:firstLine="680"/>
        <w:jc w:val="both"/>
      </w:pPr>
      <w:r>
        <w:rPr>
          <w:rStyle w:val="CharStyle3"/>
        </w:rPr>
        <w:t>При этом отсутствие у участника закупки соответствующего опыта/квалификации, не удовлетворяющего указанному критерию, не является основанием для его отстранения от закупки.</w:t>
      </w:r>
    </w:p>
    <w:p>
      <w:pPr>
        <w:pStyle w:val="Style2"/>
        <w:keepNext w:val="0"/>
        <w:keepLines w:val="0"/>
        <w:widowControl w:val="0"/>
        <w:shd w:val="clear" w:color="auto" w:fill="auto"/>
        <w:bidi w:val="0"/>
        <w:spacing w:before="0" w:after="0" w:line="240" w:lineRule="auto"/>
        <w:ind w:left="0" w:right="0" w:firstLine="680"/>
        <w:jc w:val="both"/>
      </w:pPr>
      <w:r>
        <w:rPr>
          <w:rStyle w:val="CharStyle3"/>
        </w:rPr>
        <w:t>Таким образом, Комиссия Татарстанского УФАС России приходит к выводу, что порядок рассмотрения и оценки заявок на участие в Конкурсе соответствует</w:t>
      </w:r>
    </w:p>
    <w:p>
      <w:pPr>
        <w:pStyle w:val="Style2"/>
        <w:keepNext w:val="0"/>
        <w:keepLines w:val="0"/>
        <w:widowControl w:val="0"/>
        <w:shd w:val="clear" w:color="auto" w:fill="auto"/>
        <w:bidi w:val="0"/>
        <w:spacing w:before="0" w:after="0" w:line="240" w:lineRule="auto"/>
        <w:ind w:left="0" w:right="0" w:firstLine="0"/>
        <w:jc w:val="both"/>
      </w:pPr>
      <w:r>
        <w:rPr>
          <w:rStyle w:val="CharStyle3"/>
        </w:rPr>
        <w:t>требованиям пункта 4 части 2 статьи 42 Закона о контрактной системе и Положения №2604, довод признан необоснованным.</w:t>
      </w:r>
    </w:p>
    <w:p>
      <w:pPr>
        <w:pStyle w:val="Style2"/>
        <w:keepNext w:val="0"/>
        <w:keepLines w:val="0"/>
        <w:widowControl w:val="0"/>
        <w:numPr>
          <w:ilvl w:val="0"/>
          <w:numId w:val="13"/>
        </w:numPr>
        <w:shd w:val="clear" w:color="auto" w:fill="auto"/>
        <w:tabs>
          <w:tab w:pos="1031" w:val="left"/>
        </w:tabs>
        <w:bidi w:val="0"/>
        <w:spacing w:before="0" w:after="0" w:line="240" w:lineRule="auto"/>
        <w:ind w:left="0" w:right="0" w:firstLine="700"/>
        <w:jc w:val="both"/>
      </w:pPr>
      <w:r>
        <w:rPr>
          <w:rStyle w:val="CharStyle3"/>
          <w:i/>
          <w:iCs/>
        </w:rPr>
        <w:t>Относительно довода Заявителя о том, что Заказчик указал необоснованный критерий к наличию специалиста с профильным образованием в области экологии.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В соответствии с пунктом 24 Положения №2604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2"/>
        <w:keepNext w:val="0"/>
        <w:keepLines w:val="0"/>
        <w:widowControl w:val="0"/>
        <w:numPr>
          <w:ilvl w:val="0"/>
          <w:numId w:val="15"/>
        </w:numPr>
        <w:shd w:val="clear" w:color="auto" w:fill="auto"/>
        <w:tabs>
          <w:tab w:pos="1055" w:val="left"/>
        </w:tabs>
        <w:bidi w:val="0"/>
        <w:spacing w:before="0" w:after="0" w:line="240" w:lineRule="auto"/>
        <w:ind w:left="0" w:right="0" w:firstLine="700"/>
        <w:jc w:val="both"/>
      </w:pPr>
      <w:r>
        <w:rPr>
          <w:rStyle w:val="CharStyle3"/>
        </w:rPr>
        <w:t>наличие у участников закупки финансовых ресурсов;</w:t>
      </w:r>
    </w:p>
    <w:p>
      <w:pPr>
        <w:pStyle w:val="Style2"/>
        <w:keepNext w:val="0"/>
        <w:keepLines w:val="0"/>
        <w:widowControl w:val="0"/>
        <w:numPr>
          <w:ilvl w:val="0"/>
          <w:numId w:val="15"/>
        </w:numPr>
        <w:shd w:val="clear" w:color="auto" w:fill="auto"/>
        <w:tabs>
          <w:tab w:pos="1071" w:val="left"/>
        </w:tabs>
        <w:bidi w:val="0"/>
        <w:spacing w:before="0" w:after="0" w:line="240" w:lineRule="auto"/>
        <w:ind w:left="0" w:right="0" w:firstLine="700"/>
        <w:jc w:val="both"/>
      </w:pPr>
      <w:r>
        <w:rPr>
          <w:rStyle w:val="CharStyle3"/>
        </w:rPr>
        <w:t>наличие у участников закупки на праве собственности или ином законном основании оборудования и других материальных ресурсов;</w:t>
      </w:r>
    </w:p>
    <w:p>
      <w:pPr>
        <w:pStyle w:val="Style2"/>
        <w:keepNext w:val="0"/>
        <w:keepLines w:val="0"/>
        <w:widowControl w:val="0"/>
        <w:numPr>
          <w:ilvl w:val="0"/>
          <w:numId w:val="15"/>
        </w:numPr>
        <w:shd w:val="clear" w:color="auto" w:fill="auto"/>
        <w:tabs>
          <w:tab w:pos="1056" w:val="left"/>
        </w:tabs>
        <w:bidi w:val="0"/>
        <w:spacing w:before="0" w:after="0" w:line="240" w:lineRule="auto"/>
        <w:ind w:left="0" w:right="0" w:firstLine="700"/>
        <w:jc w:val="both"/>
      </w:pPr>
      <w:r>
        <w:rPr>
          <w:rStyle w:val="CharStyle3"/>
        </w:rPr>
        <w:t>наличие у участников закупки опыта поставки товара, выполнения работы, оказания услуги, связанного с предметом контракта;</w:t>
      </w:r>
    </w:p>
    <w:p>
      <w:pPr>
        <w:pStyle w:val="Style2"/>
        <w:keepNext w:val="0"/>
        <w:keepLines w:val="0"/>
        <w:widowControl w:val="0"/>
        <w:numPr>
          <w:ilvl w:val="0"/>
          <w:numId w:val="15"/>
        </w:numPr>
        <w:shd w:val="clear" w:color="auto" w:fill="auto"/>
        <w:tabs>
          <w:tab w:pos="1051" w:val="left"/>
        </w:tabs>
        <w:bidi w:val="0"/>
        <w:spacing w:before="0" w:after="0" w:line="240" w:lineRule="auto"/>
        <w:ind w:left="0" w:right="0" w:firstLine="700"/>
        <w:jc w:val="both"/>
      </w:pPr>
      <w:r>
        <w:rPr>
          <w:rStyle w:val="CharStyle3"/>
        </w:rPr>
        <w:t>наличие у участников закупки деловой репутации;</w:t>
      </w:r>
    </w:p>
    <w:p>
      <w:pPr>
        <w:pStyle w:val="Style2"/>
        <w:keepNext w:val="0"/>
        <w:keepLines w:val="0"/>
        <w:widowControl w:val="0"/>
        <w:numPr>
          <w:ilvl w:val="0"/>
          <w:numId w:val="15"/>
        </w:numPr>
        <w:shd w:val="clear" w:color="auto" w:fill="auto"/>
        <w:tabs>
          <w:tab w:pos="1075" w:val="left"/>
        </w:tabs>
        <w:bidi w:val="0"/>
        <w:spacing w:before="0" w:after="0" w:line="240" w:lineRule="auto"/>
        <w:ind w:left="0" w:right="0" w:firstLine="700"/>
        <w:jc w:val="both"/>
      </w:pPr>
      <w:r>
        <w:rPr>
          <w:rStyle w:val="CharStyle3"/>
        </w:rPr>
        <w:t>наличие у участников закупки специалистов и иных работников определенного уровня квалификации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Так, в разделе II, Порядка рассмотрения и оценки заявок на участие в конкурсе указан критерий в 2.2. </w:t>
      </w:r>
      <w:r>
        <w:rPr>
          <w:rStyle w:val="CharStyle3"/>
          <w:u w:val="single"/>
        </w:rPr>
        <w:t>Наличие у участников закупки специалистов и иных работников определенного уровня квалификации,</w:t>
      </w:r>
      <w:r>
        <w:rPr>
          <w:rStyle w:val="CharStyle3"/>
        </w:rPr>
        <w:t xml:space="preserve"> а также 2.2.1 </w:t>
      </w:r>
      <w:r>
        <w:rPr>
          <w:rStyle w:val="CharStyle3"/>
          <w:u w:val="single"/>
        </w:rPr>
        <w:t>Специалист обладающий профильным образованием в области экологии.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Согласно документу об </w:t>
      </w:r>
      <w:r>
        <w:rPr>
          <w:rStyle w:val="CharStyle3"/>
          <w:b/>
          <w:bCs/>
        </w:rPr>
        <w:t xml:space="preserve">ОПИСАНИИ ОБЪЕКТА ЗАКУПКИ. ТЕХНИЧЕСКОЕ ЗАДАНИЕ, </w:t>
      </w:r>
      <w:r>
        <w:rPr>
          <w:rStyle w:val="CharStyle3"/>
        </w:rPr>
        <w:t>установлено следующее:</w:t>
      </w:r>
    </w:p>
    <w:p>
      <w:pPr>
        <w:pStyle w:val="Style2"/>
        <w:keepNext w:val="0"/>
        <w:keepLines w:val="0"/>
        <w:widowControl w:val="0"/>
        <w:numPr>
          <w:ilvl w:val="1"/>
          <w:numId w:val="17"/>
        </w:numPr>
        <w:shd w:val="clear" w:color="auto" w:fill="auto"/>
        <w:tabs>
          <w:tab w:pos="475" w:val="left"/>
        </w:tabs>
        <w:bidi w:val="0"/>
        <w:spacing w:before="0" w:after="0" w:line="240" w:lineRule="auto"/>
        <w:ind w:left="0" w:right="0" w:firstLine="0"/>
        <w:jc w:val="center"/>
      </w:pPr>
      <w:r>
        <w:rPr>
          <w:rStyle w:val="CharStyle3"/>
          <w:b/>
          <w:bCs/>
        </w:rPr>
        <w:t>Требования к модернизации подсистемы «Экомониторинг»</w:t>
      </w:r>
    </w:p>
    <w:p>
      <w:pPr>
        <w:pStyle w:val="Style2"/>
        <w:keepNext w:val="0"/>
        <w:keepLines w:val="0"/>
        <w:widowControl w:val="0"/>
        <w:shd w:val="clear" w:color="auto" w:fill="auto"/>
        <w:bidi w:val="0"/>
        <w:spacing w:before="0" w:after="0" w:line="240" w:lineRule="auto"/>
        <w:ind w:left="0" w:right="0" w:firstLine="700"/>
        <w:jc w:val="both"/>
      </w:pPr>
      <w:r>
        <w:rPr>
          <w:rStyle w:val="CharStyle3"/>
        </w:rPr>
        <w:t>При выполнении работ по модернизации подсистемы «Экомониторинг» необходимо:</w:t>
      </w:r>
    </w:p>
    <w:p>
      <w:pPr>
        <w:pStyle w:val="Style2"/>
        <w:keepNext w:val="0"/>
        <w:keepLines w:val="0"/>
        <w:widowControl w:val="0"/>
        <w:numPr>
          <w:ilvl w:val="0"/>
          <w:numId w:val="19"/>
        </w:numPr>
        <w:shd w:val="clear" w:color="auto" w:fill="auto"/>
        <w:tabs>
          <w:tab w:pos="1205" w:val="left"/>
        </w:tabs>
        <w:bidi w:val="0"/>
        <w:spacing w:before="0" w:after="0" w:line="240" w:lineRule="auto"/>
        <w:ind w:left="0" w:right="0" w:firstLine="700"/>
        <w:jc w:val="both"/>
      </w:pPr>
      <w:r>
        <w:rPr>
          <w:rStyle w:val="CharStyle3"/>
        </w:rPr>
        <w:t>Разработать возможность создания слоя в модуле «Картография», позволяющего пользователю подсистемы «Экомониторинг» самостоятельно добавлять новые города, по которым будут автоматически выполняться расчеты рассеивания выбросов и определение расчетного фонового уровня загрязнения атмосферного воздуха;</w:t>
      </w:r>
    </w:p>
    <w:p>
      <w:pPr>
        <w:pStyle w:val="Style2"/>
        <w:keepNext w:val="0"/>
        <w:keepLines w:val="0"/>
        <w:widowControl w:val="0"/>
        <w:numPr>
          <w:ilvl w:val="0"/>
          <w:numId w:val="19"/>
        </w:numPr>
        <w:shd w:val="clear" w:color="auto" w:fill="auto"/>
        <w:tabs>
          <w:tab w:pos="1205" w:val="left"/>
        </w:tabs>
        <w:bidi w:val="0"/>
        <w:spacing w:before="0" w:after="0" w:line="240" w:lineRule="auto"/>
        <w:ind w:left="0" w:right="0" w:firstLine="700"/>
        <w:jc w:val="both"/>
      </w:pPr>
      <w:r>
        <w:rPr>
          <w:rStyle w:val="CharStyle3"/>
        </w:rPr>
        <w:t>Реализовать возможность пользователю добавлять новые города в модуле «Расчет рассеивания», по которым будут автоматически выполняться расчеты рассеивания выбросов и определение расчетного фонового уровня загрязнения атмосферного воздуха;</w:t>
      </w:r>
    </w:p>
    <w:p>
      <w:pPr>
        <w:pStyle w:val="Style2"/>
        <w:keepNext w:val="0"/>
        <w:keepLines w:val="0"/>
        <w:widowControl w:val="0"/>
        <w:numPr>
          <w:ilvl w:val="0"/>
          <w:numId w:val="19"/>
        </w:numPr>
        <w:shd w:val="clear" w:color="auto" w:fill="auto"/>
        <w:tabs>
          <w:tab w:pos="1905" w:val="left"/>
        </w:tabs>
        <w:bidi w:val="0"/>
        <w:spacing w:before="0" w:after="0" w:line="240" w:lineRule="auto"/>
        <w:ind w:left="0" w:right="0" w:firstLine="700"/>
        <w:jc w:val="both"/>
      </w:pPr>
      <w:r>
        <w:rPr>
          <w:rStyle w:val="CharStyle3"/>
        </w:rPr>
        <w:t>Доработать интеграцию с УПРЗА «Эколог-Город»:</w:t>
      </w:r>
    </w:p>
    <w:p>
      <w:pPr>
        <w:pStyle w:val="Style2"/>
        <w:keepNext w:val="0"/>
        <w:keepLines w:val="0"/>
        <w:widowControl w:val="0"/>
        <w:shd w:val="clear" w:color="auto" w:fill="auto"/>
        <w:bidi w:val="0"/>
        <w:spacing w:before="0" w:after="0" w:line="240" w:lineRule="auto"/>
        <w:ind w:left="0" w:right="0" w:firstLine="700"/>
        <w:jc w:val="both"/>
      </w:pPr>
      <w:r>
        <w:rPr>
          <w:rStyle w:val="CharStyle3"/>
        </w:rPr>
        <w:t>Реализовать функционал обновления справочников и добавление источников загрязнения в момент создания нового города, необходимых для расчета в УПРЗА «Эколог-Город»;</w:t>
      </w:r>
    </w:p>
    <w:p>
      <w:pPr>
        <w:pStyle w:val="Style2"/>
        <w:keepNext w:val="0"/>
        <w:keepLines w:val="0"/>
        <w:widowControl w:val="0"/>
        <w:shd w:val="clear" w:color="auto" w:fill="auto"/>
        <w:bidi w:val="0"/>
        <w:spacing w:before="0" w:after="0" w:line="240" w:lineRule="auto"/>
        <w:ind w:left="0" w:right="0" w:firstLine="700"/>
        <w:jc w:val="both"/>
      </w:pPr>
      <w:r>
        <w:rPr>
          <w:rStyle w:val="CharStyle3"/>
        </w:rPr>
        <w:t>Реализовать добавление новых баз по городам, для расчетного модуля УПРЗА «Эколог-Город», обновление и оптимизацию их в Системе и на локальном сервере УПРЗА «Эколог-Город»;</w:t>
      </w:r>
    </w:p>
    <w:p>
      <w:pPr>
        <w:pStyle w:val="Style2"/>
        <w:keepNext w:val="0"/>
        <w:keepLines w:val="0"/>
        <w:widowControl w:val="0"/>
        <w:shd w:val="clear" w:color="auto" w:fill="auto"/>
        <w:bidi w:val="0"/>
        <w:spacing w:before="0" w:after="0" w:line="240" w:lineRule="auto"/>
        <w:ind w:left="0" w:right="0" w:firstLine="700"/>
        <w:jc w:val="both"/>
      </w:pPr>
      <w:r>
        <w:rPr>
          <w:rStyle w:val="CharStyle3"/>
        </w:rPr>
        <w:t>Доработать модуль «Картография» в части отображения по информации по созданным городам;</w:t>
      </w:r>
    </w:p>
    <w:p>
      <w:pPr>
        <w:pStyle w:val="Style2"/>
        <w:keepNext w:val="0"/>
        <w:keepLines w:val="0"/>
        <w:widowControl w:val="0"/>
        <w:shd w:val="clear" w:color="auto" w:fill="auto"/>
        <w:bidi w:val="0"/>
        <w:spacing w:before="0" w:after="0" w:line="240" w:lineRule="auto"/>
        <w:ind w:left="0" w:right="0" w:firstLine="700"/>
        <w:jc w:val="both"/>
      </w:pPr>
      <w:r>
        <w:rPr>
          <w:rStyle w:val="CharStyle3"/>
        </w:rPr>
        <w:t>Реализовать функционал обновления всех справочников, связанных с городом, для осуществления выбора в фильтрах;</w:t>
      </w:r>
    </w:p>
    <w:p>
      <w:pPr>
        <w:pStyle w:val="Style2"/>
        <w:keepNext w:val="0"/>
        <w:keepLines w:val="0"/>
        <w:widowControl w:val="0"/>
        <w:shd w:val="clear" w:color="auto" w:fill="auto"/>
        <w:bidi w:val="0"/>
        <w:spacing w:before="0" w:after="0" w:line="240" w:lineRule="auto"/>
        <w:ind w:left="0" w:right="0" w:firstLine="720"/>
        <w:jc w:val="both"/>
      </w:pPr>
      <w:r>
        <w:rPr>
          <w:rStyle w:val="CharStyle3"/>
        </w:rPr>
        <w:t>Создать возможность пользователю подсистемы «Экомониторинг» самостоятельно вносить изменения, касающиеся данных по учтенным предприятиям (предприятие, площадка, цех, источник, загрязняющие вещества);</w:t>
      </w:r>
    </w:p>
    <w:p>
      <w:pPr>
        <w:pStyle w:val="Style2"/>
        <w:keepNext w:val="0"/>
        <w:keepLines w:val="0"/>
        <w:widowControl w:val="0"/>
        <w:shd w:val="clear" w:color="auto" w:fill="auto"/>
        <w:bidi w:val="0"/>
        <w:spacing w:before="0" w:after="0" w:line="240" w:lineRule="auto"/>
        <w:ind w:left="0" w:right="0" w:firstLine="720"/>
        <w:jc w:val="both"/>
      </w:pPr>
      <w:r>
        <w:rPr>
          <w:rStyle w:val="CharStyle3"/>
        </w:rPr>
        <w:t>Реализовать возможность пользователю в подсистеме «Экомониторинг» вносить изменения, касающиеся данных по учтенным предприятиям (предприятие, площадка, цех, источник, загрязняющие вещества);</w:t>
      </w:r>
    </w:p>
    <w:p>
      <w:pPr>
        <w:pStyle w:val="Style2"/>
        <w:keepNext w:val="0"/>
        <w:keepLines w:val="0"/>
        <w:widowControl w:val="0"/>
        <w:shd w:val="clear" w:color="auto" w:fill="auto"/>
        <w:bidi w:val="0"/>
        <w:spacing w:before="0" w:after="0" w:line="240" w:lineRule="auto"/>
        <w:ind w:left="0" w:right="0" w:firstLine="720"/>
        <w:jc w:val="both"/>
      </w:pPr>
      <w:r>
        <w:rPr>
          <w:rStyle w:val="CharStyle3"/>
        </w:rPr>
        <w:t>Разработать иерархию всех справочников предприятий Республики Татарстан;</w:t>
      </w:r>
    </w:p>
    <w:p>
      <w:pPr>
        <w:pStyle w:val="Style2"/>
        <w:keepNext w:val="0"/>
        <w:keepLines w:val="0"/>
        <w:widowControl w:val="0"/>
        <w:shd w:val="clear" w:color="auto" w:fill="auto"/>
        <w:bidi w:val="0"/>
        <w:spacing w:before="0" w:after="0" w:line="240" w:lineRule="auto"/>
        <w:ind w:left="0" w:right="0" w:firstLine="720"/>
        <w:jc w:val="both"/>
      </w:pPr>
      <w:r>
        <w:rPr>
          <w:rStyle w:val="CharStyle3"/>
        </w:rPr>
        <w:t>Модернизировать интеграцию с УПРЗА «Эколог-Город» для синхронизации новых данных.</w:t>
      </w:r>
    </w:p>
    <w:p>
      <w:pPr>
        <w:pStyle w:val="Style2"/>
        <w:keepNext w:val="0"/>
        <w:keepLines w:val="0"/>
        <w:widowControl w:val="0"/>
        <w:numPr>
          <w:ilvl w:val="0"/>
          <w:numId w:val="19"/>
        </w:numPr>
        <w:shd w:val="clear" w:color="auto" w:fill="auto"/>
        <w:tabs>
          <w:tab w:pos="1205" w:val="left"/>
        </w:tabs>
        <w:bidi w:val="0"/>
        <w:spacing w:before="0" w:after="0" w:line="240" w:lineRule="auto"/>
        <w:ind w:left="0" w:right="0" w:firstLine="720"/>
        <w:jc w:val="both"/>
      </w:pPr>
      <w:r>
        <w:rPr>
          <w:rStyle w:val="CharStyle3"/>
        </w:rPr>
        <w:t>Доработать функционал взаимодействия модуля «Лаборатория» с модулем «Картография». А именно, разработать 7 слоев с отчетами в модуле «Картография» (данные для построения слоев Система должна использовать из модуля «Лаборатория»). Слои, а именно данные, цветовая гамма, должны быть согласованы с Заказчиком;</w:t>
      </w:r>
    </w:p>
    <w:p>
      <w:pPr>
        <w:pStyle w:val="Style2"/>
        <w:keepNext w:val="0"/>
        <w:keepLines w:val="0"/>
        <w:widowControl w:val="0"/>
        <w:numPr>
          <w:ilvl w:val="0"/>
          <w:numId w:val="19"/>
        </w:numPr>
        <w:shd w:val="clear" w:color="auto" w:fill="auto"/>
        <w:tabs>
          <w:tab w:pos="1205" w:val="left"/>
        </w:tabs>
        <w:bidi w:val="0"/>
        <w:spacing w:before="0" w:after="0" w:line="240" w:lineRule="auto"/>
        <w:ind w:left="0" w:right="0" w:firstLine="720"/>
        <w:jc w:val="both"/>
      </w:pPr>
      <w:r>
        <w:rPr>
          <w:rStyle w:val="CharStyle3"/>
        </w:rPr>
        <w:t>Реализовать функции по выгрузкам отчетов отбора проб воздуха в модуле реестра «Данные с АСКЗА и ПЭЛ»;</w:t>
      </w:r>
    </w:p>
    <w:p>
      <w:pPr>
        <w:pStyle w:val="Style2"/>
        <w:keepNext w:val="0"/>
        <w:keepLines w:val="0"/>
        <w:widowControl w:val="0"/>
        <w:numPr>
          <w:ilvl w:val="0"/>
          <w:numId w:val="19"/>
        </w:numPr>
        <w:shd w:val="clear" w:color="auto" w:fill="auto"/>
        <w:tabs>
          <w:tab w:pos="1205" w:val="left"/>
        </w:tabs>
        <w:bidi w:val="0"/>
        <w:spacing w:before="0" w:after="0" w:line="240" w:lineRule="auto"/>
        <w:ind w:left="0" w:right="0" w:firstLine="720"/>
        <w:jc w:val="both"/>
      </w:pPr>
      <w:r>
        <w:rPr>
          <w:rStyle w:val="CharStyle3"/>
        </w:rPr>
        <w:t xml:space="preserve">Реализовать выгрузку данных из модуля «Уведомления о превышении загрязнений» в файл формата </w:t>
      </w:r>
      <w:r>
        <w:rPr>
          <w:rStyle w:val="CharStyle3"/>
          <w:lang w:val="en-US" w:eastAsia="en-US"/>
        </w:rPr>
        <w:t xml:space="preserve">Excel, </w:t>
      </w:r>
      <w:r>
        <w:rPr>
          <w:rStyle w:val="CharStyle3"/>
        </w:rPr>
        <w:t>в разрезе превышений загрязняющих веществ (с разбивкой от 1 до 3 ПДК, от 3 до 5 ПДК и более 5 ПДК) с выбором периода - дата: число, месяц, год и с выбором города, муниципального района, в целом по Республике Татарстан с итоговой строкой (суммация по всем превышениям);</w:t>
      </w:r>
    </w:p>
    <w:p>
      <w:pPr>
        <w:pStyle w:val="Style2"/>
        <w:keepNext w:val="0"/>
        <w:keepLines w:val="0"/>
        <w:widowControl w:val="0"/>
        <w:numPr>
          <w:ilvl w:val="0"/>
          <w:numId w:val="19"/>
        </w:numPr>
        <w:shd w:val="clear" w:color="auto" w:fill="auto"/>
        <w:tabs>
          <w:tab w:pos="1205" w:val="left"/>
        </w:tabs>
        <w:bidi w:val="0"/>
        <w:spacing w:before="0" w:after="0" w:line="240" w:lineRule="auto"/>
        <w:ind w:left="0" w:right="0" w:firstLine="720"/>
        <w:jc w:val="both"/>
      </w:pPr>
      <w:r>
        <w:rPr>
          <w:rStyle w:val="CharStyle3"/>
        </w:rPr>
        <w:t xml:space="preserve">Реализовать выгрузку данных из модуля «Уведомления о превышении загрязнений» в файл формата </w:t>
      </w:r>
      <w:r>
        <w:rPr>
          <w:rStyle w:val="CharStyle3"/>
          <w:lang w:val="en-US" w:eastAsia="en-US"/>
        </w:rPr>
        <w:t xml:space="preserve">Excel </w:t>
      </w:r>
      <w:r>
        <w:rPr>
          <w:rStyle w:val="CharStyle3"/>
        </w:rPr>
        <w:t>разрезе отдельной пробы с превышением ПДКм.р. с метеопараметрами (с выбором: АСКЗА, ПЭЛ, ручной отбор). С выбором периода (дата, месяц, год). С выбором города, муниципального района, в целом по Республике Татарстан;</w:t>
      </w:r>
    </w:p>
    <w:p>
      <w:pPr>
        <w:pStyle w:val="Style2"/>
        <w:keepNext w:val="0"/>
        <w:keepLines w:val="0"/>
        <w:widowControl w:val="0"/>
        <w:numPr>
          <w:ilvl w:val="0"/>
          <w:numId w:val="19"/>
        </w:numPr>
        <w:shd w:val="clear" w:color="auto" w:fill="auto"/>
        <w:tabs>
          <w:tab w:pos="1205" w:val="left"/>
        </w:tabs>
        <w:bidi w:val="0"/>
        <w:spacing w:before="0" w:after="0" w:line="240" w:lineRule="auto"/>
        <w:ind w:left="0" w:right="0" w:firstLine="720"/>
        <w:jc w:val="both"/>
      </w:pPr>
      <w:r>
        <w:rPr>
          <w:rStyle w:val="CharStyle3"/>
        </w:rPr>
        <w:t>Реализовать функцию просмотра в модуле «Картография» протокола отбора проб воздуха с возможностью указания места отбора пробы и просмотра карточки протокола (все протоколы должны отражаться на карте с указанием места отбора пробы). Предусмотреть выбор даты, месяца, года и выбор города, муниципального района и в целом по Республике Татарстан;</w:t>
      </w:r>
    </w:p>
    <w:p>
      <w:pPr>
        <w:pStyle w:val="Style2"/>
        <w:keepNext w:val="0"/>
        <w:keepLines w:val="0"/>
        <w:widowControl w:val="0"/>
        <w:numPr>
          <w:ilvl w:val="0"/>
          <w:numId w:val="19"/>
        </w:numPr>
        <w:shd w:val="clear" w:color="auto" w:fill="auto"/>
        <w:tabs>
          <w:tab w:pos="1205" w:val="left"/>
        </w:tabs>
        <w:bidi w:val="0"/>
        <w:spacing w:before="0" w:after="0" w:line="240" w:lineRule="auto"/>
        <w:ind w:left="0" w:right="0" w:firstLine="720"/>
        <w:jc w:val="both"/>
      </w:pPr>
      <w:r>
        <w:rPr>
          <w:rStyle w:val="CharStyle3"/>
        </w:rPr>
        <w:t>Реализовать три дашборда в подсистеме «Экомониторинг» в виде гистограмм, диаграмм, графиков как в целом по республике так и в разрезе загрязняющих веществ в привязке к точке отбора пробы, по городу, по муниципальному району, по Республике Татарстан с выбором периода (дата, месяц, год);</w:t>
      </w:r>
    </w:p>
    <w:p>
      <w:pPr>
        <w:pStyle w:val="Style2"/>
        <w:keepNext w:val="0"/>
        <w:keepLines w:val="0"/>
        <w:widowControl w:val="0"/>
        <w:numPr>
          <w:ilvl w:val="0"/>
          <w:numId w:val="19"/>
        </w:numPr>
        <w:shd w:val="clear" w:color="auto" w:fill="auto"/>
        <w:tabs>
          <w:tab w:pos="1205" w:val="left"/>
        </w:tabs>
        <w:bidi w:val="0"/>
        <w:spacing w:before="0" w:after="0" w:line="240" w:lineRule="auto"/>
        <w:ind w:left="0" w:right="0" w:firstLine="720"/>
        <w:jc w:val="both"/>
      </w:pPr>
      <w:r>
        <w:rPr>
          <w:rStyle w:val="CharStyle3"/>
        </w:rPr>
        <w:t>В модуле «Лаборатория» должна быть разработана возможность генерации отчета с возможностью отслеживания количества поступающих запросов на задания расчета фоновых концентраций и количества предоставленных Министерством расчетов по фоновым концентрациям;</w:t>
      </w:r>
    </w:p>
    <w:p>
      <w:pPr>
        <w:pStyle w:val="Style2"/>
        <w:keepNext w:val="0"/>
        <w:keepLines w:val="0"/>
        <w:widowControl w:val="0"/>
        <w:numPr>
          <w:ilvl w:val="0"/>
          <w:numId w:val="19"/>
        </w:numPr>
        <w:shd w:val="clear" w:color="auto" w:fill="auto"/>
        <w:tabs>
          <w:tab w:pos="1205" w:val="left"/>
        </w:tabs>
        <w:bidi w:val="0"/>
        <w:spacing w:before="0" w:after="0" w:line="240" w:lineRule="auto"/>
        <w:ind w:left="0" w:right="0" w:firstLine="720"/>
        <w:jc w:val="both"/>
      </w:pPr>
      <w:r>
        <w:rPr>
          <w:rStyle w:val="CharStyle3"/>
        </w:rPr>
        <w:t>В реестре «Задание на расчет Фоновых концентраций» пользователь должен видеть только свои задания на расчет и результаты расчета;</w:t>
      </w:r>
    </w:p>
    <w:p>
      <w:pPr>
        <w:pStyle w:val="Style2"/>
        <w:keepNext w:val="0"/>
        <w:keepLines w:val="0"/>
        <w:widowControl w:val="0"/>
        <w:numPr>
          <w:ilvl w:val="0"/>
          <w:numId w:val="19"/>
        </w:numPr>
        <w:shd w:val="clear" w:color="auto" w:fill="auto"/>
        <w:tabs>
          <w:tab w:pos="1205" w:val="left"/>
        </w:tabs>
        <w:bidi w:val="0"/>
        <w:spacing w:before="0" w:after="0" w:line="240" w:lineRule="auto"/>
        <w:ind w:left="0" w:right="0" w:firstLine="720"/>
        <w:jc w:val="both"/>
      </w:pPr>
      <w:r>
        <w:rPr>
          <w:rStyle w:val="CharStyle3"/>
        </w:rPr>
        <w:t>Реализовать возможность создания задания на расчет фоновых концентраций у организаций без внесенного в подсистему «Экомониторинг» источника загрязнения;</w:t>
      </w:r>
    </w:p>
    <w:p>
      <w:pPr>
        <w:pStyle w:val="Style2"/>
        <w:keepNext w:val="0"/>
        <w:keepLines w:val="0"/>
        <w:widowControl w:val="0"/>
        <w:numPr>
          <w:ilvl w:val="0"/>
          <w:numId w:val="19"/>
        </w:numPr>
        <w:shd w:val="clear" w:color="auto" w:fill="auto"/>
        <w:tabs>
          <w:tab w:pos="1213" w:val="left"/>
        </w:tabs>
        <w:bidi w:val="0"/>
        <w:spacing w:before="0" w:after="0" w:line="240" w:lineRule="auto"/>
        <w:ind w:left="0" w:right="0" w:firstLine="740"/>
        <w:jc w:val="both"/>
      </w:pPr>
      <w:r>
        <w:rPr>
          <w:rStyle w:val="CharStyle3"/>
        </w:rPr>
        <w:t>Модернизация отчетов, полученных в результате расчетов рассеивания загрязняющих веществ для формирования единой сводной таблицы по превышениям, зафиксированным на АСКЗА;</w:t>
      </w:r>
    </w:p>
    <w:p>
      <w:pPr>
        <w:pStyle w:val="Style2"/>
        <w:keepNext w:val="0"/>
        <w:keepLines w:val="0"/>
        <w:widowControl w:val="0"/>
        <w:numPr>
          <w:ilvl w:val="0"/>
          <w:numId w:val="19"/>
        </w:numPr>
        <w:shd w:val="clear" w:color="auto" w:fill="auto"/>
        <w:tabs>
          <w:tab w:pos="1208" w:val="left"/>
        </w:tabs>
        <w:bidi w:val="0"/>
        <w:spacing w:before="0" w:after="0" w:line="240" w:lineRule="auto"/>
        <w:ind w:left="0" w:right="0" w:firstLine="740"/>
        <w:jc w:val="both"/>
      </w:pPr>
      <w:r>
        <w:rPr>
          <w:rStyle w:val="CharStyle3"/>
        </w:rPr>
        <w:t>Реализовать механизм сбора данных из отдельных расчетов рассеивания, выполненных для каждого зафиксированного превышения ПДК на АСКЗА;</w:t>
      </w:r>
    </w:p>
    <w:p>
      <w:pPr>
        <w:pStyle w:val="Style2"/>
        <w:keepNext w:val="0"/>
        <w:keepLines w:val="0"/>
        <w:widowControl w:val="0"/>
        <w:numPr>
          <w:ilvl w:val="0"/>
          <w:numId w:val="19"/>
        </w:numPr>
        <w:shd w:val="clear" w:color="auto" w:fill="auto"/>
        <w:tabs>
          <w:tab w:pos="1208" w:val="left"/>
        </w:tabs>
        <w:bidi w:val="0"/>
        <w:spacing w:before="0" w:after="0" w:line="240" w:lineRule="auto"/>
        <w:ind w:left="0" w:right="0" w:firstLine="740"/>
        <w:jc w:val="both"/>
      </w:pPr>
      <w:r>
        <w:rPr>
          <w:rStyle w:val="CharStyle3"/>
        </w:rPr>
        <w:t>Реализовать возможность группировки данных в реестре АСКЗА и ПЭЛ по следующим параметрам:</w:t>
      </w:r>
    </w:p>
    <w:p>
      <w:pPr>
        <w:pStyle w:val="Style2"/>
        <w:keepNext w:val="0"/>
        <w:keepLines w:val="0"/>
        <w:widowControl w:val="0"/>
        <w:shd w:val="clear" w:color="auto" w:fill="auto"/>
        <w:bidi w:val="0"/>
        <w:spacing w:before="0" w:after="0" w:line="240" w:lineRule="auto"/>
        <w:ind w:left="0" w:right="0" w:firstLine="740"/>
        <w:jc w:val="both"/>
      </w:pPr>
      <w:r>
        <w:rPr>
          <w:rStyle w:val="CharStyle3"/>
        </w:rPr>
        <w:t>Идентификатор станции АСКЗА;</w:t>
      </w:r>
    </w:p>
    <w:p>
      <w:pPr>
        <w:pStyle w:val="Style2"/>
        <w:keepNext w:val="0"/>
        <w:keepLines w:val="0"/>
        <w:widowControl w:val="0"/>
        <w:shd w:val="clear" w:color="auto" w:fill="auto"/>
        <w:bidi w:val="0"/>
        <w:spacing w:before="0" w:after="0" w:line="240" w:lineRule="auto"/>
        <w:ind w:left="0" w:right="0" w:firstLine="740"/>
        <w:jc w:val="both"/>
      </w:pPr>
      <w:r>
        <w:rPr>
          <w:rStyle w:val="CharStyle3"/>
        </w:rPr>
        <w:t>Период времени (дата/время фиксации превышений);</w:t>
      </w:r>
    </w:p>
    <w:p>
      <w:pPr>
        <w:pStyle w:val="Style2"/>
        <w:keepNext w:val="0"/>
        <w:keepLines w:val="0"/>
        <w:widowControl w:val="0"/>
        <w:shd w:val="clear" w:color="auto" w:fill="auto"/>
        <w:bidi w:val="0"/>
        <w:spacing w:before="0" w:after="0" w:line="240" w:lineRule="auto"/>
        <w:ind w:left="0" w:right="0" w:firstLine="740"/>
        <w:jc w:val="both"/>
      </w:pPr>
      <w:r>
        <w:rPr>
          <w:rStyle w:val="CharStyle3"/>
        </w:rPr>
        <w:t>Тип загрязняющего вещества.</w:t>
      </w:r>
    </w:p>
    <w:p>
      <w:pPr>
        <w:pStyle w:val="Style2"/>
        <w:keepNext w:val="0"/>
        <w:keepLines w:val="0"/>
        <w:widowControl w:val="0"/>
        <w:shd w:val="clear" w:color="auto" w:fill="auto"/>
        <w:bidi w:val="0"/>
        <w:spacing w:before="0" w:after="0" w:line="240" w:lineRule="auto"/>
        <w:ind w:left="0" w:right="0" w:firstLine="740"/>
        <w:jc w:val="both"/>
      </w:pPr>
      <w:r>
        <w:rPr>
          <w:rStyle w:val="CharStyle3"/>
        </w:rPr>
        <w:t>Формирование сводной таблицы с разработкой алгоритма сбора и систематизации данных с сохранением следующей информации:</w:t>
      </w:r>
    </w:p>
    <w:p>
      <w:pPr>
        <w:pStyle w:val="Style2"/>
        <w:keepNext w:val="0"/>
        <w:keepLines w:val="0"/>
        <w:widowControl w:val="0"/>
        <w:numPr>
          <w:ilvl w:val="0"/>
          <w:numId w:val="21"/>
        </w:numPr>
        <w:shd w:val="clear" w:color="auto" w:fill="auto"/>
        <w:tabs>
          <w:tab w:pos="1017" w:val="left"/>
        </w:tabs>
        <w:bidi w:val="0"/>
        <w:spacing w:before="0" w:after="0" w:line="240" w:lineRule="auto"/>
        <w:ind w:left="0" w:right="0" w:firstLine="740"/>
        <w:jc w:val="both"/>
      </w:pPr>
      <w:r>
        <w:rPr>
          <w:rStyle w:val="CharStyle3"/>
        </w:rPr>
        <w:t>Дата и время фиксации превышения;</w:t>
      </w:r>
    </w:p>
    <w:p>
      <w:pPr>
        <w:pStyle w:val="Style2"/>
        <w:keepNext w:val="0"/>
        <w:keepLines w:val="0"/>
        <w:widowControl w:val="0"/>
        <w:numPr>
          <w:ilvl w:val="0"/>
          <w:numId w:val="21"/>
        </w:numPr>
        <w:shd w:val="clear" w:color="auto" w:fill="auto"/>
        <w:tabs>
          <w:tab w:pos="1012" w:val="left"/>
        </w:tabs>
        <w:bidi w:val="0"/>
        <w:spacing w:before="0" w:after="0" w:line="240" w:lineRule="auto"/>
        <w:ind w:left="0" w:right="0" w:firstLine="740"/>
        <w:jc w:val="both"/>
      </w:pPr>
      <w:r>
        <w:rPr>
          <w:rStyle w:val="CharStyle3"/>
        </w:rPr>
        <w:t>Наименование и код загрязняющего вещества;</w:t>
      </w:r>
    </w:p>
    <w:p>
      <w:pPr>
        <w:pStyle w:val="Style2"/>
        <w:keepNext w:val="0"/>
        <w:keepLines w:val="0"/>
        <w:widowControl w:val="0"/>
        <w:numPr>
          <w:ilvl w:val="0"/>
          <w:numId w:val="21"/>
        </w:numPr>
        <w:shd w:val="clear" w:color="auto" w:fill="auto"/>
        <w:tabs>
          <w:tab w:pos="1017" w:val="left"/>
        </w:tabs>
        <w:bidi w:val="0"/>
        <w:spacing w:before="0" w:after="0" w:line="240" w:lineRule="auto"/>
        <w:ind w:left="0" w:right="0" w:firstLine="740"/>
        <w:jc w:val="both"/>
      </w:pPr>
      <w:r>
        <w:rPr>
          <w:rStyle w:val="CharStyle3"/>
        </w:rPr>
        <w:t>Зафиксированная концентрация (мг/м</w:t>
      </w:r>
      <w:r>
        <w:rPr>
          <w:rStyle w:val="CharStyle3"/>
          <w:vertAlign w:val="superscript"/>
        </w:rPr>
        <w:t>3</w:t>
      </w:r>
      <w:r>
        <w:rPr>
          <w:rStyle w:val="CharStyle3"/>
        </w:rPr>
        <w:t>);</w:t>
      </w:r>
    </w:p>
    <w:p>
      <w:pPr>
        <w:pStyle w:val="Style2"/>
        <w:keepNext w:val="0"/>
        <w:keepLines w:val="0"/>
        <w:widowControl w:val="0"/>
        <w:numPr>
          <w:ilvl w:val="0"/>
          <w:numId w:val="21"/>
        </w:numPr>
        <w:shd w:val="clear" w:color="auto" w:fill="auto"/>
        <w:tabs>
          <w:tab w:pos="1012" w:val="left"/>
        </w:tabs>
        <w:bidi w:val="0"/>
        <w:spacing w:before="0" w:after="0" w:line="240" w:lineRule="auto"/>
        <w:ind w:left="0" w:right="0" w:firstLine="740"/>
        <w:jc w:val="both"/>
      </w:pPr>
      <w:r>
        <w:rPr>
          <w:rStyle w:val="CharStyle3"/>
        </w:rPr>
        <w:t>Уровень превышения ПДК (в долях ПДК);</w:t>
      </w:r>
    </w:p>
    <w:p>
      <w:pPr>
        <w:pStyle w:val="Style2"/>
        <w:keepNext w:val="0"/>
        <w:keepLines w:val="0"/>
        <w:widowControl w:val="0"/>
        <w:numPr>
          <w:ilvl w:val="0"/>
          <w:numId w:val="21"/>
        </w:numPr>
        <w:shd w:val="clear" w:color="auto" w:fill="auto"/>
        <w:tabs>
          <w:tab w:pos="987" w:val="left"/>
        </w:tabs>
        <w:bidi w:val="0"/>
        <w:spacing w:before="0" w:after="0" w:line="240" w:lineRule="auto"/>
        <w:ind w:left="0" w:right="0" w:firstLine="740"/>
        <w:jc w:val="both"/>
      </w:pPr>
      <w:r>
        <w:rPr>
          <w:rStyle w:val="CharStyle3"/>
        </w:rPr>
        <w:t>Расчетные значения вклада каждого источника загрязнения (в процентах и абсолютных значениях);</w:t>
      </w:r>
    </w:p>
    <w:p>
      <w:pPr>
        <w:pStyle w:val="Style2"/>
        <w:keepNext w:val="0"/>
        <w:keepLines w:val="0"/>
        <w:widowControl w:val="0"/>
        <w:numPr>
          <w:ilvl w:val="0"/>
          <w:numId w:val="21"/>
        </w:numPr>
        <w:shd w:val="clear" w:color="auto" w:fill="auto"/>
        <w:tabs>
          <w:tab w:pos="1007" w:val="left"/>
        </w:tabs>
        <w:bidi w:val="0"/>
        <w:spacing w:before="0" w:after="0" w:line="240" w:lineRule="auto"/>
        <w:ind w:left="0" w:right="0" w:firstLine="740"/>
        <w:jc w:val="both"/>
      </w:pPr>
      <w:r>
        <w:rPr>
          <w:rStyle w:val="CharStyle3"/>
        </w:rPr>
        <w:t>Координаты точки фиксации превышения.</w:t>
      </w:r>
    </w:p>
    <w:p>
      <w:pPr>
        <w:pStyle w:val="Style2"/>
        <w:keepNext w:val="0"/>
        <w:keepLines w:val="0"/>
        <w:widowControl w:val="0"/>
        <w:shd w:val="clear" w:color="auto" w:fill="auto"/>
        <w:bidi w:val="0"/>
        <w:spacing w:before="0" w:after="0" w:line="240" w:lineRule="auto"/>
        <w:ind w:left="0" w:right="0" w:firstLine="740"/>
        <w:jc w:val="both"/>
      </w:pPr>
      <w:r>
        <w:rPr>
          <w:rStyle w:val="CharStyle3"/>
        </w:rPr>
        <w:t xml:space="preserve">Реализовать функционал экспорта сводной таблицы результатов в форматах: </w:t>
      </w:r>
      <w:r>
        <w:rPr>
          <w:rStyle w:val="CharStyle3"/>
          <w:lang w:val="en-US" w:eastAsia="en-US"/>
        </w:rPr>
        <w:t xml:space="preserve">EXCEL </w:t>
      </w:r>
      <w:r>
        <w:rPr>
          <w:rStyle w:val="CharStyle3"/>
        </w:rPr>
        <w:t xml:space="preserve">(открывающейся в </w:t>
      </w:r>
      <w:r>
        <w:rPr>
          <w:rStyle w:val="CharStyle3"/>
          <w:lang w:val="en-US" w:eastAsia="en-US"/>
        </w:rPr>
        <w:t>LibreOffice), PDF.</w:t>
      </w:r>
    </w:p>
    <w:p>
      <w:pPr>
        <w:pStyle w:val="Style2"/>
        <w:keepNext w:val="0"/>
        <w:keepLines w:val="0"/>
        <w:widowControl w:val="0"/>
        <w:numPr>
          <w:ilvl w:val="0"/>
          <w:numId w:val="19"/>
        </w:numPr>
        <w:shd w:val="clear" w:color="auto" w:fill="auto"/>
        <w:tabs>
          <w:tab w:pos="1242" w:val="left"/>
        </w:tabs>
        <w:bidi w:val="0"/>
        <w:spacing w:before="0" w:after="0" w:line="240" w:lineRule="auto"/>
        <w:ind w:left="0" w:right="0" w:firstLine="740"/>
        <w:jc w:val="both"/>
      </w:pPr>
      <w:r>
        <w:rPr>
          <w:rStyle w:val="CharStyle3"/>
        </w:rPr>
        <w:t>Доработать функционал по расчету фоновых концентраций загрязняющих веществ в Системе : подсвечивание цветом строк для необходимого заполнения сведений по расчету фоновых концентраций загрязняющих веществ (либо всплывающие подсказки, помогающие природопользователю корректно заполнять заявку), включить информирование природопользователя в личном кабинете о статусе рассмотрения заявки, в разделы модуля «Расчет фонового уровня загрязнения» добавить инструкцию по созданию заявки и пользованию Системы;</w:t>
      </w:r>
    </w:p>
    <w:p>
      <w:pPr>
        <w:pStyle w:val="Style2"/>
        <w:keepNext w:val="0"/>
        <w:keepLines w:val="0"/>
        <w:widowControl w:val="0"/>
        <w:numPr>
          <w:ilvl w:val="0"/>
          <w:numId w:val="19"/>
        </w:numPr>
        <w:shd w:val="clear" w:color="auto" w:fill="auto"/>
        <w:tabs>
          <w:tab w:pos="1246" w:val="left"/>
        </w:tabs>
        <w:bidi w:val="0"/>
        <w:spacing w:before="0" w:after="0" w:line="240" w:lineRule="auto"/>
        <w:ind w:left="0" w:right="0" w:firstLine="740"/>
        <w:jc w:val="both"/>
      </w:pPr>
      <w:r>
        <w:rPr>
          <w:rStyle w:val="CharStyle3"/>
        </w:rPr>
        <w:t>Разработать возможность в реестре «Карточка протокола» согласования протокола пользователями до его подписания электронной подписью. Бизнес процесс должен быть согласован с Функциональным заказчиком;</w:t>
      </w:r>
    </w:p>
    <w:p>
      <w:pPr>
        <w:pStyle w:val="Style2"/>
        <w:keepNext w:val="0"/>
        <w:keepLines w:val="0"/>
        <w:widowControl w:val="0"/>
        <w:numPr>
          <w:ilvl w:val="0"/>
          <w:numId w:val="19"/>
        </w:numPr>
        <w:shd w:val="clear" w:color="auto" w:fill="auto"/>
        <w:tabs>
          <w:tab w:pos="1266" w:val="left"/>
        </w:tabs>
        <w:bidi w:val="0"/>
        <w:spacing w:before="0" w:after="0" w:line="240" w:lineRule="auto"/>
        <w:ind w:left="0" w:right="0" w:firstLine="740"/>
        <w:jc w:val="both"/>
      </w:pPr>
      <w:r>
        <w:rPr>
          <w:rStyle w:val="CharStyle3"/>
        </w:rPr>
        <w:t>Разработать функционал в реестре «Карточка протокола» индивидуальной настройки нумерации для каждого ТУ, ООЭН, ЦООЭН;</w:t>
      </w:r>
    </w:p>
    <w:p>
      <w:pPr>
        <w:pStyle w:val="Style2"/>
        <w:keepNext w:val="0"/>
        <w:keepLines w:val="0"/>
        <w:widowControl w:val="0"/>
        <w:numPr>
          <w:ilvl w:val="0"/>
          <w:numId w:val="19"/>
        </w:numPr>
        <w:shd w:val="clear" w:color="auto" w:fill="auto"/>
        <w:tabs>
          <w:tab w:pos="1266" w:val="left"/>
        </w:tabs>
        <w:bidi w:val="0"/>
        <w:spacing w:before="0" w:after="0" w:line="240" w:lineRule="auto"/>
        <w:ind w:left="0" w:right="0" w:firstLine="740"/>
        <w:jc w:val="both"/>
      </w:pPr>
      <w:r>
        <w:rPr>
          <w:rStyle w:val="CharStyle3"/>
        </w:rPr>
        <w:t>Разработать возможность изменения ширины столбцов во всех модулях подсистемы «Экомониторинг»;</w:t>
      </w:r>
    </w:p>
    <w:p>
      <w:pPr>
        <w:pStyle w:val="Style2"/>
        <w:keepNext w:val="0"/>
        <w:keepLines w:val="0"/>
        <w:widowControl w:val="0"/>
        <w:numPr>
          <w:ilvl w:val="0"/>
          <w:numId w:val="19"/>
        </w:numPr>
        <w:shd w:val="clear" w:color="auto" w:fill="auto"/>
        <w:tabs>
          <w:tab w:pos="1261" w:val="left"/>
        </w:tabs>
        <w:bidi w:val="0"/>
        <w:spacing w:before="0" w:after="0" w:line="240" w:lineRule="auto"/>
        <w:ind w:left="0" w:right="0" w:firstLine="740"/>
        <w:jc w:val="both"/>
      </w:pPr>
      <w:r>
        <w:rPr>
          <w:rStyle w:val="CharStyle3"/>
        </w:rPr>
        <w:t>Реализовать функционал оповещений для пользователей модуля «Лабораториям:</w:t>
      </w:r>
    </w:p>
    <w:p>
      <w:pPr>
        <w:pStyle w:val="Style2"/>
        <w:keepNext w:val="0"/>
        <w:keepLines w:val="0"/>
        <w:widowControl w:val="0"/>
        <w:shd w:val="clear" w:color="auto" w:fill="auto"/>
        <w:bidi w:val="0"/>
        <w:spacing w:before="0" w:after="0" w:line="240" w:lineRule="auto"/>
        <w:ind w:left="0" w:right="0" w:firstLine="740"/>
        <w:jc w:val="both"/>
      </w:pPr>
      <w:r>
        <w:rPr>
          <w:rStyle w:val="CharStyle3"/>
        </w:rPr>
        <w:t>Уведомления в самой системе при поступлении протокола на согласование;</w:t>
      </w:r>
    </w:p>
    <w:p>
      <w:pPr>
        <w:pStyle w:val="Style2"/>
        <w:keepNext w:val="0"/>
        <w:keepLines w:val="0"/>
        <w:widowControl w:val="0"/>
        <w:shd w:val="clear" w:color="auto" w:fill="auto"/>
        <w:bidi w:val="0"/>
        <w:spacing w:before="0" w:after="0" w:line="240" w:lineRule="auto"/>
        <w:ind w:left="0" w:right="0" w:firstLine="740"/>
        <w:jc w:val="both"/>
      </w:pPr>
      <w:r>
        <w:rPr>
          <w:rStyle w:val="CharStyle3"/>
        </w:rPr>
        <w:t>Уведомления по электронной почте;</w:t>
      </w:r>
    </w:p>
    <w:p>
      <w:pPr>
        <w:pStyle w:val="Style2"/>
        <w:keepNext w:val="0"/>
        <w:keepLines w:val="0"/>
        <w:widowControl w:val="0"/>
        <w:shd w:val="clear" w:color="auto" w:fill="auto"/>
        <w:bidi w:val="0"/>
        <w:spacing w:before="0" w:after="0" w:line="240" w:lineRule="auto"/>
        <w:ind w:left="0" w:right="0" w:firstLine="740"/>
        <w:jc w:val="both"/>
      </w:pPr>
      <w:r>
        <w:rPr>
          <w:rStyle w:val="CharStyle3"/>
        </w:rPr>
        <w:t>Должна быть реализована функция отправки сообщения по электронной почте сотруднику.</w:t>
      </w:r>
    </w:p>
    <w:p>
      <w:pPr>
        <w:pStyle w:val="Style2"/>
        <w:keepNext w:val="0"/>
        <w:keepLines w:val="0"/>
        <w:widowControl w:val="0"/>
        <w:shd w:val="clear" w:color="auto" w:fill="auto"/>
        <w:bidi w:val="0"/>
        <w:spacing w:before="0" w:after="0" w:line="240" w:lineRule="auto"/>
        <w:ind w:left="0" w:right="0" w:firstLine="740"/>
        <w:jc w:val="both"/>
      </w:pPr>
      <w:r>
        <w:rPr>
          <w:rStyle w:val="CharStyle3"/>
        </w:rPr>
        <w:t>Детализированные требования к функционалу уведомлений и оповещений согласовываются с Заказчиком в ходе выполнения работ»;</w:t>
      </w:r>
    </w:p>
    <w:p>
      <w:pPr>
        <w:pStyle w:val="Style2"/>
        <w:keepNext w:val="0"/>
        <w:keepLines w:val="0"/>
        <w:widowControl w:val="0"/>
        <w:numPr>
          <w:ilvl w:val="0"/>
          <w:numId w:val="19"/>
        </w:numPr>
        <w:shd w:val="clear" w:color="auto" w:fill="auto"/>
        <w:tabs>
          <w:tab w:pos="1256" w:val="left"/>
        </w:tabs>
        <w:bidi w:val="0"/>
        <w:spacing w:before="0" w:after="0" w:line="240" w:lineRule="auto"/>
        <w:ind w:left="0" w:right="0" w:firstLine="740"/>
        <w:jc w:val="both"/>
      </w:pPr>
      <w:r>
        <w:rPr>
          <w:rStyle w:val="CharStyle3"/>
        </w:rPr>
        <w:t>Реализовать функционал загрузки информации в Реестр «Карточка протокола», а именно в поле «Место отбора», должна подгружаться информация из</w:t>
      </w:r>
    </w:p>
    <w:p>
      <w:pPr>
        <w:pStyle w:val="Style2"/>
        <w:keepNext w:val="0"/>
        <w:keepLines w:val="0"/>
        <w:widowControl w:val="0"/>
        <w:shd w:val="clear" w:color="auto" w:fill="auto"/>
        <w:bidi w:val="0"/>
        <w:spacing w:before="0" w:after="0" w:line="240" w:lineRule="auto"/>
        <w:ind w:left="0" w:right="0" w:firstLine="0"/>
        <w:jc w:val="both"/>
      </w:pPr>
      <w:r>
        <w:rPr>
          <w:rStyle w:val="CharStyle3"/>
        </w:rPr>
        <w:t>поля «Место отбора (комментарий)»;</w:t>
      </w:r>
    </w:p>
    <w:p>
      <w:pPr>
        <w:pStyle w:val="Style2"/>
        <w:keepNext w:val="0"/>
        <w:keepLines w:val="0"/>
        <w:widowControl w:val="0"/>
        <w:numPr>
          <w:ilvl w:val="0"/>
          <w:numId w:val="19"/>
        </w:numPr>
        <w:shd w:val="clear" w:color="auto" w:fill="auto"/>
        <w:tabs>
          <w:tab w:pos="1227" w:val="left"/>
        </w:tabs>
        <w:bidi w:val="0"/>
        <w:spacing w:before="0" w:after="0" w:line="240" w:lineRule="auto"/>
        <w:ind w:left="0" w:right="0" w:firstLine="760"/>
        <w:jc w:val="both"/>
      </w:pPr>
      <w:r>
        <w:rPr>
          <w:rStyle w:val="CharStyle3"/>
        </w:rPr>
        <w:t>Реализовать автоматическую смену статуса протокола в реестре «Карточка протокола» при подписании протоколов пользователями с помощью электронной подписи, также Система должна уведомлять пользователей с доступом к модулю «Лаборатория» о подписании документа;</w:t>
      </w:r>
    </w:p>
    <w:p>
      <w:pPr>
        <w:pStyle w:val="Style2"/>
        <w:keepNext w:val="0"/>
        <w:keepLines w:val="0"/>
        <w:widowControl w:val="0"/>
        <w:numPr>
          <w:ilvl w:val="0"/>
          <w:numId w:val="19"/>
        </w:numPr>
        <w:shd w:val="clear" w:color="auto" w:fill="auto"/>
        <w:tabs>
          <w:tab w:pos="1227" w:val="left"/>
        </w:tabs>
        <w:bidi w:val="0"/>
        <w:spacing w:before="0" w:after="0" w:line="240" w:lineRule="auto"/>
        <w:ind w:left="0" w:right="0" w:firstLine="760"/>
        <w:jc w:val="both"/>
      </w:pPr>
      <w:r>
        <w:rPr>
          <w:rStyle w:val="CharStyle3"/>
        </w:rPr>
        <w:t>Реализовать интеграцию с мобильным приложением «Школьный экопатруль». Для этого необходимо:</w:t>
      </w:r>
    </w:p>
    <w:p>
      <w:pPr>
        <w:pStyle w:val="Style2"/>
        <w:keepNext w:val="0"/>
        <w:keepLines w:val="0"/>
        <w:widowControl w:val="0"/>
        <w:shd w:val="clear" w:color="auto" w:fill="auto"/>
        <w:bidi w:val="0"/>
        <w:spacing w:before="0" w:after="0" w:line="240" w:lineRule="auto"/>
        <w:ind w:left="0" w:right="0" w:firstLine="760"/>
        <w:jc w:val="both"/>
      </w:pPr>
      <w:r>
        <w:rPr>
          <w:rStyle w:val="CharStyle3"/>
        </w:rPr>
        <w:t>Создать новый реестр «Школьный экопатруль», реестр должен иметь возможность хранения данных по заявкам, а также прикрепленных файлов;</w:t>
      </w:r>
    </w:p>
    <w:p>
      <w:pPr>
        <w:pStyle w:val="Style2"/>
        <w:keepNext w:val="0"/>
        <w:keepLines w:val="0"/>
        <w:widowControl w:val="0"/>
        <w:shd w:val="clear" w:color="auto" w:fill="auto"/>
        <w:bidi w:val="0"/>
        <w:spacing w:before="0" w:after="0" w:line="240" w:lineRule="auto"/>
        <w:ind w:left="0" w:right="0" w:firstLine="760"/>
        <w:jc w:val="both"/>
      </w:pPr>
      <w:r>
        <w:rPr>
          <w:rStyle w:val="CharStyle3"/>
        </w:rPr>
        <w:t>Разработать методы для получения и передачи данных, статусов, файлов в мобильное приложение «Школьный экопатруль»;</w:t>
      </w:r>
    </w:p>
    <w:p>
      <w:pPr>
        <w:pStyle w:val="Style2"/>
        <w:keepNext w:val="0"/>
        <w:keepLines w:val="0"/>
        <w:widowControl w:val="0"/>
        <w:shd w:val="clear" w:color="auto" w:fill="auto"/>
        <w:bidi w:val="0"/>
        <w:spacing w:before="0" w:after="0" w:line="240" w:lineRule="auto"/>
        <w:ind w:left="0" w:right="0" w:firstLine="760"/>
        <w:jc w:val="both"/>
      </w:pPr>
      <w:r>
        <w:rPr>
          <w:rStyle w:val="CharStyle3"/>
        </w:rPr>
        <w:t>Мигрировать текущие данные в реестр «Школьный экопатруль»;</w:t>
      </w:r>
    </w:p>
    <w:p>
      <w:pPr>
        <w:pStyle w:val="Style2"/>
        <w:keepNext w:val="0"/>
        <w:keepLines w:val="0"/>
        <w:widowControl w:val="0"/>
        <w:shd w:val="clear" w:color="auto" w:fill="auto"/>
        <w:bidi w:val="0"/>
        <w:spacing w:before="0" w:after="0" w:line="240" w:lineRule="auto"/>
        <w:ind w:left="0" w:right="0" w:firstLine="760"/>
        <w:jc w:val="both"/>
      </w:pPr>
      <w:r>
        <w:rPr>
          <w:rStyle w:val="CharStyle3"/>
        </w:rPr>
        <w:t>Требования к функционалу должны быть указаны в ЧТЗ, разработанным исполнителем и согласованным Заказчиком и функциональным заказчиком. ЧТЗ должно быть предоставлено Заказчику не позднее трех месяцев с даты заключения Контракта.</w:t>
      </w:r>
    </w:p>
    <w:p>
      <w:pPr>
        <w:pStyle w:val="Style2"/>
        <w:keepNext w:val="0"/>
        <w:keepLines w:val="0"/>
        <w:widowControl w:val="0"/>
        <w:numPr>
          <w:ilvl w:val="1"/>
          <w:numId w:val="17"/>
        </w:numPr>
        <w:shd w:val="clear" w:color="auto" w:fill="auto"/>
        <w:tabs>
          <w:tab w:pos="473" w:val="left"/>
        </w:tabs>
        <w:bidi w:val="0"/>
        <w:spacing w:before="0" w:after="0" w:line="240" w:lineRule="auto"/>
        <w:ind w:left="0" w:right="0" w:firstLine="0"/>
        <w:jc w:val="center"/>
      </w:pPr>
      <w:r>
        <w:rPr>
          <w:rStyle w:val="CharStyle3"/>
          <w:b/>
          <w:bCs/>
        </w:rPr>
        <w:t>Требования к модернизации подсистемы «Надзор»</w:t>
      </w:r>
    </w:p>
    <w:p>
      <w:pPr>
        <w:pStyle w:val="Style2"/>
        <w:keepNext w:val="0"/>
        <w:keepLines w:val="0"/>
        <w:widowControl w:val="0"/>
        <w:shd w:val="clear" w:color="auto" w:fill="auto"/>
        <w:bidi w:val="0"/>
        <w:spacing w:before="0" w:after="0" w:line="240" w:lineRule="auto"/>
        <w:ind w:left="0" w:right="0" w:firstLine="0"/>
        <w:jc w:val="both"/>
      </w:pPr>
      <w:r>
        <w:rPr>
          <w:rStyle w:val="CharStyle3"/>
        </w:rPr>
        <w:t>При выполнении работ по модернизации подсистемы «Надзор» необходимо:</w:t>
      </w:r>
    </w:p>
    <w:p>
      <w:pPr>
        <w:pStyle w:val="Style2"/>
        <w:keepNext w:val="0"/>
        <w:keepLines w:val="0"/>
        <w:widowControl w:val="0"/>
        <w:numPr>
          <w:ilvl w:val="0"/>
          <w:numId w:val="23"/>
        </w:numPr>
        <w:shd w:val="clear" w:color="auto" w:fill="auto"/>
        <w:tabs>
          <w:tab w:pos="1092" w:val="left"/>
        </w:tabs>
        <w:bidi w:val="0"/>
        <w:spacing w:before="0" w:after="0" w:line="240" w:lineRule="auto"/>
        <w:ind w:left="0" w:right="0" w:firstLine="760"/>
        <w:jc w:val="both"/>
      </w:pPr>
      <w:r>
        <w:rPr>
          <w:rStyle w:val="CharStyle3"/>
        </w:rPr>
        <w:t>Реализовать легирование изменений в модуле «Администрирование». Система должна вести учет действий пользователей (учет действий, авторизация, создание, изменение, удаление) В части интеграций со сторонними системами Система должна учитывать какие данные были загружены, отправлены, изменены;</w:t>
      </w:r>
    </w:p>
    <w:p>
      <w:pPr>
        <w:pStyle w:val="Style2"/>
        <w:keepNext w:val="0"/>
        <w:keepLines w:val="0"/>
        <w:widowControl w:val="0"/>
        <w:numPr>
          <w:ilvl w:val="0"/>
          <w:numId w:val="23"/>
        </w:numPr>
        <w:shd w:val="clear" w:color="auto" w:fill="auto"/>
        <w:tabs>
          <w:tab w:pos="1088" w:val="left"/>
        </w:tabs>
        <w:bidi w:val="0"/>
        <w:spacing w:before="0" w:after="0" w:line="240" w:lineRule="auto"/>
        <w:ind w:left="0" w:right="0" w:firstLine="760"/>
        <w:jc w:val="both"/>
      </w:pPr>
      <w:r>
        <w:rPr>
          <w:rStyle w:val="CharStyle3"/>
        </w:rPr>
        <w:t>Создать новое поле «Архив» для всех модулей подсистемы «Надзор», с возможностью занесения и отображения всех скрытых данных;</w:t>
      </w:r>
    </w:p>
    <w:p>
      <w:pPr>
        <w:pStyle w:val="Style2"/>
        <w:keepNext w:val="0"/>
        <w:keepLines w:val="0"/>
        <w:widowControl w:val="0"/>
        <w:numPr>
          <w:ilvl w:val="0"/>
          <w:numId w:val="23"/>
        </w:numPr>
        <w:shd w:val="clear" w:color="auto" w:fill="auto"/>
        <w:tabs>
          <w:tab w:pos="1088" w:val="left"/>
        </w:tabs>
        <w:bidi w:val="0"/>
        <w:spacing w:before="0" w:after="0" w:line="240" w:lineRule="auto"/>
        <w:ind w:left="0" w:right="0" w:firstLine="760"/>
        <w:jc w:val="both"/>
      </w:pPr>
      <w:r>
        <w:rPr>
          <w:rStyle w:val="CharStyle3"/>
        </w:rPr>
        <w:t>Реализовать уведомления для всех пользователей в модуле «Администрирование» для каждого пользователя (индивидуальные уведомления) в Системе. Все «Уведомления» должны дублироваться на электронную почту пользователя;</w:t>
      </w:r>
    </w:p>
    <w:p>
      <w:pPr>
        <w:pStyle w:val="Style2"/>
        <w:keepNext w:val="0"/>
        <w:keepLines w:val="0"/>
        <w:widowControl w:val="0"/>
        <w:numPr>
          <w:ilvl w:val="0"/>
          <w:numId w:val="23"/>
        </w:numPr>
        <w:shd w:val="clear" w:color="auto" w:fill="auto"/>
        <w:tabs>
          <w:tab w:pos="1083" w:val="left"/>
        </w:tabs>
        <w:bidi w:val="0"/>
        <w:spacing w:before="0" w:after="0" w:line="240" w:lineRule="auto"/>
        <w:ind w:left="0" w:right="0" w:firstLine="760"/>
        <w:jc w:val="both"/>
      </w:pPr>
      <w:r>
        <w:rPr>
          <w:rStyle w:val="CharStyle3"/>
        </w:rPr>
        <w:t>Модернизировать функционал «Расчета вреда» в подсистеме «Надзор», а именно добавить функционал:</w:t>
      </w:r>
    </w:p>
    <w:p>
      <w:pPr>
        <w:pStyle w:val="Style2"/>
        <w:keepNext w:val="0"/>
        <w:keepLines w:val="0"/>
        <w:widowControl w:val="0"/>
        <w:shd w:val="clear" w:color="auto" w:fill="auto"/>
        <w:bidi w:val="0"/>
        <w:spacing w:before="0" w:after="0" w:line="240" w:lineRule="auto"/>
        <w:ind w:left="0" w:right="0" w:firstLine="760"/>
        <w:jc w:val="both"/>
      </w:pPr>
      <w:r>
        <w:rPr>
          <w:rStyle w:val="CharStyle3"/>
        </w:rPr>
        <w:t>Если карточка «Расчета вреда» связана с Заключением или Актом выездного обследования, то документы расчета вреда должны отображаться в карточке заключения\акта расчета вреда;</w:t>
      </w:r>
    </w:p>
    <w:p>
      <w:pPr>
        <w:pStyle w:val="Style2"/>
        <w:keepNext w:val="0"/>
        <w:keepLines w:val="0"/>
        <w:widowControl w:val="0"/>
        <w:shd w:val="clear" w:color="auto" w:fill="auto"/>
        <w:bidi w:val="0"/>
        <w:spacing w:before="0" w:after="0" w:line="240" w:lineRule="auto"/>
        <w:ind w:left="0" w:right="0" w:firstLine="760"/>
        <w:jc w:val="both"/>
      </w:pPr>
      <w:r>
        <w:rPr>
          <w:rStyle w:val="CharStyle3"/>
        </w:rPr>
        <w:t>Добавить в функционал «Расчет вреда» новый раздел «Итоговый документ», который соединяет все отчетные документы в реестрах «Заключения» «Акты» в единый документ.</w:t>
      </w:r>
    </w:p>
    <w:p>
      <w:pPr>
        <w:pStyle w:val="Style2"/>
        <w:keepNext w:val="0"/>
        <w:keepLines w:val="0"/>
        <w:widowControl w:val="0"/>
        <w:shd w:val="clear" w:color="auto" w:fill="auto"/>
        <w:bidi w:val="0"/>
        <w:spacing w:before="0" w:after="0" w:line="240" w:lineRule="auto"/>
        <w:ind w:left="0" w:right="0" w:firstLine="760"/>
        <w:jc w:val="both"/>
      </w:pPr>
      <w:r>
        <w:rPr>
          <w:rStyle w:val="CharStyle3"/>
        </w:rPr>
        <w:t>Функционал «Расчет вреда» должен быть доступен для реестров «Предостережение», «Постановление» в подсистеме «Надзор»;</w:t>
      </w:r>
    </w:p>
    <w:p>
      <w:pPr>
        <w:pStyle w:val="Style2"/>
        <w:keepNext w:val="0"/>
        <w:keepLines w:val="0"/>
        <w:widowControl w:val="0"/>
        <w:numPr>
          <w:ilvl w:val="0"/>
          <w:numId w:val="23"/>
        </w:numPr>
        <w:shd w:val="clear" w:color="auto" w:fill="auto"/>
        <w:tabs>
          <w:tab w:pos="1136" w:val="left"/>
        </w:tabs>
        <w:bidi w:val="0"/>
        <w:spacing w:before="0" w:after="0" w:line="240" w:lineRule="auto"/>
        <w:ind w:left="0" w:right="0" w:firstLine="760"/>
        <w:jc w:val="both"/>
      </w:pPr>
      <w:r>
        <w:rPr>
          <w:rStyle w:val="CharStyle3"/>
        </w:rPr>
        <w:t>Разработать три дашборда в подсистеме «Надзор», данные для дашбордов, цветовая гамма по согласованию с Заказчиком;</w:t>
      </w:r>
    </w:p>
    <w:p>
      <w:pPr>
        <w:pStyle w:val="Style2"/>
        <w:keepNext w:val="0"/>
        <w:keepLines w:val="0"/>
        <w:widowControl w:val="0"/>
        <w:numPr>
          <w:ilvl w:val="0"/>
          <w:numId w:val="23"/>
        </w:numPr>
        <w:shd w:val="clear" w:color="auto" w:fill="auto"/>
        <w:tabs>
          <w:tab w:pos="1136" w:val="left"/>
        </w:tabs>
        <w:bidi w:val="0"/>
        <w:spacing w:before="0" w:after="0" w:line="240" w:lineRule="auto"/>
        <w:ind w:left="0" w:right="0" w:firstLine="760"/>
        <w:jc w:val="both"/>
      </w:pPr>
      <w:r>
        <w:rPr>
          <w:rStyle w:val="CharStyle3"/>
        </w:rPr>
        <w:t>Модернизировать интеграцию с информационной системой Федеральной службы по надзору в сфере природопользования «Росприроднадзор, обеспечить возможность получения с помощью витрины данных (вид сведений «Государственный реестр объектов, оказывающих негативное воздействие на окружающую среду»).</w:t>
      </w:r>
    </w:p>
    <w:p>
      <w:pPr>
        <w:pStyle w:val="Style2"/>
        <w:keepNext w:val="0"/>
        <w:keepLines w:val="0"/>
        <w:widowControl w:val="0"/>
        <w:shd w:val="clear" w:color="auto" w:fill="auto"/>
        <w:bidi w:val="0"/>
        <w:spacing w:before="0" w:after="0" w:line="240" w:lineRule="auto"/>
        <w:ind w:left="0" w:right="0" w:firstLine="760"/>
        <w:jc w:val="both"/>
      </w:pPr>
      <w:r>
        <w:rPr>
          <w:rStyle w:val="CharStyle3"/>
        </w:rPr>
        <w:t>Требования к функционалу должны быть указаны в ЧТЗ, разработанным</w:t>
      </w:r>
    </w:p>
    <w:p>
      <w:pPr>
        <w:pStyle w:val="Style2"/>
        <w:keepNext w:val="0"/>
        <w:keepLines w:val="0"/>
        <w:widowControl w:val="0"/>
        <w:shd w:val="clear" w:color="auto" w:fill="auto"/>
        <w:bidi w:val="0"/>
        <w:spacing w:before="0" w:after="0" w:line="240" w:lineRule="auto"/>
        <w:ind w:left="0" w:right="0" w:firstLine="0"/>
        <w:jc w:val="both"/>
      </w:pPr>
      <w:r>
        <w:rPr>
          <w:rStyle w:val="CharStyle3"/>
        </w:rPr>
        <w:t>исполнителем и согласованным Заказчиком и функциональным заказчиком. ЧТЗ должно быть предоставлено Заказчику не позднее трех месяцев с даты заключения Контракта;</w:t>
      </w:r>
    </w:p>
    <w:p>
      <w:pPr>
        <w:pStyle w:val="Style2"/>
        <w:keepNext w:val="0"/>
        <w:keepLines w:val="0"/>
        <w:widowControl w:val="0"/>
        <w:numPr>
          <w:ilvl w:val="0"/>
          <w:numId w:val="23"/>
        </w:numPr>
        <w:shd w:val="clear" w:color="auto" w:fill="auto"/>
        <w:tabs>
          <w:tab w:pos="1114" w:val="left"/>
        </w:tabs>
        <w:bidi w:val="0"/>
        <w:spacing w:before="0" w:after="0" w:line="240" w:lineRule="auto"/>
        <w:ind w:left="0" w:right="0" w:firstLine="800"/>
        <w:jc w:val="both"/>
      </w:pPr>
      <w:r>
        <w:rPr>
          <w:rStyle w:val="CharStyle3"/>
        </w:rPr>
        <w:t>Разработать мобильную версию для инспектора (упрощенная версия цифровой платформы с поддержкой функционала Надзорной деятельности) с возможностью оформления документов контрольных надзорных мероприятий либо их частей «на месте».</w:t>
      </w:r>
    </w:p>
    <w:p>
      <w:pPr>
        <w:pStyle w:val="Style2"/>
        <w:keepNext w:val="0"/>
        <w:keepLines w:val="0"/>
        <w:widowControl w:val="0"/>
        <w:shd w:val="clear" w:color="auto" w:fill="auto"/>
        <w:bidi w:val="0"/>
        <w:spacing w:before="0" w:after="0" w:line="240" w:lineRule="auto"/>
        <w:ind w:left="0" w:right="0" w:firstLine="800"/>
        <w:jc w:val="both"/>
      </w:pPr>
      <w:r>
        <w:rPr>
          <w:rStyle w:val="CharStyle3"/>
        </w:rPr>
        <w:t>Требования к функционалу должны быть указаны в ЧТЗ, разработанным исполнителем и согласованным Заказчиком и функциональным Заказчиком. ЧТЗ должно быть предоставлено Заказчику не позднее четырех месяцев с даты заключения Контракта;</w:t>
      </w:r>
    </w:p>
    <w:p>
      <w:pPr>
        <w:pStyle w:val="Style2"/>
        <w:keepNext w:val="0"/>
        <w:keepLines w:val="0"/>
        <w:widowControl w:val="0"/>
        <w:numPr>
          <w:ilvl w:val="0"/>
          <w:numId w:val="23"/>
        </w:numPr>
        <w:shd w:val="clear" w:color="auto" w:fill="auto"/>
        <w:tabs>
          <w:tab w:pos="1114" w:val="left"/>
        </w:tabs>
        <w:bidi w:val="0"/>
        <w:spacing w:before="0" w:after="0" w:line="240" w:lineRule="auto"/>
        <w:ind w:left="0" w:right="0" w:firstLine="800"/>
        <w:jc w:val="both"/>
      </w:pPr>
      <w:r>
        <w:rPr>
          <w:rStyle w:val="CharStyle3"/>
        </w:rPr>
        <w:t>Добавить возможность в модуле «Контрольно-надзорные мероприятия» возможность прикрепления любых протоколов реестр в «Определение о назначении времени и места рассмотрения дела об административном правонарушении»;</w:t>
      </w:r>
    </w:p>
    <w:p>
      <w:pPr>
        <w:pStyle w:val="Style2"/>
        <w:keepNext w:val="0"/>
        <w:keepLines w:val="0"/>
        <w:widowControl w:val="0"/>
        <w:numPr>
          <w:ilvl w:val="0"/>
          <w:numId w:val="23"/>
        </w:numPr>
        <w:shd w:val="clear" w:color="auto" w:fill="auto"/>
        <w:tabs>
          <w:tab w:pos="1837" w:val="left"/>
        </w:tabs>
        <w:bidi w:val="0"/>
        <w:spacing w:before="0" w:after="0" w:line="240" w:lineRule="auto"/>
        <w:ind w:left="0" w:right="0" w:firstLine="800"/>
        <w:jc w:val="both"/>
      </w:pPr>
      <w:r>
        <w:rPr>
          <w:rStyle w:val="CharStyle3"/>
        </w:rPr>
        <w:t>Модернизировать модуль «Обращения граждан», а именно:</w:t>
      </w:r>
    </w:p>
    <w:p>
      <w:pPr>
        <w:pStyle w:val="Style2"/>
        <w:keepNext w:val="0"/>
        <w:keepLines w:val="0"/>
        <w:widowControl w:val="0"/>
        <w:shd w:val="clear" w:color="auto" w:fill="auto"/>
        <w:bidi w:val="0"/>
        <w:spacing w:before="0" w:after="0" w:line="240" w:lineRule="auto"/>
        <w:ind w:left="0" w:right="0" w:firstLine="800"/>
        <w:jc w:val="both"/>
      </w:pPr>
      <w:r>
        <w:rPr>
          <w:rStyle w:val="CharStyle3"/>
        </w:rPr>
        <w:t>Добавить настройки отображения столбцов модуля, для скрытия и отображения заголовков в таблице;</w:t>
      </w:r>
    </w:p>
    <w:p>
      <w:pPr>
        <w:pStyle w:val="Style2"/>
        <w:keepNext w:val="0"/>
        <w:keepLines w:val="0"/>
        <w:widowControl w:val="0"/>
        <w:shd w:val="clear" w:color="auto" w:fill="auto"/>
        <w:bidi w:val="0"/>
        <w:spacing w:before="0" w:after="0" w:line="240" w:lineRule="auto"/>
        <w:ind w:left="0" w:right="0" w:firstLine="800"/>
        <w:jc w:val="both"/>
      </w:pPr>
      <w:r>
        <w:rPr>
          <w:rStyle w:val="CharStyle3"/>
        </w:rPr>
        <w:t>Зафиксировать первые три столбца модуля, как постоянно отображаемые поля при боковом скролинге;</w:t>
      </w:r>
    </w:p>
    <w:p>
      <w:pPr>
        <w:pStyle w:val="Style2"/>
        <w:keepNext w:val="0"/>
        <w:keepLines w:val="0"/>
        <w:widowControl w:val="0"/>
        <w:shd w:val="clear" w:color="auto" w:fill="auto"/>
        <w:bidi w:val="0"/>
        <w:spacing w:before="0" w:after="0" w:line="240" w:lineRule="auto"/>
        <w:ind w:left="0" w:right="0" w:firstLine="800"/>
        <w:jc w:val="both"/>
      </w:pPr>
      <w:r>
        <w:rPr>
          <w:rStyle w:val="CharStyle3"/>
        </w:rPr>
        <w:t>Добавить перемещение столбцов при помощи выделения столбца и его перемещении;</w:t>
      </w:r>
    </w:p>
    <w:p>
      <w:pPr>
        <w:pStyle w:val="Style2"/>
        <w:keepNext w:val="0"/>
        <w:keepLines w:val="0"/>
        <w:widowControl w:val="0"/>
        <w:shd w:val="clear" w:color="auto" w:fill="auto"/>
        <w:bidi w:val="0"/>
        <w:spacing w:before="0" w:after="0" w:line="240" w:lineRule="auto"/>
        <w:ind w:left="0" w:right="0" w:firstLine="800"/>
        <w:jc w:val="both"/>
      </w:pPr>
      <w:r>
        <w:rPr>
          <w:rStyle w:val="CharStyle3"/>
        </w:rPr>
        <w:t>Все изменения, касательно модуля, должны сохраняться индивидуально для каждого пользователя;</w:t>
      </w:r>
    </w:p>
    <w:p>
      <w:pPr>
        <w:pStyle w:val="Style2"/>
        <w:keepNext w:val="0"/>
        <w:keepLines w:val="0"/>
        <w:widowControl w:val="0"/>
        <w:numPr>
          <w:ilvl w:val="0"/>
          <w:numId w:val="23"/>
        </w:numPr>
        <w:shd w:val="clear" w:color="auto" w:fill="auto"/>
        <w:tabs>
          <w:tab w:pos="1299" w:val="left"/>
        </w:tabs>
        <w:bidi w:val="0"/>
        <w:spacing w:before="0" w:after="0" w:line="240" w:lineRule="auto"/>
        <w:ind w:left="0" w:right="0" w:firstLine="800"/>
        <w:jc w:val="both"/>
      </w:pPr>
      <w:r>
        <w:rPr>
          <w:rStyle w:val="CharStyle3"/>
        </w:rPr>
        <w:t>Реализовать следующий функционал при загрузке файлов в модуле «Обращения граждан»:</w:t>
      </w:r>
    </w:p>
    <w:p>
      <w:pPr>
        <w:pStyle w:val="Style2"/>
        <w:keepNext w:val="0"/>
        <w:keepLines w:val="0"/>
        <w:widowControl w:val="0"/>
        <w:shd w:val="clear" w:color="auto" w:fill="auto"/>
        <w:bidi w:val="0"/>
        <w:spacing w:before="0" w:after="0" w:line="240" w:lineRule="auto"/>
        <w:ind w:left="0" w:right="0" w:firstLine="800"/>
        <w:jc w:val="both"/>
      </w:pPr>
      <w:r>
        <w:rPr>
          <w:rStyle w:val="CharStyle3"/>
        </w:rPr>
        <w:t>Система должна учитывать любое написание ТУ и заменять его на полное наименование;</w:t>
      </w:r>
    </w:p>
    <w:p>
      <w:pPr>
        <w:pStyle w:val="Style2"/>
        <w:keepNext w:val="0"/>
        <w:keepLines w:val="0"/>
        <w:widowControl w:val="0"/>
        <w:shd w:val="clear" w:color="auto" w:fill="auto"/>
        <w:bidi w:val="0"/>
        <w:spacing w:before="0" w:after="0" w:line="240" w:lineRule="auto"/>
        <w:ind w:left="0" w:right="0" w:firstLine="800"/>
        <w:jc w:val="both"/>
      </w:pPr>
      <w:r>
        <w:rPr>
          <w:rStyle w:val="CharStyle3"/>
        </w:rPr>
        <w:t>Сокращенный вариант, например, «Прикамское» Система должна считывать и переводить в «Прикамское территориальное управление»;</w:t>
      </w:r>
    </w:p>
    <w:p>
      <w:pPr>
        <w:pStyle w:val="Style2"/>
        <w:keepNext w:val="0"/>
        <w:keepLines w:val="0"/>
        <w:widowControl w:val="0"/>
        <w:shd w:val="clear" w:color="auto" w:fill="auto"/>
        <w:bidi w:val="0"/>
        <w:spacing w:before="0" w:after="0" w:line="240" w:lineRule="auto"/>
        <w:ind w:left="0" w:right="0" w:firstLine="800"/>
        <w:jc w:val="both"/>
      </w:pPr>
      <w:r>
        <w:rPr>
          <w:rStyle w:val="CharStyle3"/>
        </w:rPr>
        <w:t>Неполный вариант, например, «Северное ТУ» Система должна считывать и переводить в «Северное территориальное управление».</w:t>
      </w:r>
    </w:p>
    <w:p>
      <w:pPr>
        <w:pStyle w:val="Style2"/>
        <w:keepNext w:val="0"/>
        <w:keepLines w:val="0"/>
        <w:widowControl w:val="0"/>
        <w:shd w:val="clear" w:color="auto" w:fill="auto"/>
        <w:bidi w:val="0"/>
        <w:spacing w:before="0" w:after="0" w:line="240" w:lineRule="auto"/>
        <w:ind w:left="0" w:right="0" w:firstLine="780"/>
        <w:jc w:val="both"/>
      </w:pPr>
      <w:r>
        <w:rPr>
          <w:rStyle w:val="CharStyle3"/>
        </w:rPr>
        <w:t xml:space="preserve">Обновить функционал импорта файла </w:t>
      </w:r>
      <w:r>
        <w:rPr>
          <w:rStyle w:val="CharStyle3"/>
          <w:lang w:val="en-US" w:eastAsia="en-US"/>
        </w:rPr>
        <w:t xml:space="preserve">xlsx </w:t>
      </w:r>
      <w:r>
        <w:rPr>
          <w:rStyle w:val="CharStyle3"/>
        </w:rPr>
        <w:t>в модуль «Обращения граждан»;</w:t>
      </w:r>
    </w:p>
    <w:p>
      <w:pPr>
        <w:pStyle w:val="Style2"/>
        <w:keepNext w:val="0"/>
        <w:keepLines w:val="0"/>
        <w:widowControl w:val="0"/>
        <w:numPr>
          <w:ilvl w:val="0"/>
          <w:numId w:val="23"/>
        </w:numPr>
        <w:shd w:val="clear" w:color="auto" w:fill="auto"/>
        <w:tabs>
          <w:tab w:pos="1299" w:val="left"/>
        </w:tabs>
        <w:bidi w:val="0"/>
        <w:spacing w:before="0" w:after="0" w:line="240" w:lineRule="auto"/>
        <w:ind w:left="0" w:right="0" w:firstLine="800"/>
        <w:jc w:val="both"/>
      </w:pPr>
      <w:r>
        <w:rPr>
          <w:rStyle w:val="CharStyle3"/>
        </w:rPr>
        <w:t xml:space="preserve">Модернизировать интеграцию с ЕМСЭД, а именно Исполнитель должен перевести реализованную функциональность по информационному взаимодействию Системы с ЕМСЭД, на новую версию </w:t>
      </w:r>
      <w:r>
        <w:rPr>
          <w:rStyle w:val="CharStyle3"/>
          <w:lang w:val="en-US" w:eastAsia="en-US"/>
        </w:rPr>
        <w:t xml:space="preserve">API </w:t>
      </w:r>
      <w:r>
        <w:rPr>
          <w:rStyle w:val="CharStyle3"/>
        </w:rPr>
        <w:t>ЕМСЭД (СЭД-3). В целях выполнения работ по настоящему пункту Технического задания актуальную документацию ЕМСЭД предоставляет Заказчик. Требования к функционалу должны быть указаны в ЧТЗ, разработанным исполнителем и согласованным Заказчиком и функциональным Заказчиком. ЧТЗ должно быть предоставлено Заказчику не позднее трех месяцев с даты заключения Контракта;</w:t>
      </w:r>
    </w:p>
    <w:p>
      <w:pPr>
        <w:pStyle w:val="Style2"/>
        <w:keepNext w:val="0"/>
        <w:keepLines w:val="0"/>
        <w:widowControl w:val="0"/>
        <w:numPr>
          <w:ilvl w:val="0"/>
          <w:numId w:val="23"/>
        </w:numPr>
        <w:shd w:val="clear" w:color="auto" w:fill="auto"/>
        <w:tabs>
          <w:tab w:pos="1299" w:val="left"/>
        </w:tabs>
        <w:bidi w:val="0"/>
        <w:spacing w:before="0" w:after="0" w:line="240" w:lineRule="auto"/>
        <w:ind w:left="0" w:right="0" w:firstLine="800"/>
        <w:jc w:val="both"/>
      </w:pPr>
      <w:r>
        <w:rPr>
          <w:rStyle w:val="CharStyle3"/>
        </w:rPr>
        <w:t>Добавить новые поля, а также обеспечить их взаимосвязь в подсистеме «Надзор» в следующих реестрах : «Акт и заключение выездного обследования», «Постановления» «Административные материалы». Список новых полей в реестрах должен быть согласован с Заказчиком, добавление новых полей должно сохранять логику работу системы с данными;</w:t>
      </w:r>
    </w:p>
    <w:p>
      <w:pPr>
        <w:pStyle w:val="Style2"/>
        <w:keepNext w:val="0"/>
        <w:keepLines w:val="0"/>
        <w:widowControl w:val="0"/>
        <w:numPr>
          <w:ilvl w:val="0"/>
          <w:numId w:val="23"/>
        </w:numPr>
        <w:shd w:val="clear" w:color="auto" w:fill="auto"/>
        <w:tabs>
          <w:tab w:pos="1322" w:val="left"/>
        </w:tabs>
        <w:bidi w:val="0"/>
        <w:spacing w:before="0" w:after="0" w:line="240" w:lineRule="auto"/>
        <w:ind w:left="0" w:right="0" w:firstLine="800"/>
        <w:jc w:val="both"/>
      </w:pPr>
      <w:r>
        <w:rPr>
          <w:rStyle w:val="CharStyle3"/>
        </w:rPr>
        <w:t>Реализовать изменение логики процесса назначения руководителя ТУ в подсистеме «Надзор», при выборе руководителя ТУ, поле должно сохранять значение, которое не будет меняться при изменении данных в справочнике руководителей, изменение логики бизнес процесса должно быть согласовано с Заказчиком;</w:t>
      </w:r>
    </w:p>
    <w:p>
      <w:pPr>
        <w:pStyle w:val="Style2"/>
        <w:keepNext w:val="0"/>
        <w:keepLines w:val="0"/>
        <w:widowControl w:val="0"/>
        <w:numPr>
          <w:ilvl w:val="0"/>
          <w:numId w:val="23"/>
        </w:numPr>
        <w:shd w:val="clear" w:color="auto" w:fill="auto"/>
        <w:tabs>
          <w:tab w:pos="1322" w:val="left"/>
        </w:tabs>
        <w:bidi w:val="0"/>
        <w:spacing w:before="0" w:after="0" w:line="240" w:lineRule="auto"/>
        <w:ind w:left="0" w:right="0" w:firstLine="800"/>
        <w:jc w:val="both"/>
      </w:pPr>
      <w:r>
        <w:rPr>
          <w:rStyle w:val="CharStyle3"/>
        </w:rPr>
        <w:t>Реализовать добавление новых полей в печатной форме в реестре «Протоколы» ( а также в их печатных формах). Добавить возможность изменения реквизитов юридических лиц. Добавление новых полей, изменение логики бизнес процесса должно быть согласовано с Заказчиком;</w:t>
      </w:r>
    </w:p>
    <w:p>
      <w:pPr>
        <w:pStyle w:val="Style2"/>
        <w:keepNext w:val="0"/>
        <w:keepLines w:val="0"/>
        <w:widowControl w:val="0"/>
        <w:numPr>
          <w:ilvl w:val="0"/>
          <w:numId w:val="23"/>
        </w:numPr>
        <w:shd w:val="clear" w:color="auto" w:fill="auto"/>
        <w:tabs>
          <w:tab w:pos="1322" w:val="left"/>
        </w:tabs>
        <w:bidi w:val="0"/>
        <w:spacing w:before="0" w:after="0" w:line="240" w:lineRule="auto"/>
        <w:ind w:left="0" w:right="0" w:firstLine="800"/>
        <w:jc w:val="both"/>
      </w:pPr>
      <w:r>
        <w:rPr>
          <w:rStyle w:val="CharStyle3"/>
        </w:rPr>
        <w:t>Реализовать взаимосвязь реестра «Постановления» с реестром «Получатель платежей», должна быть возможность перехода и использования данных из двух реестров одновременно.</w:t>
      </w:r>
    </w:p>
    <w:p>
      <w:pPr>
        <w:pStyle w:val="Style2"/>
        <w:keepNext w:val="0"/>
        <w:keepLines w:val="0"/>
        <w:widowControl w:val="0"/>
        <w:shd w:val="clear" w:color="auto" w:fill="auto"/>
        <w:bidi w:val="0"/>
        <w:spacing w:before="0" w:after="0" w:line="240" w:lineRule="auto"/>
        <w:ind w:left="0" w:right="0" w:firstLine="800"/>
        <w:jc w:val="both"/>
      </w:pPr>
      <w:r>
        <w:rPr>
          <w:rStyle w:val="CharStyle3"/>
        </w:rPr>
        <w:t>По мнению Заявителя, в пункте 2.2, раздела II, Порядка рассмотрения и оценки заявок на участие в конкурсе Заказчиком установлено требование об обязательном наличии в штате специалиста с высшим профильным образованием в области экологии.</w:t>
      </w:r>
    </w:p>
    <w:p>
      <w:pPr>
        <w:pStyle w:val="Style2"/>
        <w:keepNext w:val="0"/>
        <w:keepLines w:val="0"/>
        <w:widowControl w:val="0"/>
        <w:shd w:val="clear" w:color="auto" w:fill="auto"/>
        <w:bidi w:val="0"/>
        <w:spacing w:before="0" w:after="0" w:line="240" w:lineRule="auto"/>
        <w:ind w:left="0" w:right="0" w:firstLine="800"/>
        <w:jc w:val="both"/>
      </w:pPr>
      <w:r>
        <w:rPr>
          <w:rStyle w:val="CharStyle3"/>
        </w:rPr>
        <w:t>Представитель Заявителя поясняет, что данное требование является незаконным по следующим основаниям:</w:t>
      </w:r>
    </w:p>
    <w:p>
      <w:pPr>
        <w:pStyle w:val="Style2"/>
        <w:keepNext w:val="0"/>
        <w:keepLines w:val="0"/>
        <w:widowControl w:val="0"/>
        <w:numPr>
          <w:ilvl w:val="0"/>
          <w:numId w:val="25"/>
        </w:numPr>
        <w:shd w:val="clear" w:color="auto" w:fill="auto"/>
        <w:tabs>
          <w:tab w:pos="1038" w:val="left"/>
        </w:tabs>
        <w:bidi w:val="0"/>
        <w:spacing w:before="0" w:after="0" w:line="240" w:lineRule="auto"/>
        <w:ind w:left="0" w:right="0" w:firstLine="800"/>
        <w:jc w:val="both"/>
      </w:pPr>
      <w:r>
        <w:rPr>
          <w:rStyle w:val="CharStyle3"/>
        </w:rPr>
        <w:t>Техническое задание не предполагает привлечения экологов для выполнения задач. Все работы требуют участия разработчика программного обеспечения, системных аналитиков и тестировщиков;</w:t>
      </w:r>
    </w:p>
    <w:p>
      <w:pPr>
        <w:pStyle w:val="Style2"/>
        <w:keepNext w:val="0"/>
        <w:keepLines w:val="0"/>
        <w:widowControl w:val="0"/>
        <w:numPr>
          <w:ilvl w:val="0"/>
          <w:numId w:val="25"/>
        </w:numPr>
        <w:shd w:val="clear" w:color="auto" w:fill="auto"/>
        <w:tabs>
          <w:tab w:pos="1033" w:val="left"/>
        </w:tabs>
        <w:bidi w:val="0"/>
        <w:spacing w:before="0" w:after="0" w:line="240" w:lineRule="auto"/>
        <w:ind w:left="0" w:right="0" w:firstLine="800"/>
        <w:jc w:val="both"/>
      </w:pPr>
      <w:r>
        <w:rPr>
          <w:rStyle w:val="CharStyle3"/>
        </w:rPr>
        <w:t>Требование о наличии в штате дипломированного эколога для выполнения работ по программированию и модернизации ИС не имеет под собой технического обоснования. Это создает искусственный барьер для профессиональных 1Т-компаний.</w:t>
      </w:r>
    </w:p>
    <w:p>
      <w:pPr>
        <w:pStyle w:val="Style2"/>
        <w:keepNext w:val="0"/>
        <w:keepLines w:val="0"/>
        <w:widowControl w:val="0"/>
        <w:shd w:val="clear" w:color="auto" w:fill="auto"/>
        <w:bidi w:val="0"/>
        <w:spacing w:before="0" w:after="0" w:line="240" w:lineRule="auto"/>
        <w:ind w:left="0" w:right="0" w:firstLine="800"/>
        <w:jc w:val="both"/>
      </w:pPr>
      <w:r>
        <w:rPr>
          <w:rStyle w:val="CharStyle3"/>
        </w:rPr>
        <w:t>Представитель Заказчика поясняет, что данное требование установлено ввиду функциональной необходимости. Так, в рамках модернизации согласно разделам 6.2, 6.3 Технического задания, требуется:</w:t>
      </w:r>
    </w:p>
    <w:p>
      <w:pPr>
        <w:pStyle w:val="Style2"/>
        <w:keepNext w:val="0"/>
        <w:keepLines w:val="0"/>
        <w:widowControl w:val="0"/>
        <w:numPr>
          <w:ilvl w:val="0"/>
          <w:numId w:val="25"/>
        </w:numPr>
        <w:shd w:val="clear" w:color="auto" w:fill="auto"/>
        <w:tabs>
          <w:tab w:pos="1813" w:val="left"/>
        </w:tabs>
        <w:bidi w:val="0"/>
        <w:spacing w:before="0" w:after="0" w:line="240" w:lineRule="auto"/>
        <w:ind w:left="0" w:right="0" w:firstLine="800"/>
        <w:jc w:val="both"/>
      </w:pPr>
      <w:r>
        <w:rPr>
          <w:rStyle w:val="CharStyle3"/>
        </w:rPr>
        <w:t>доработка расчетов фонового уровня загрязнения;</w:t>
      </w:r>
    </w:p>
    <w:p>
      <w:pPr>
        <w:pStyle w:val="Style2"/>
        <w:keepNext w:val="0"/>
        <w:keepLines w:val="0"/>
        <w:widowControl w:val="0"/>
        <w:numPr>
          <w:ilvl w:val="0"/>
          <w:numId w:val="25"/>
        </w:numPr>
        <w:shd w:val="clear" w:color="auto" w:fill="auto"/>
        <w:tabs>
          <w:tab w:pos="1813" w:val="left"/>
        </w:tabs>
        <w:bidi w:val="0"/>
        <w:spacing w:before="0" w:after="0" w:line="240" w:lineRule="auto"/>
        <w:ind w:left="0" w:right="0" w:firstLine="800"/>
        <w:jc w:val="both"/>
      </w:pPr>
      <w:r>
        <w:rPr>
          <w:rStyle w:val="CharStyle3"/>
        </w:rPr>
        <w:t>согласование протоколов отбора проб воздуха, воды, почвы;</w:t>
      </w:r>
    </w:p>
    <w:p>
      <w:pPr>
        <w:pStyle w:val="Style2"/>
        <w:keepNext w:val="0"/>
        <w:keepLines w:val="0"/>
        <w:widowControl w:val="0"/>
        <w:numPr>
          <w:ilvl w:val="0"/>
          <w:numId w:val="25"/>
        </w:numPr>
        <w:shd w:val="clear" w:color="auto" w:fill="auto"/>
        <w:tabs>
          <w:tab w:pos="1813" w:val="left"/>
        </w:tabs>
        <w:bidi w:val="0"/>
        <w:spacing w:before="0" w:after="0" w:line="240" w:lineRule="auto"/>
        <w:ind w:left="0" w:right="0" w:firstLine="800"/>
        <w:jc w:val="both"/>
      </w:pPr>
      <w:r>
        <w:rPr>
          <w:rStyle w:val="CharStyle3"/>
        </w:rPr>
        <w:t>ведение справочников ПДК, ПДУ, норм СанПиН и ГОСТ;</w:t>
      </w:r>
    </w:p>
    <w:p>
      <w:pPr>
        <w:pStyle w:val="Style2"/>
        <w:keepNext w:val="0"/>
        <w:keepLines w:val="0"/>
        <w:widowControl w:val="0"/>
        <w:numPr>
          <w:ilvl w:val="0"/>
          <w:numId w:val="25"/>
        </w:numPr>
        <w:shd w:val="clear" w:color="auto" w:fill="auto"/>
        <w:tabs>
          <w:tab w:pos="1033" w:val="left"/>
        </w:tabs>
        <w:bidi w:val="0"/>
        <w:spacing w:before="0" w:after="0" w:line="240" w:lineRule="auto"/>
        <w:ind w:left="0" w:right="0" w:firstLine="800"/>
        <w:jc w:val="both"/>
      </w:pPr>
      <w:r>
        <w:rPr>
          <w:rStyle w:val="CharStyle3"/>
        </w:rPr>
        <w:t>расчет вреда окружающей среде в соответствии с пунктом 4 раздела 6.3 Технического задания: Модернизировать функционал «Расчета вреда» в подсистеме «Надзор», а именно добавить функционал:</w:t>
      </w:r>
    </w:p>
    <w:p>
      <w:pPr>
        <w:pStyle w:val="Style2"/>
        <w:keepNext w:val="0"/>
        <w:keepLines w:val="0"/>
        <w:widowControl w:val="0"/>
        <w:numPr>
          <w:ilvl w:val="0"/>
          <w:numId w:val="25"/>
        </w:numPr>
        <w:shd w:val="clear" w:color="auto" w:fill="auto"/>
        <w:tabs>
          <w:tab w:pos="1033" w:val="left"/>
        </w:tabs>
        <w:bidi w:val="0"/>
        <w:spacing w:before="0" w:after="0" w:line="240" w:lineRule="auto"/>
        <w:ind w:left="0" w:right="0" w:firstLine="800"/>
        <w:jc w:val="both"/>
      </w:pPr>
      <w:r>
        <w:rPr>
          <w:rStyle w:val="CharStyle3"/>
        </w:rPr>
        <w:t>Если карточка «Расчета вреда» связана с Заключением или Актом выездного обследования, то документы расчета вреда должны отображаться в карточке заключения\акта расчета вреда;</w:t>
      </w:r>
    </w:p>
    <w:p>
      <w:pPr>
        <w:pStyle w:val="Style2"/>
        <w:keepNext w:val="0"/>
        <w:keepLines w:val="0"/>
        <w:widowControl w:val="0"/>
        <w:shd w:val="clear" w:color="auto" w:fill="auto"/>
        <w:bidi w:val="0"/>
        <w:spacing w:before="0" w:after="0" w:line="240" w:lineRule="auto"/>
        <w:ind w:left="0" w:right="0" w:firstLine="800"/>
        <w:jc w:val="both"/>
      </w:pPr>
      <w:r>
        <w:rPr>
          <w:rStyle w:val="CharStyle3"/>
        </w:rPr>
        <w:t>Добавить в функционал «Расчет вреда» новый раздел «Итоговый документ», который соединяет все отчетные документы в реестрах «Заключения» «Акты» в единый документ.</w:t>
      </w:r>
    </w:p>
    <w:p>
      <w:pPr>
        <w:pStyle w:val="Style2"/>
        <w:keepNext w:val="0"/>
        <w:keepLines w:val="0"/>
        <w:widowControl w:val="0"/>
        <w:shd w:val="clear" w:color="auto" w:fill="auto"/>
        <w:bidi w:val="0"/>
        <w:spacing w:before="0" w:after="0" w:line="240" w:lineRule="auto"/>
        <w:ind w:left="0" w:right="0" w:firstLine="800"/>
        <w:jc w:val="both"/>
      </w:pPr>
      <w:r>
        <w:rPr>
          <w:rStyle w:val="CharStyle3"/>
        </w:rPr>
        <w:t>Функционал «Расчет вреда» должен быть доступен для реестров «Предостережение», «Постановление» в подсистеме «Надзор».</w:t>
      </w:r>
    </w:p>
    <w:p>
      <w:pPr>
        <w:pStyle w:val="Style2"/>
        <w:keepNext w:val="0"/>
        <w:keepLines w:val="0"/>
        <w:widowControl w:val="0"/>
        <w:shd w:val="clear" w:color="auto" w:fill="auto"/>
        <w:bidi w:val="0"/>
        <w:spacing w:before="0" w:after="0" w:line="240" w:lineRule="auto"/>
        <w:ind w:left="0" w:right="0" w:firstLine="800"/>
        <w:jc w:val="both"/>
      </w:pPr>
      <w:r>
        <w:rPr>
          <w:rStyle w:val="CharStyle3"/>
        </w:rPr>
        <w:t>Таким образом, по мнению Представителя Заказчика отсутствие в команде дипломированного эколога не позволит обеспечить методологическую корректность доработок, что может привести к юридически значимым ошибкам.</w:t>
      </w:r>
    </w:p>
    <w:p>
      <w:pPr>
        <w:pStyle w:val="Style2"/>
        <w:keepNext w:val="0"/>
        <w:keepLines w:val="0"/>
        <w:widowControl w:val="0"/>
        <w:shd w:val="clear" w:color="auto" w:fill="auto"/>
        <w:bidi w:val="0"/>
        <w:spacing w:before="0" w:after="0" w:line="240" w:lineRule="auto"/>
        <w:ind w:left="0" w:right="0" w:firstLine="800"/>
        <w:jc w:val="both"/>
      </w:pPr>
      <w:r>
        <w:rPr>
          <w:rStyle w:val="CharStyle3"/>
        </w:rPr>
        <w:t>Кроме того, установленные в закупке критерии напрямую диктуются Техническим заданием и являются обоснованными.</w:t>
      </w:r>
    </w:p>
    <w:p>
      <w:pPr>
        <w:pStyle w:val="Style2"/>
        <w:keepNext w:val="0"/>
        <w:keepLines w:val="0"/>
        <w:widowControl w:val="0"/>
        <w:shd w:val="clear" w:color="auto" w:fill="auto"/>
        <w:bidi w:val="0"/>
        <w:spacing w:before="0" w:after="0" w:line="240" w:lineRule="auto"/>
        <w:ind w:left="0" w:right="0" w:firstLine="800"/>
        <w:jc w:val="both"/>
      </w:pPr>
      <w:r>
        <w:rPr>
          <w:rStyle w:val="CharStyle3"/>
        </w:rPr>
        <w:t>Комиссия отмечает, что Заказчик самостоятельно определяет и устанавливает</w:t>
      </w:r>
    </w:p>
    <w:p>
      <w:pPr>
        <w:pStyle w:val="Style2"/>
        <w:keepNext w:val="0"/>
        <w:keepLines w:val="0"/>
        <w:widowControl w:val="0"/>
        <w:shd w:val="clear" w:color="auto" w:fill="auto"/>
        <w:bidi w:val="0"/>
        <w:spacing w:before="0" w:after="0" w:line="240" w:lineRule="auto"/>
        <w:ind w:left="0" w:right="0" w:firstLine="0"/>
        <w:jc w:val="both"/>
      </w:pPr>
      <w:r>
        <w:rPr>
          <w:rStyle w:val="CharStyle3"/>
        </w:rPr>
        <w:t>документы, подтверждающие квалификацию специалистов и иных работников, требования к их содержанию, наименованию квалификации при необходимости, в соответствии с требованиями Закона о контрактной системе, Положения, профессиональных стандартов, а также с учетом специфики планируемой к осуществлению закупки.</w:t>
      </w:r>
    </w:p>
    <w:p>
      <w:pPr>
        <w:pStyle w:val="Style2"/>
        <w:keepNext w:val="0"/>
        <w:keepLines w:val="0"/>
        <w:widowControl w:val="0"/>
        <w:shd w:val="clear" w:color="auto" w:fill="auto"/>
        <w:bidi w:val="0"/>
        <w:spacing w:before="0" w:after="0" w:line="240" w:lineRule="auto"/>
        <w:ind w:left="0" w:right="0" w:firstLine="800"/>
        <w:jc w:val="both"/>
      </w:pPr>
      <w:r>
        <w:rPr>
          <w:rStyle w:val="CharStyle3"/>
        </w:rPr>
        <w:t>При этом установленное заказчиком содержание показателя, раскрывающее соответствующий критерий оценки, в том числе информация и документы, не должны приводить к ограничению конкуренции, в том числе к необоснованному ограничению числа участников закупки.</w:t>
      </w:r>
    </w:p>
    <w:p>
      <w:pPr>
        <w:pStyle w:val="Style2"/>
        <w:keepNext w:val="0"/>
        <w:keepLines w:val="0"/>
        <w:widowControl w:val="0"/>
        <w:shd w:val="clear" w:color="auto" w:fill="auto"/>
        <w:bidi w:val="0"/>
        <w:spacing w:before="0" w:after="0" w:line="240" w:lineRule="auto"/>
        <w:ind w:left="0" w:right="0" w:firstLine="800"/>
        <w:jc w:val="both"/>
      </w:pPr>
      <w:r>
        <w:rPr>
          <w:rStyle w:val="CharStyle3"/>
        </w:rPr>
        <w:t xml:space="preserve">Проведенный Комиссией Татарстанского УФАС России анализ выявил, что в соответствии с «Квалификационным справочником должностей руководителей, специалистов и других служащих» (утв. Постановлением Минтруда России от 21.08.1998 </w:t>
      </w:r>
      <w:r>
        <w:rPr>
          <w:rStyle w:val="CharStyle3"/>
          <w:lang w:val="en-US" w:eastAsia="en-US"/>
        </w:rPr>
        <w:t xml:space="preserve">N </w:t>
      </w:r>
      <w:r>
        <w:rPr>
          <w:rStyle w:val="CharStyle3"/>
        </w:rPr>
        <w:t>37) (ред. От 27.03.2018) ИНЖЕНЕР ПО ОХРАНЕ ОКРУЖАЮЩЕЙ СРЕДЫ (ЭКОЛОГ) имеет следующие обязанности:</w:t>
      </w:r>
    </w:p>
    <w:p>
      <w:pPr>
        <w:pStyle w:val="Style2"/>
        <w:keepNext w:val="0"/>
        <w:keepLines w:val="0"/>
        <w:widowControl w:val="0"/>
        <w:shd w:val="clear" w:color="auto" w:fill="auto"/>
        <w:bidi w:val="0"/>
        <w:spacing w:before="0" w:after="0" w:line="240" w:lineRule="auto"/>
        <w:ind w:left="0" w:right="0" w:firstLine="800"/>
        <w:jc w:val="both"/>
      </w:pPr>
      <w:r>
        <w:rPr>
          <w:rStyle w:val="CharStyle3"/>
        </w:rPr>
        <w:t>Должностные обязанности. Осуществляет контроль за соблюдением в подразделениях предприятия действующего экологического законодательства, инструкций, стандартов и нормативов по охране окружающей среды, способствует снижению вредного влияния производственных факторов на жизнь и здоровье работников. Разрабатывает проекты перспективных и текущих планов по охране окружающей среды, контролирует их выполнение. Участвует в проведении экологической экспертизы технико-экономических обоснований, проектов расширения и реконструкции действующих производств, а также создаваемых новых технологий и оборудования, разработке мероприятий по внедрению новой техники. Принимает участие в проведении научно-исследовательских и опытных работ по очистке промышленных сточных вод, предотвращению загрязнения окружающей среды, выбросов вредных веществ в атмосферу, уменьшению или полной ликвидации технологических отходов, рациональному использованию земельных и водных ресурсов. Осуществляет контроль за соблюдением технологических режимов природоохранных объектов, анализирует их работу, следит за соблюдением экологических стандартов и нормативов, за состоянием окружающей среды в районе расположения предприятия. Составляет технологические регламенты, графики аналитического контроля, паспорта, инструкции и другую техническую документацию. Участвует в проверке соответствия технического состояния оборудования требованиям охраны окружающей среды и рационального природопользования. Составляет установленную отчетность о выполнении мероприятий по охране окружающей среды, принимает участие в работе комиссий по проведению экологической экспертизы деятельности предприятия.</w:t>
      </w:r>
    </w:p>
    <w:p>
      <w:pPr>
        <w:pStyle w:val="Style2"/>
        <w:keepNext w:val="0"/>
        <w:keepLines w:val="0"/>
        <w:widowControl w:val="0"/>
        <w:shd w:val="clear" w:color="auto" w:fill="auto"/>
        <w:bidi w:val="0"/>
        <w:spacing w:before="0" w:after="0" w:line="240" w:lineRule="auto"/>
        <w:ind w:left="0" w:right="0" w:firstLine="800"/>
        <w:jc w:val="both"/>
      </w:pPr>
      <w:r>
        <w:rPr>
          <w:rStyle w:val="CharStyle3"/>
        </w:rPr>
        <w:t>Должен знать: экологическое законодательство; нормативные и методические материалы по охране окружающей среды и рациональному использованию природных ресурсов; системы экологических стандартов и нормативов; производственную и организационную структуру предприятия и перспективы его развития; технологические процессы и режимы производства продукции предприятия; порядок проведения экологической экспертизы предплановых, предпроектных и проектных материалов; методы экологического мониторинга; средства контроля соответствия технического состояния оборудования предприятия требованиям охраны окружающей среды и</w:t>
      </w:r>
    </w:p>
    <w:p>
      <w:pPr>
        <w:pStyle w:val="Style2"/>
        <w:keepNext w:val="0"/>
        <w:keepLines w:val="0"/>
        <w:widowControl w:val="0"/>
        <w:shd w:val="clear" w:color="auto" w:fill="auto"/>
        <w:bidi w:val="0"/>
        <w:spacing w:before="0" w:after="0" w:line="240" w:lineRule="auto"/>
        <w:ind w:left="0" w:right="0" w:firstLine="0"/>
        <w:jc w:val="both"/>
      </w:pPr>
      <w:r>
        <w:rPr>
          <w:rStyle w:val="CharStyle3"/>
        </w:rPr>
        <w:t>рационального природопользования, действующие экологические стандарты и нормативы; передовой отечественный и зарубежный опыт в области охраны окружающей среды и рационального использования природных ресурсов; порядок учета и составления отчетности по охране окружающей среды; основы экономики, организации производства, труда и управления; средства вычислительной техники, коммуникаций и связи; правила и нормы охраны труда.</w:t>
      </w:r>
    </w:p>
    <w:p>
      <w:pPr>
        <w:pStyle w:val="Style2"/>
        <w:keepNext w:val="0"/>
        <w:keepLines w:val="0"/>
        <w:widowControl w:val="0"/>
        <w:shd w:val="clear" w:color="auto" w:fill="auto"/>
        <w:bidi w:val="0"/>
        <w:spacing w:before="0" w:after="0" w:line="240" w:lineRule="auto"/>
        <w:ind w:left="0" w:right="0" w:firstLine="800"/>
        <w:jc w:val="both"/>
      </w:pPr>
      <w:r>
        <w:rPr>
          <w:rStyle w:val="CharStyle3"/>
        </w:rPr>
        <w:t>Требования к квалификации:</w:t>
      </w:r>
    </w:p>
    <w:p>
      <w:pPr>
        <w:pStyle w:val="Style2"/>
        <w:keepNext w:val="0"/>
        <w:keepLines w:val="0"/>
        <w:widowControl w:val="0"/>
        <w:shd w:val="clear" w:color="auto" w:fill="auto"/>
        <w:bidi w:val="0"/>
        <w:spacing w:before="0" w:after="0" w:line="240" w:lineRule="auto"/>
        <w:ind w:left="0" w:right="0" w:firstLine="800"/>
        <w:jc w:val="both"/>
      </w:pPr>
      <w:r>
        <w:rPr>
          <w:rStyle w:val="CharStyle3"/>
        </w:rPr>
        <w:t>Инженер по охране окружающей среды (эколог) I категории: высшее профессиональное образование и стаж работы в должности инженера по охране окружающей среды (эколога) II категории не менее 3 лет.</w:t>
      </w:r>
    </w:p>
    <w:p>
      <w:pPr>
        <w:pStyle w:val="Style2"/>
        <w:keepNext w:val="0"/>
        <w:keepLines w:val="0"/>
        <w:widowControl w:val="0"/>
        <w:shd w:val="clear" w:color="auto" w:fill="auto"/>
        <w:bidi w:val="0"/>
        <w:spacing w:before="0" w:after="0" w:line="240" w:lineRule="auto"/>
        <w:ind w:left="0" w:right="0" w:firstLine="800"/>
        <w:jc w:val="both"/>
      </w:pPr>
      <w:r>
        <w:rPr>
          <w:rStyle w:val="CharStyle3"/>
        </w:rPr>
        <w:t>Инженер по охране окружающей среды (эколог) II категории: высшее профессиональное образование и стаж работы в должности инженера по охране окружающей среды (эколога) не менее 3 лет.</w:t>
      </w:r>
    </w:p>
    <w:p>
      <w:pPr>
        <w:pStyle w:val="Style2"/>
        <w:keepNext w:val="0"/>
        <w:keepLines w:val="0"/>
        <w:widowControl w:val="0"/>
        <w:shd w:val="clear" w:color="auto" w:fill="auto"/>
        <w:bidi w:val="0"/>
        <w:spacing w:before="0" w:after="0" w:line="240" w:lineRule="auto"/>
        <w:ind w:left="0" w:right="0" w:firstLine="800"/>
        <w:jc w:val="both"/>
      </w:pPr>
      <w:r>
        <w:rPr>
          <w:rStyle w:val="CharStyle3"/>
        </w:rPr>
        <w:t>Инженер по охране окружающей среды (эколог): высшее профессиональное образование без предъявления требований к стажу работы.</w:t>
      </w:r>
    </w:p>
    <w:p>
      <w:pPr>
        <w:pStyle w:val="Style2"/>
        <w:keepNext w:val="0"/>
        <w:keepLines w:val="0"/>
        <w:widowControl w:val="0"/>
        <w:shd w:val="clear" w:color="auto" w:fill="auto"/>
        <w:bidi w:val="0"/>
        <w:spacing w:before="0" w:after="0" w:line="240" w:lineRule="auto"/>
        <w:ind w:left="0" w:right="0" w:firstLine="800"/>
        <w:jc w:val="both"/>
      </w:pPr>
      <w:r>
        <w:rPr>
          <w:rStyle w:val="CharStyle3"/>
        </w:rPr>
        <w:t>В рассматриваемом случае предметом контракта является «Модернизация Цифровой платформы отрасли экологии и природопользования» необходимо выполнить работы по созданию единого ресурса для приема, обработки, хранения и передачи информации, необходимой для реализации полномочий Министерства.</w:t>
      </w:r>
    </w:p>
    <w:p>
      <w:pPr>
        <w:pStyle w:val="Style2"/>
        <w:keepNext w:val="0"/>
        <w:keepLines w:val="0"/>
        <w:widowControl w:val="0"/>
        <w:shd w:val="clear" w:color="auto" w:fill="auto"/>
        <w:bidi w:val="0"/>
        <w:spacing w:before="0" w:after="0" w:line="240" w:lineRule="auto"/>
        <w:ind w:left="0" w:right="0" w:firstLine="800"/>
        <w:jc w:val="both"/>
      </w:pPr>
      <w:r>
        <w:rPr>
          <w:rStyle w:val="CharStyle3"/>
        </w:rPr>
        <w:t>При этом, следует подчеркнуть, что эколог - это специалист, который изучает влияние деятельности человека на окружающую среду и принимает меры, чтобы уменьшить негативное влияние и последствия для экосистемы: земли, водоемов, воздуха, лесов, животных, климата и т.д.).</w:t>
      </w:r>
    </w:p>
    <w:p>
      <w:pPr>
        <w:pStyle w:val="Style2"/>
        <w:keepNext w:val="0"/>
        <w:keepLines w:val="0"/>
        <w:widowControl w:val="0"/>
        <w:shd w:val="clear" w:color="auto" w:fill="auto"/>
        <w:bidi w:val="0"/>
        <w:spacing w:before="0" w:after="0" w:line="240" w:lineRule="auto"/>
        <w:ind w:left="0" w:right="0" w:firstLine="800"/>
        <w:jc w:val="both"/>
      </w:pPr>
      <w:r>
        <w:rPr>
          <w:rStyle w:val="CharStyle3"/>
        </w:rPr>
        <w:t>Следовательно, работы, связанные с изучением влияния деятельности человека на окружающую среду предметом закупки не предусмотрены.</w:t>
      </w:r>
    </w:p>
    <w:p>
      <w:pPr>
        <w:pStyle w:val="Style2"/>
        <w:keepNext w:val="0"/>
        <w:keepLines w:val="0"/>
        <w:widowControl w:val="0"/>
        <w:shd w:val="clear" w:color="auto" w:fill="auto"/>
        <w:bidi w:val="0"/>
        <w:spacing w:before="0" w:after="0" w:line="240" w:lineRule="auto"/>
        <w:ind w:left="0" w:right="0" w:firstLine="800"/>
        <w:jc w:val="both"/>
      </w:pPr>
      <w:r>
        <w:rPr>
          <w:rStyle w:val="CharStyle3"/>
        </w:rPr>
        <w:t>Таким образом, Порядок оценки не позволяет оценить сопоставимую квалификацию специалистов, что противоречит целям и принципам, заложенным в Положении, а также нивелирует принципы обеспечения конкуренции, эффективности осуществления закупок.</w:t>
      </w:r>
    </w:p>
    <w:p>
      <w:pPr>
        <w:pStyle w:val="Style2"/>
        <w:keepNext w:val="0"/>
        <w:keepLines w:val="0"/>
        <w:widowControl w:val="0"/>
        <w:shd w:val="clear" w:color="auto" w:fill="auto"/>
        <w:bidi w:val="0"/>
        <w:spacing w:before="0" w:after="0" w:line="240" w:lineRule="auto"/>
        <w:ind w:left="0" w:right="0" w:firstLine="800"/>
        <w:jc w:val="both"/>
      </w:pPr>
      <w:r>
        <w:rPr>
          <w:rStyle w:val="CharStyle3"/>
        </w:rPr>
        <w:t>Довод является обоснованным. Заказчик нарушил требования статьи 8, пункта 11 части 1 статьи 42, пункта 4 части 1 статьи 32 Закона о контрактной системе.</w:t>
      </w:r>
    </w:p>
    <w:p>
      <w:pPr>
        <w:pStyle w:val="Style2"/>
        <w:keepNext w:val="0"/>
        <w:keepLines w:val="0"/>
        <w:widowControl w:val="0"/>
        <w:shd w:val="clear" w:color="auto" w:fill="auto"/>
        <w:bidi w:val="0"/>
        <w:spacing w:before="0" w:after="0" w:line="240" w:lineRule="auto"/>
        <w:ind w:left="0" w:right="0" w:firstLine="800"/>
        <w:jc w:val="both"/>
      </w:pPr>
      <w:r>
        <w:rPr>
          <w:rStyle w:val="CharStyle3"/>
        </w:rPr>
        <w:t>Комиссией Татарстанского УФАС России установлено, что на участие в закупке было подано 3 заявки участников, которые согласились с условиями, указанными в Техническом задании и документе о Порядке рассмотрения и оценки заявок на участие в конкурсе; снижение от НМЦК составило 5,8%. Кроме того, Заявитель жалобы не является участником данной закупки. Также, критерий установленный Заказчиком, не является основанием для отклонения заявки участника.</w:t>
      </w:r>
    </w:p>
    <w:p>
      <w:pPr>
        <w:pStyle w:val="Style2"/>
        <w:keepNext w:val="0"/>
        <w:keepLines w:val="0"/>
        <w:widowControl w:val="0"/>
        <w:shd w:val="clear" w:color="auto" w:fill="auto"/>
        <w:bidi w:val="0"/>
        <w:spacing w:before="0" w:after="0" w:line="240" w:lineRule="auto"/>
        <w:ind w:left="0" w:right="0" w:firstLine="800"/>
        <w:jc w:val="both"/>
      </w:pPr>
      <w:r>
        <w:rPr>
          <w:rStyle w:val="CharStyle3"/>
        </w:rPr>
        <w:t>Учитывая вышеизложенное, Комиссия Татарстанского УФАС России приходит к выводу, что выявленное нарушение не повлияло на результаты определения поставщика, Комиссия решила предписание об устранении нарушений не выдавать.</w:t>
      </w:r>
    </w:p>
    <w:p>
      <w:pPr>
        <w:pStyle w:val="Style2"/>
        <w:keepNext w:val="0"/>
        <w:keepLines w:val="0"/>
        <w:widowControl w:val="0"/>
        <w:shd w:val="clear" w:color="auto" w:fill="auto"/>
        <w:bidi w:val="0"/>
        <w:spacing w:before="0" w:after="0" w:line="240" w:lineRule="auto"/>
        <w:ind w:left="0" w:right="0" w:firstLine="800"/>
        <w:jc w:val="both"/>
      </w:pPr>
      <w:r>
        <w:rPr>
          <w:rStyle w:val="CharStyle3"/>
        </w:rPr>
        <w:t>На основании вышеизложенного, руководствуясь пунктом 2 части 22 статьи 99, частью 8 статьи 106 Федерального закона от 05.04.2013 г. №44-ФЗ "О контрактной системе в сфере закупок товаров, работ, услуг для обеспечения государственных и муниципальных нужд", Комиссия</w:t>
      </w:r>
      <w:r>
        <w:br w:type="page"/>
      </w:r>
    </w:p>
    <w:p>
      <w:pPr>
        <w:pStyle w:val="Style2"/>
        <w:keepNext w:val="0"/>
        <w:keepLines w:val="0"/>
        <w:widowControl w:val="0"/>
        <w:shd w:val="clear" w:color="auto" w:fill="auto"/>
        <w:bidi w:val="0"/>
        <w:spacing w:before="0" w:after="300" w:line="240" w:lineRule="auto"/>
        <w:ind w:left="0" w:right="0" w:firstLine="0"/>
        <w:jc w:val="center"/>
      </w:pPr>
      <w:r>
        <w:rPr>
          <w:rStyle w:val="CharStyle3"/>
        </w:rPr>
        <w:t>РЕШИЛА:</w:t>
      </w:r>
    </w:p>
    <w:p>
      <w:pPr>
        <w:pStyle w:val="Style2"/>
        <w:keepNext w:val="0"/>
        <w:keepLines w:val="0"/>
        <w:widowControl w:val="0"/>
        <w:numPr>
          <w:ilvl w:val="0"/>
          <w:numId w:val="27"/>
        </w:numPr>
        <w:shd w:val="clear" w:color="auto" w:fill="auto"/>
        <w:tabs>
          <w:tab w:pos="1606" w:val="left"/>
        </w:tabs>
        <w:bidi w:val="0"/>
        <w:spacing w:before="0" w:after="0" w:line="240" w:lineRule="auto"/>
        <w:ind w:left="180" w:right="0" w:firstLine="740"/>
        <w:jc w:val="both"/>
      </w:pPr>
      <w:r>
        <w:rPr>
          <w:rStyle w:val="CharStyle3"/>
        </w:rPr>
        <w:t>Признать жалобу заявителя ООО «НОДА СОФТ» (вх. №3858/ж от 27.04.2026 г, ЕИС от 24.04.2026г.) на действия заказчика ГОСУДАРСТ ВЕННОЕ КАЗЕННОЕ УЧРЕЖДЕНИЕ «ЦЕНТР ЦИФРОВОЙ ТРАНСФОРМАЦИИ РЕСПУБЛИКИ ТАТАРСТАН» при проведении закупки №0811500001126000019 на предмет: «Модернизация Цифровой платформы отрасли экологии и природопользования» обоснованной частично по второму доводу.</w:t>
      </w:r>
    </w:p>
    <w:p>
      <w:pPr>
        <w:pStyle w:val="Style2"/>
        <w:keepNext w:val="0"/>
        <w:keepLines w:val="0"/>
        <w:widowControl w:val="0"/>
        <w:numPr>
          <w:ilvl w:val="0"/>
          <w:numId w:val="27"/>
        </w:numPr>
        <w:shd w:val="clear" w:color="auto" w:fill="auto"/>
        <w:tabs>
          <w:tab w:pos="1606" w:val="left"/>
        </w:tabs>
        <w:bidi w:val="0"/>
        <w:spacing w:before="0" w:after="0" w:line="240" w:lineRule="auto"/>
        <w:ind w:left="180" w:right="0" w:firstLine="740"/>
        <w:jc w:val="both"/>
      </w:pPr>
      <w:r>
        <w:rPr>
          <w:rStyle w:val="CharStyle3"/>
        </w:rPr>
        <w:t>Признать в действиях ГОСУДАРСТВЕННОЕ КАЗЕННОЕ УЧРЕЖДЕНИЕ «ЦЕНТР ЦИФРОВОЙ ТРАНСФОРМАЦИИ РЕСПУБЛИКИ ТАТАРСТАН»» нарушение требований статьи 8, пункта 11 части 1 статьи 42, пункта 4 части 1 статьи 32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2"/>
        <w:keepNext w:val="0"/>
        <w:keepLines w:val="0"/>
        <w:widowControl w:val="0"/>
        <w:numPr>
          <w:ilvl w:val="0"/>
          <w:numId w:val="27"/>
        </w:numPr>
        <w:shd w:val="clear" w:color="auto" w:fill="auto"/>
        <w:tabs>
          <w:tab w:pos="1606" w:val="left"/>
        </w:tabs>
        <w:bidi w:val="0"/>
        <w:spacing w:before="0" w:after="0" w:line="240" w:lineRule="auto"/>
        <w:ind w:left="180" w:right="0" w:firstLine="740"/>
        <w:jc w:val="both"/>
      </w:pPr>
      <w:r>
        <w:rPr>
          <w:rStyle w:val="CharStyle3"/>
        </w:rPr>
        <w:t>Предписание об устранении нарушенных требований действующего законодательства не выдавать.</w:t>
      </w:r>
    </w:p>
    <w:p>
      <w:pPr>
        <w:pStyle w:val="Style2"/>
        <w:keepNext w:val="0"/>
        <w:keepLines w:val="0"/>
        <w:widowControl w:val="0"/>
        <w:numPr>
          <w:ilvl w:val="0"/>
          <w:numId w:val="27"/>
        </w:numPr>
        <w:shd w:val="clear" w:color="auto" w:fill="auto"/>
        <w:tabs>
          <w:tab w:pos="1606" w:val="left"/>
        </w:tabs>
        <w:bidi w:val="0"/>
        <w:spacing w:before="0" w:after="0" w:line="240" w:lineRule="auto"/>
        <w:ind w:left="180" w:right="0" w:firstLine="740"/>
        <w:jc w:val="both"/>
      </w:pPr>
      <w:r>
        <w:rPr>
          <w:rStyle w:val="CharStyle3"/>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2"/>
        <w:keepNext w:val="0"/>
        <w:keepLines w:val="0"/>
        <w:widowControl w:val="0"/>
        <w:shd w:val="clear" w:color="auto" w:fill="auto"/>
        <w:bidi w:val="0"/>
        <w:spacing w:before="0" w:after="1240" w:line="240" w:lineRule="auto"/>
        <w:ind w:left="180" w:right="0" w:firstLine="740"/>
        <w:jc w:val="both"/>
      </w:pPr>
      <w:r>
        <w:rPr>
          <w:rStyle w:val="CharStyle3"/>
        </w:rPr>
        <w:t>Решение Комиссии может быть обжаловано в судебном порядке в течение трех месяцев со дня его принятия.</w:t>
      </w:r>
    </w:p>
    <w:p>
      <w:pPr>
        <w:pStyle w:val="Style2"/>
        <w:keepNext w:val="0"/>
        <w:keepLines w:val="0"/>
        <w:widowControl w:val="0"/>
        <w:shd w:val="clear" w:color="auto" w:fill="auto"/>
        <w:bidi w:val="0"/>
        <w:spacing w:before="0" w:after="1240" w:line="240" w:lineRule="auto"/>
        <w:ind w:left="0" w:right="0" w:firstLine="0"/>
        <w:jc w:val="both"/>
      </w:pPr>
      <w:r>
        <w:rPr>
          <w:rStyle w:val="CharStyle3"/>
        </w:rPr>
        <w:t>Зам.Председатель Комиссии:</w:t>
      </w:r>
    </w:p>
    <w:p>
      <w:pPr>
        <w:pStyle w:val="Style2"/>
        <w:keepNext w:val="0"/>
        <w:keepLines w:val="0"/>
        <w:widowControl w:val="0"/>
        <w:shd w:val="clear" w:color="auto" w:fill="auto"/>
        <w:bidi w:val="0"/>
        <w:spacing w:before="0" w:after="1240" w:line="240" w:lineRule="auto"/>
        <w:ind w:left="0" w:right="0" w:firstLine="0"/>
        <w:jc w:val="both"/>
      </w:pPr>
      <w:r>
        <w:rPr>
          <w:rStyle w:val="CharStyle3"/>
        </w:rPr>
        <w:t>Члены Комиссии:</w:t>
      </w:r>
    </w:p>
    <w:p>
      <w:pPr>
        <w:pStyle w:val="Style2"/>
        <w:keepNext w:val="0"/>
        <w:keepLines w:val="0"/>
        <w:widowControl w:val="0"/>
        <w:shd w:val="clear" w:color="auto" w:fill="auto"/>
        <w:bidi w:val="0"/>
        <w:spacing w:before="0" w:after="1540" w:line="240" w:lineRule="auto"/>
        <w:ind w:left="0" w:right="0" w:firstLine="0"/>
        <w:jc w:val="right"/>
      </w:pPr>
      <w:r>
        <mc:AlternateContent>
          <mc:Choice Requires="wps">
            <w:drawing>
              <wp:anchor distT="0" distB="984885" distL="227330" distR="113665" simplePos="0" relativeHeight="125829387" behindDoc="0" locked="0" layoutInCell="1" allowOverlap="1">
                <wp:simplePos x="0" y="0"/>
                <wp:positionH relativeFrom="page">
                  <wp:posOffset>6236335</wp:posOffset>
                </wp:positionH>
                <wp:positionV relativeFrom="margin">
                  <wp:posOffset>5157470</wp:posOffset>
                </wp:positionV>
                <wp:extent cx="993775" cy="210185"/>
                <wp:wrapSquare wrapText="left"/>
                <wp:docPr id="17" name="Shape 17"/>
                <a:graphic xmlns:a="http://schemas.openxmlformats.org/drawingml/2006/main">
                  <a:graphicData uri="http://schemas.microsoft.com/office/word/2010/wordprocessingShape">
                    <wps:wsp>
                      <wps:cNvSpPr txBox="1"/>
                      <wps:spPr>
                        <a:xfrm>
                          <a:ext cx="993775"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А.С. Кучеева</w:t>
                            </w:r>
                          </w:p>
                        </w:txbxContent>
                      </wps:txbx>
                      <wps:bodyPr wrap="none" lIns="0" tIns="0" rIns="0" bIns="0">
                        <a:noAutoFit/>
                      </wps:bodyPr>
                    </wps:wsp>
                  </a:graphicData>
                </a:graphic>
              </wp:anchor>
            </w:drawing>
          </mc:Choice>
          <mc:Fallback>
            <w:pict>
              <v:shape id="_x0000_s1043" type="#_x0000_t202" style="position:absolute;margin-left:491.05000000000001pt;margin-top:406.10000000000002pt;width:78.25pt;height:16.550000000000001pt;z-index:-125829366;mso-wrap-distance-left:17.900000000000002pt;mso-wrap-distance-right:8.9500000000000011pt;mso-wrap-distance-bottom:77.549999999999997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А.С. Кучеева</w:t>
                      </w:r>
                    </w:p>
                  </w:txbxContent>
                </v:textbox>
                <w10:wrap type="square" side="left" anchorx="page" anchory="margin"/>
              </v:shape>
            </w:pict>
          </mc:Fallback>
        </mc:AlternateContent>
      </w:r>
      <w:r>
        <mc:AlternateContent>
          <mc:Choice Requires="wps">
            <w:drawing>
              <wp:anchor distT="990600" distB="0" distL="114300" distR="129540" simplePos="0" relativeHeight="125829389" behindDoc="0" locked="0" layoutInCell="1" allowOverlap="1">
                <wp:simplePos x="0" y="0"/>
                <wp:positionH relativeFrom="page">
                  <wp:posOffset>6123305</wp:posOffset>
                </wp:positionH>
                <wp:positionV relativeFrom="margin">
                  <wp:posOffset>6148070</wp:posOffset>
                </wp:positionV>
                <wp:extent cx="1090930" cy="204470"/>
                <wp:wrapSquare wrapText="left"/>
                <wp:docPr id="19" name="Shape 19"/>
                <a:graphic xmlns:a="http://schemas.openxmlformats.org/drawingml/2006/main">
                  <a:graphicData uri="http://schemas.microsoft.com/office/word/2010/wordprocessingShape">
                    <wps:wsp>
                      <wps:cNvSpPr txBox="1"/>
                      <wps:spPr>
                        <a:xfrm>
                          <a:ext cx="1090930" cy="2044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И.Г. Никитина</w:t>
                            </w:r>
                          </w:p>
                        </w:txbxContent>
                      </wps:txbx>
                      <wps:bodyPr wrap="none" lIns="0" tIns="0" rIns="0" bIns="0">
                        <a:noAutoFit/>
                      </wps:bodyPr>
                    </wps:wsp>
                  </a:graphicData>
                </a:graphic>
              </wp:anchor>
            </w:drawing>
          </mc:Choice>
          <mc:Fallback>
            <w:pict>
              <v:shape id="_x0000_s1045" type="#_x0000_t202" style="position:absolute;margin-left:482.15000000000003pt;margin-top:484.10000000000002pt;width:85.900000000000006pt;height:16.100000000000001pt;z-index:-125829364;mso-wrap-distance-left:9.pt;mso-wrap-distance-top:78.pt;mso-wrap-distance-right:10.200000000000001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И.Г. Никитина</w:t>
                      </w:r>
                    </w:p>
                  </w:txbxContent>
                </v:textbox>
                <w10:wrap type="square" side="left" anchorx="page" anchory="margin"/>
              </v:shape>
            </w:pict>
          </mc:Fallback>
        </mc:AlternateContent>
      </w:r>
      <w:r>
        <w:rPr>
          <w:rStyle w:val="CharStyle3"/>
        </w:rPr>
        <w:t>Р. Клавдиева</w:t>
      </w:r>
    </w:p>
    <w:p>
      <w:pPr>
        <w:pStyle w:val="Style2"/>
        <w:keepNext w:val="0"/>
        <w:keepLines w:val="0"/>
        <w:widowControl w:val="0"/>
        <w:shd w:val="clear" w:color="auto" w:fill="auto"/>
        <w:bidi w:val="0"/>
        <w:spacing w:before="0" w:after="0" w:line="240" w:lineRule="auto"/>
        <w:ind w:left="180" w:right="0" w:firstLine="0"/>
        <w:jc w:val="both"/>
        <w:rPr>
          <w:sz w:val="24"/>
          <w:szCs w:val="24"/>
        </w:rPr>
      </w:pPr>
      <w:r>
        <w:drawing>
          <wp:anchor distT="0" distB="0" distL="0" distR="0" simplePos="0" relativeHeight="62914692" behindDoc="1" locked="0" layoutInCell="1" allowOverlap="1">
            <wp:simplePos x="0" y="0"/>
            <wp:positionH relativeFrom="margin">
              <wp:posOffset>3575685</wp:posOffset>
            </wp:positionH>
            <wp:positionV relativeFrom="margin">
              <wp:posOffset>4355465</wp:posOffset>
            </wp:positionV>
            <wp:extent cx="2621280" cy="3237230"/>
            <wp:wrapNone/>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2"/>
                    <a:stretch/>
                  </pic:blipFill>
                  <pic:spPr>
                    <a:xfrm>
                      <a:ext cx="2621280" cy="3237230"/>
                    </a:xfrm>
                    <a:prstGeom prst="rect"/>
                  </pic:spPr>
                </pic:pic>
              </a:graphicData>
            </a:graphic>
          </wp:anchor>
        </w:drawing>
      </w:r>
      <w:r>
        <w:rPr>
          <w:rStyle w:val="CharStyle3"/>
          <w:sz w:val="24"/>
          <w:szCs w:val="24"/>
        </w:rPr>
        <w:t>Исп.: Клавдиева Маргарита Романовна Тел.: 8 (499) 755-23-23 (доб. 016-404).</w:t>
      </w:r>
    </w:p>
    <w:sectPr>
      <w:footnotePr>
        <w:pos w:val="pageBottom"/>
        <w:numFmt w:val="decimal"/>
        <w:numRestart w:val="continuous"/>
      </w:footnotePr>
      <w:pgSz w:w="11900" w:h="16840"/>
      <w:pgMar w:top="1544" w:right="504" w:bottom="1242" w:left="888" w:header="0" w:footer="814"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3846830</wp:posOffset>
              </wp:positionH>
              <wp:positionV relativeFrom="page">
                <wp:posOffset>468630</wp:posOffset>
              </wp:positionV>
              <wp:extent cx="125095" cy="109855"/>
              <wp:wrapNone/>
              <wp:docPr id="15" name="Shape 15"/>
              <a:graphic xmlns:a="http://schemas.openxmlformats.org/drawingml/2006/main">
                <a:graphicData uri="http://schemas.microsoft.com/office/word/2010/wordprocessingShape">
                  <wps:wsp>
                    <wps:cNvSpPr txBox="1"/>
                    <wps:spPr>
                      <a:xfrm>
                        <a:ext cx="125095" cy="1098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2.90000000000003pt;margin-top:36.899999999999999pt;width:9.8499999999999996pt;height:8.65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7"/>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2">
    <w:multiLevelType w:val="multilevel"/>
    <w:lvl w:ilvl="0">
      <w:start w:val="2"/>
      <w:numFmt w:val="decimal"/>
      <w:lvlText w:val="%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ru-RU" w:eastAsia="ru-RU"/>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6">
    <w:multiLevelType w:val="multilevel"/>
    <w:lvl w:ilvl="0">
      <w:start w:val="6"/>
      <w:numFmt w:val="decimal"/>
      <w:lvlText w:val="%1"/>
    </w:lvl>
    <w:lvl w:ilvl="1">
      <w:start w:val="2"/>
      <w:numFmt w:val="decimal"/>
      <w:lvlText w:val="%1.%2"/>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5D6D96"/>
      <w:sz w:val="15"/>
      <w:szCs w:val="15"/>
      <w:u w:val="none"/>
    </w:rPr>
  </w:style>
  <w:style w:type="character" w:customStyle="1" w:styleId="CharStyle8">
    <w:name w:val="Picture caption_"/>
    <w:basedOn w:val="DefaultParagraphFont"/>
    <w:link w:val="Style7"/>
    <w:rPr>
      <w:rFonts w:ascii="Times New Roman" w:eastAsia="Times New Roman" w:hAnsi="Times New Roman" w:cs="Times New Roman"/>
      <w:b w:val="0"/>
      <w:bCs w:val="0"/>
      <w:i w:val="0"/>
      <w:iCs w:val="0"/>
      <w:smallCaps w:val="0"/>
      <w:strike w:val="0"/>
      <w:color w:val="7B96CE"/>
      <w:u w:val="none"/>
    </w:rPr>
  </w:style>
  <w:style w:type="character" w:customStyle="1" w:styleId="CharStyle13">
    <w:name w:val="Header or footer (2)_"/>
    <w:basedOn w:val="DefaultParagraphFont"/>
    <w:link w:val="Style12"/>
    <w:rPr>
      <w:rFonts w:ascii="Times New Roman" w:eastAsia="Times New Roman" w:hAnsi="Times New Roman" w:cs="Times New Roman"/>
      <w:b w:val="0"/>
      <w:bCs w:val="0"/>
      <w:i w:val="0"/>
      <w:iCs w:val="0"/>
      <w:smallCaps w:val="0"/>
      <w:strike w:val="0"/>
      <w:sz w:val="20"/>
      <w:szCs w:val="20"/>
      <w:u w:val="none"/>
      <w:lang w:val="en-US" w:eastAsia="en-US"/>
    </w:rPr>
  </w:style>
  <w:style w:type="paragraph" w:styleId="Style2">
    <w:name w:val="Body text"/>
    <w:basedOn w:val="Normal"/>
    <w:link w:val="CharStyle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Body text (2)"/>
    <w:basedOn w:val="Normal"/>
    <w:link w:val="CharStyle6"/>
    <w:pPr>
      <w:widowControl w:val="0"/>
      <w:shd w:val="clear" w:color="auto" w:fill="auto"/>
      <w:spacing w:line="286" w:lineRule="auto"/>
      <w:jc w:val="center"/>
    </w:pPr>
    <w:rPr>
      <w:rFonts w:ascii="Times New Roman" w:eastAsia="Times New Roman" w:hAnsi="Times New Roman" w:cs="Times New Roman"/>
      <w:b w:val="0"/>
      <w:bCs w:val="0"/>
      <w:i w:val="0"/>
      <w:iCs w:val="0"/>
      <w:smallCaps w:val="0"/>
      <w:strike w:val="0"/>
      <w:color w:val="5D6D96"/>
      <w:sz w:val="15"/>
      <w:szCs w:val="15"/>
      <w:u w:val="none"/>
    </w:rPr>
  </w:style>
  <w:style w:type="paragraph" w:customStyle="1" w:styleId="Style7">
    <w:name w:val="Picture caption"/>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color w:val="7B96CE"/>
      <w:u w:val="none"/>
    </w:rPr>
  </w:style>
  <w:style w:type="paragraph" w:customStyle="1" w:styleId="Style12">
    <w:name w:val="Header or footer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header" Target="header1.xml"/><Relationship Id="rId12" Type="http://schemas.openxmlformats.org/officeDocument/2006/relationships/image" Target="media/image4.jpeg"/><Relationship Id="rId13" Type="http://schemas.openxmlformats.org/officeDocument/2006/relationships/image" Target="media/image4.jpeg" TargetMode="External"/></Relationships>
</file>