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7" w:h="2136" w:wrap="none" w:hAnchor="page" w:x="1453" w:y="1129"/>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547" w:h="2136" w:wrap="none" w:hAnchor="page" w:x="1453" w:y="1129"/>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Ставропольскому краю</w:t>
      </w:r>
    </w:p>
    <w:p>
      <w:pPr>
        <w:pStyle w:val="Style2"/>
        <w:keepNext w:val="0"/>
        <w:keepLines w:val="0"/>
        <w:framePr w:w="3547" w:h="2136" w:wrap="none" w:hAnchor="page" w:x="1453" w:y="1129"/>
        <w:widowControl w:val="0"/>
        <w:shd w:val="clear" w:color="auto" w:fill="auto"/>
        <w:bidi w:val="0"/>
        <w:spacing w:before="0" w:line="276" w:lineRule="auto"/>
        <w:ind w:left="0" w:right="0" w:firstLine="0"/>
        <w:jc w:val="center"/>
      </w:pPr>
      <w:r>
        <w:rPr>
          <w:rStyle w:val="CharStyle3"/>
        </w:rPr>
        <w:t>ул. Ленина, 384, г. Ставрополь, 355003</w:t>
        <w:br/>
        <w:t>тел. (8652) 25-74-05, факс (8652) 35-28-09</w:t>
        <w:br/>
      </w:r>
      <w:r>
        <w:rPr>
          <w:rStyle w:val="CharStyle3"/>
          <w:lang w:val="en-US" w:eastAsia="en-US"/>
        </w:rPr>
        <w:t xml:space="preserve">e-mail: </w:t>
      </w:r>
      <w:r>
        <w:fldChar w:fldCharType="begin"/>
      </w:r>
      <w:r>
        <w:rPr/>
        <w:instrText> HYPERLINK "mailto:to26@fas.gov.ru" </w:instrText>
      </w:r>
      <w:r>
        <w:fldChar w:fldCharType="separate"/>
      </w:r>
      <w:r>
        <w:rPr>
          <w:rStyle w:val="CharStyle3"/>
          <w:lang w:val="en-US" w:eastAsia="en-US"/>
        </w:rPr>
        <w:t>to26@fas.gov.ru</w:t>
      </w:r>
      <w:r>
        <w:fldChar w:fldCharType="end"/>
      </w:r>
    </w:p>
    <w:p>
      <w:pPr>
        <w:pStyle w:val="Style7"/>
        <w:keepNext w:val="0"/>
        <w:keepLines w:val="0"/>
        <w:framePr w:w="1123" w:h="288" w:wrap="none" w:hAnchor="page" w:x="1491" w:y="3543"/>
        <w:widowControl w:val="0"/>
        <w:shd w:val="clear" w:color="auto" w:fill="auto"/>
        <w:bidi w:val="0"/>
        <w:spacing w:before="0" w:after="0"/>
        <w:ind w:left="0" w:right="0" w:firstLine="0"/>
        <w:jc w:val="center"/>
      </w:pPr>
      <w:r>
        <w:rPr>
          <w:rStyle w:val="CharStyle8"/>
          <w:b/>
          <w:bCs/>
        </w:rPr>
        <w:t>штамп</w:t>
        <w:br/>
      </w:r>
      <w:r>
        <w:fldChar w:fldCharType="begin"/>
      </w:r>
      <w:r>
        <w:rPr/>
        <w:instrText> HYPERLINK "file://f207ca94-a13c-4ba0-b72d-f018c9eed8f1/" </w:instrText>
      </w:r>
      <w:r>
        <w:fldChar w:fldCharType="separate"/>
      </w:r>
      <w:r>
        <w:rPr>
          <w:rStyle w:val="CharStyle8"/>
          <w:b/>
          <w:bCs/>
        </w:rPr>
        <w:t>регистрации</w:t>
      </w:r>
      <w:r>
        <w:fldChar w:fldCharType="end"/>
      </w:r>
    </w:p>
    <w:p>
      <w:pPr>
        <w:pStyle w:val="Style5"/>
        <w:keepNext w:val="0"/>
        <w:keepLines w:val="0"/>
        <w:framePr w:w="2227" w:h="245" w:wrap="none" w:hAnchor="page" w:x="1136" w:y="4134"/>
        <w:widowControl w:val="0"/>
        <w:shd w:val="clear" w:color="auto" w:fill="auto"/>
        <w:bidi w:val="0"/>
        <w:spacing w:before="0" w:after="0" w:line="240" w:lineRule="auto"/>
        <w:ind w:left="0" w:right="0" w:firstLine="0"/>
        <w:jc w:val="left"/>
        <w:rPr>
          <w:sz w:val="18"/>
          <w:szCs w:val="18"/>
        </w:rPr>
      </w:pPr>
      <w:r>
        <w:rPr>
          <w:rStyle w:val="CharStyle6"/>
          <w:sz w:val="18"/>
          <w:szCs w:val="18"/>
        </w:rPr>
        <w:t xml:space="preserve">На №  от</w:t>
      </w:r>
    </w:p>
    <w:p>
      <w:pPr>
        <w:pStyle w:val="Style10"/>
        <w:keepNext w:val="0"/>
        <w:keepLines w:val="0"/>
        <w:framePr w:w="1358" w:h="346" w:wrap="none" w:hAnchor="page" w:x="1213" w:y="4931"/>
        <w:widowControl w:val="0"/>
        <w:shd w:val="clear" w:color="auto" w:fill="auto"/>
        <w:bidi w:val="0"/>
        <w:spacing w:before="0" w:after="0" w:line="240" w:lineRule="auto"/>
        <w:ind w:left="0" w:right="0" w:firstLine="0"/>
        <w:jc w:val="left"/>
        <w:rPr>
          <w:sz w:val="24"/>
          <w:szCs w:val="24"/>
        </w:rPr>
      </w:pPr>
      <w:r>
        <w:rPr>
          <w:rStyle w:val="CharStyle11"/>
          <w:sz w:val="24"/>
          <w:szCs w:val="24"/>
        </w:rPr>
        <w:t>Решение 925</w:t>
      </w:r>
    </w:p>
    <w:p>
      <w:pPr>
        <w:pStyle w:val="Style13"/>
        <w:keepNext/>
        <w:keepLines/>
        <w:framePr w:w="4757" w:h="4584" w:wrap="none" w:hAnchor="page" w:x="6402" w:y="879"/>
        <w:widowControl w:val="0"/>
        <w:shd w:val="clear" w:color="auto" w:fill="auto"/>
        <w:bidi w:val="0"/>
        <w:spacing w:before="0" w:after="0" w:line="240" w:lineRule="auto"/>
        <w:ind w:left="0" w:right="0" w:firstLine="0"/>
        <w:jc w:val="left"/>
      </w:pPr>
      <w:bookmarkStart w:id="0" w:name="bookmark0"/>
      <w:r>
        <w:rPr>
          <w:rStyle w:val="CharStyle14"/>
          <w:b/>
          <w:bCs/>
          <w:u w:val="single"/>
        </w:rPr>
        <w:t>Заявитель</w:t>
      </w:r>
      <w:bookmarkEnd w:id="0"/>
    </w:p>
    <w:p>
      <w:pPr>
        <w:pStyle w:val="Style16"/>
        <w:keepNext w:val="0"/>
        <w:keepLines w:val="0"/>
        <w:framePr w:w="4757" w:h="4584" w:wrap="none" w:hAnchor="page" w:x="6402" w:y="879"/>
        <w:widowControl w:val="0"/>
        <w:shd w:val="clear" w:color="auto" w:fill="auto"/>
        <w:bidi w:val="0"/>
        <w:spacing w:before="0" w:after="0" w:line="240" w:lineRule="auto"/>
        <w:ind w:left="0" w:right="0" w:firstLine="0"/>
        <w:jc w:val="left"/>
      </w:pPr>
      <w:r>
        <w:rPr>
          <w:rStyle w:val="CharStyle17"/>
        </w:rPr>
        <w:t>ООО "Транслогистик"</w:t>
      </w:r>
    </w:p>
    <w:p>
      <w:pPr>
        <w:pStyle w:val="Style16"/>
        <w:keepNext w:val="0"/>
        <w:keepLines w:val="0"/>
        <w:framePr w:w="4757" w:h="4584" w:wrap="none" w:hAnchor="page" w:x="6402" w:y="879"/>
        <w:widowControl w:val="0"/>
        <w:shd w:val="clear" w:color="auto" w:fill="auto"/>
        <w:bidi w:val="0"/>
        <w:spacing w:before="0" w:after="0" w:line="240" w:lineRule="auto"/>
        <w:ind w:left="0" w:right="0" w:firstLine="0"/>
        <w:jc w:val="left"/>
      </w:pPr>
      <w:r>
        <w:rPr>
          <w:rStyle w:val="CharStyle17"/>
        </w:rPr>
        <w:t>153007, Ивановская область,</w:t>
      </w:r>
    </w:p>
    <w:p>
      <w:pPr>
        <w:pStyle w:val="Style16"/>
        <w:keepNext w:val="0"/>
        <w:keepLines w:val="0"/>
        <w:framePr w:w="4757" w:h="4584" w:wrap="none" w:hAnchor="page" w:x="6402" w:y="879"/>
        <w:widowControl w:val="0"/>
        <w:shd w:val="clear" w:color="auto" w:fill="auto"/>
        <w:bidi w:val="0"/>
        <w:spacing w:before="0" w:after="0" w:line="240" w:lineRule="auto"/>
        <w:ind w:left="0" w:right="0" w:firstLine="0"/>
        <w:jc w:val="left"/>
      </w:pPr>
      <w:r>
        <w:rPr>
          <w:rStyle w:val="CharStyle17"/>
        </w:rPr>
        <w:t>г. Иваново, улица 7-я Минеевская, д. 2</w:t>
      </w:r>
    </w:p>
    <w:p>
      <w:pPr>
        <w:pStyle w:val="Style16"/>
        <w:keepNext w:val="0"/>
        <w:keepLines w:val="0"/>
        <w:framePr w:w="4757" w:h="4584" w:wrap="none" w:hAnchor="page" w:x="6402" w:y="879"/>
        <w:widowControl w:val="0"/>
        <w:shd w:val="clear" w:color="auto" w:fill="auto"/>
        <w:bidi w:val="0"/>
        <w:spacing w:before="0" w:after="280" w:line="240" w:lineRule="auto"/>
        <w:ind w:left="0" w:right="0" w:firstLine="0"/>
        <w:jc w:val="left"/>
      </w:pPr>
      <w:r>
        <w:fldChar w:fldCharType="begin"/>
      </w:r>
      <w:r>
        <w:rPr/>
        <w:instrText> HYPERLINK "mailto:translogystik@yandex.ru" </w:instrText>
      </w:r>
      <w:r>
        <w:fldChar w:fldCharType="separate"/>
      </w:r>
      <w:r>
        <w:rPr>
          <w:rStyle w:val="CharStyle17"/>
          <w:color w:val="000080"/>
          <w:u w:val="single"/>
          <w:lang w:val="en-US" w:eastAsia="en-US"/>
        </w:rPr>
        <w:t>translogystik@yandex.ru</w:t>
      </w:r>
      <w:r>
        <w:fldChar w:fldCharType="end"/>
      </w:r>
    </w:p>
    <w:p>
      <w:pPr>
        <w:pStyle w:val="Style13"/>
        <w:keepNext/>
        <w:keepLines/>
        <w:framePr w:w="4757" w:h="4584" w:wrap="none" w:hAnchor="page" w:x="6402" w:y="879"/>
        <w:widowControl w:val="0"/>
        <w:shd w:val="clear" w:color="auto" w:fill="auto"/>
        <w:bidi w:val="0"/>
        <w:spacing w:before="0" w:after="0" w:line="240" w:lineRule="auto"/>
        <w:ind w:left="0" w:right="0" w:firstLine="0"/>
        <w:jc w:val="left"/>
      </w:pPr>
      <w:bookmarkStart w:id="2" w:name="bookmark2"/>
      <w:r>
        <w:rPr>
          <w:rStyle w:val="CharStyle14"/>
          <w:b/>
          <w:bCs/>
          <w:u w:val="single"/>
        </w:rPr>
        <w:t>Заказчик</w:t>
      </w:r>
      <w:bookmarkEnd w:id="2"/>
    </w:p>
    <w:p>
      <w:pPr>
        <w:pStyle w:val="Style16"/>
        <w:keepNext w:val="0"/>
        <w:keepLines w:val="0"/>
        <w:framePr w:w="4757" w:h="4584" w:wrap="none" w:hAnchor="page" w:x="6402" w:y="879"/>
        <w:widowControl w:val="0"/>
        <w:shd w:val="clear" w:color="auto" w:fill="auto"/>
        <w:bidi w:val="0"/>
        <w:spacing w:before="0" w:after="0" w:line="240" w:lineRule="auto"/>
        <w:ind w:left="0" w:right="0" w:firstLine="0"/>
        <w:jc w:val="left"/>
      </w:pPr>
      <w:r>
        <w:rPr>
          <w:rStyle w:val="CharStyle17"/>
        </w:rPr>
        <w:t>ФГБУ "Управление мелиорации земель и сельскохозяйственного водоснабжения по Ставропольскому краю"</w:t>
      </w:r>
    </w:p>
    <w:p>
      <w:pPr>
        <w:pStyle w:val="Style16"/>
        <w:keepNext w:val="0"/>
        <w:keepLines w:val="0"/>
        <w:framePr w:w="4757" w:h="4584" w:wrap="none" w:hAnchor="page" w:x="6402" w:y="879"/>
        <w:widowControl w:val="0"/>
        <w:shd w:val="clear" w:color="auto" w:fill="auto"/>
        <w:bidi w:val="0"/>
        <w:spacing w:before="0" w:after="0" w:line="240" w:lineRule="auto"/>
        <w:ind w:left="0" w:right="0" w:firstLine="0"/>
        <w:jc w:val="left"/>
      </w:pPr>
      <w:r>
        <w:rPr>
          <w:rStyle w:val="CharStyle17"/>
        </w:rPr>
        <w:t>355003, Ставрополь, Ломоносова, дом 25</w:t>
      </w:r>
    </w:p>
    <w:p>
      <w:pPr>
        <w:pStyle w:val="Style16"/>
        <w:keepNext w:val="0"/>
        <w:keepLines w:val="0"/>
        <w:framePr w:w="4757" w:h="4584" w:wrap="none" w:hAnchor="page" w:x="6402" w:y="879"/>
        <w:widowControl w:val="0"/>
        <w:shd w:val="clear" w:color="auto" w:fill="auto"/>
        <w:bidi w:val="0"/>
        <w:spacing w:before="0" w:after="0" w:line="240" w:lineRule="auto"/>
        <w:ind w:left="0" w:right="0" w:firstLine="0"/>
        <w:jc w:val="left"/>
      </w:pPr>
      <w:r>
        <w:fldChar w:fldCharType="begin"/>
      </w:r>
      <w:r>
        <w:rPr/>
        <w:instrText> HYPERLINK "mailto:stavmelio@mail.ru" </w:instrText>
      </w:r>
      <w:r>
        <w:fldChar w:fldCharType="separate"/>
      </w:r>
      <w:r>
        <w:rPr>
          <w:rStyle w:val="CharStyle17"/>
          <w:color w:val="000080"/>
          <w:u w:val="single"/>
          <w:lang w:val="en-US" w:eastAsia="en-US"/>
        </w:rPr>
        <w:t>stavmelio@mail.ru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1"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536" w:bottom="1225" w:left="1111"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42" w:right="0" w:bottom="1327" w:left="0" w:header="0" w:footer="3" w:gutter="0"/>
          <w:cols w:space="720"/>
          <w:noEndnote/>
          <w:rtlGutter w:val="0"/>
          <w:docGrid w:linePitch="360"/>
        </w:sectPr>
      </w:pPr>
    </w:p>
    <w:p>
      <w:pPr>
        <w:pStyle w:val="Style16"/>
        <w:keepNext w:val="0"/>
        <w:keepLines w:val="0"/>
        <w:widowControl w:val="0"/>
        <w:shd w:val="clear" w:color="auto" w:fill="auto"/>
        <w:bidi w:val="0"/>
        <w:spacing w:before="0" w:after="280" w:line="240" w:lineRule="auto"/>
        <w:ind w:left="0" w:right="0" w:firstLine="0"/>
        <w:jc w:val="center"/>
      </w:pPr>
      <w:r>
        <w:rPr>
          <w:rStyle w:val="CharStyle17"/>
          <w:b/>
          <w:bCs/>
        </w:rPr>
        <w:t>Р Е Ш Е Н И Е</w:t>
        <w:br/>
      </w:r>
      <w:r>
        <w:rPr>
          <w:rStyle w:val="CharStyle17"/>
        </w:rPr>
        <w:t>по делу № 026/06/105-925/2026</w:t>
        <w:br/>
        <w:t>о нарушении законодательства о закупках</w:t>
      </w:r>
    </w:p>
    <w:p>
      <w:pPr>
        <w:pStyle w:val="Style16"/>
        <w:keepNext w:val="0"/>
        <w:keepLines w:val="0"/>
        <w:widowControl w:val="0"/>
        <w:shd w:val="clear" w:color="auto" w:fill="auto"/>
        <w:tabs>
          <w:tab w:pos="8477" w:val="left"/>
        </w:tabs>
        <w:bidi w:val="0"/>
        <w:spacing w:before="0" w:after="280" w:line="240" w:lineRule="auto"/>
        <w:ind w:left="0" w:right="0" w:firstLine="0"/>
        <w:jc w:val="both"/>
      </w:pPr>
      <w:r>
        <w:rPr>
          <w:rStyle w:val="CharStyle17"/>
        </w:rPr>
        <w:t>30.04.2026 года</w:t>
        <w:tab/>
        <w:t>г. Ставрополь</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Председателя Комиссии, заместителя руководителя Управления Федеральной антимонопольной службы по Ставропольскому краю Е.А. Соколова,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Членов комиссии: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ведущего специалиста-эксперта Управления Федеральной антимонопольной службы по Ставропольскому краю И.А. Темерханова,</w:t>
      </w:r>
    </w:p>
    <w:p>
      <w:pPr>
        <w:pStyle w:val="Style16"/>
        <w:keepNext w:val="0"/>
        <w:keepLines w:val="0"/>
        <w:widowControl w:val="0"/>
        <w:shd w:val="clear" w:color="auto" w:fill="auto"/>
        <w:bidi w:val="0"/>
        <w:spacing w:before="0" w:after="280" w:line="240" w:lineRule="auto"/>
        <w:ind w:left="0" w:right="0" w:firstLine="720"/>
        <w:jc w:val="both"/>
      </w:pPr>
      <w:r>
        <w:rPr>
          <w:rStyle w:val="CharStyle17"/>
        </w:rPr>
        <w:t>специалиста-эксперта Управления Федеральной антимонопольной службы по Ставропольскому краю А.И. Ивакиной,</w:t>
      </w:r>
    </w:p>
    <w:p>
      <w:pPr>
        <w:pStyle w:val="Style16"/>
        <w:keepNext w:val="0"/>
        <w:keepLines w:val="0"/>
        <w:widowControl w:val="0"/>
        <w:shd w:val="clear" w:color="auto" w:fill="auto"/>
        <w:bidi w:val="0"/>
        <w:spacing w:before="0" w:after="0" w:line="240" w:lineRule="auto"/>
        <w:ind w:left="0" w:right="0" w:firstLine="720"/>
        <w:jc w:val="both"/>
      </w:pPr>
      <w:r>
        <w:rPr>
          <w:rStyle w:val="CharStyle17"/>
        </w:rPr>
        <w:t>в присутствии представителей по доверенности: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от Заявителя — Федина К.А.,</w:t>
      </w:r>
    </w:p>
    <w:p>
      <w:pPr>
        <w:pStyle w:val="Style16"/>
        <w:keepNext w:val="0"/>
        <w:keepLines w:val="0"/>
        <w:widowControl w:val="0"/>
        <w:shd w:val="clear" w:color="auto" w:fill="auto"/>
        <w:bidi w:val="0"/>
        <w:spacing w:before="0" w:after="280" w:line="240" w:lineRule="auto"/>
        <w:ind w:left="0" w:right="0" w:firstLine="720"/>
        <w:jc w:val="both"/>
      </w:pPr>
      <w:r>
        <w:rPr>
          <w:rStyle w:val="CharStyle17"/>
        </w:rPr>
        <w:t>от Заказчика — Бровкиной О.Л.,</w:t>
      </w:r>
    </w:p>
    <w:p>
      <w:pPr>
        <w:pStyle w:val="Style13"/>
        <w:keepNext/>
        <w:keepLines/>
        <w:widowControl w:val="0"/>
        <w:shd w:val="clear" w:color="auto" w:fill="auto"/>
        <w:bidi w:val="0"/>
        <w:spacing w:before="0" w:after="280" w:line="240" w:lineRule="auto"/>
        <w:ind w:left="0" w:right="0" w:firstLine="0"/>
        <w:jc w:val="center"/>
      </w:pPr>
      <w:bookmarkStart w:id="4" w:name="bookmark4"/>
      <w:r>
        <w:rPr>
          <w:rStyle w:val="CharStyle14"/>
          <w:b/>
          <w:bCs/>
        </w:rPr>
        <w:t>У С Т А Н О В И Л А</w:t>
      </w:r>
      <w:bookmarkEnd w:id="4"/>
    </w:p>
    <w:p>
      <w:pPr>
        <w:pStyle w:val="Style16"/>
        <w:keepNext w:val="0"/>
        <w:keepLines w:val="0"/>
        <w:widowControl w:val="0"/>
        <w:shd w:val="clear" w:color="auto" w:fill="auto"/>
        <w:bidi w:val="0"/>
        <w:spacing w:before="0" w:after="280" w:line="240" w:lineRule="auto"/>
        <w:ind w:left="0" w:right="0" w:firstLine="720"/>
        <w:jc w:val="both"/>
        <w:rPr>
          <w:sz w:val="26"/>
          <w:szCs w:val="26"/>
        </w:rPr>
      </w:pPr>
      <w:r>
        <w:rPr>
          <w:rStyle w:val="CharStyle17"/>
        </w:rPr>
        <w:t xml:space="preserve">В Управление Федеральной антимонопольной службы по Ставропольскому краю (далее – Управление) поступила жалоба </w:t>
      </w:r>
      <w:r>
        <w:rPr>
          <w:rStyle w:val="CharStyle17"/>
          <w:sz w:val="26"/>
          <w:szCs w:val="26"/>
        </w:rPr>
        <w:t>ООО "Транслогистик" (далее —</w:t>
      </w:r>
    </w:p>
    <w:p>
      <w:pPr>
        <w:widowControl w:val="0"/>
        <w:spacing w:line="1" w:lineRule="exact"/>
      </w:pPr>
      <w:r>
        <w:drawing>
          <wp:anchor distT="50800" distB="0" distL="0" distR="0" simplePos="0" relativeHeight="125829378" behindDoc="0" locked="0" layoutInCell="1" allowOverlap="1">
            <wp:simplePos x="0" y="0"/>
            <wp:positionH relativeFrom="page">
              <wp:posOffset>717550</wp:posOffset>
            </wp:positionH>
            <wp:positionV relativeFrom="paragraph">
              <wp:posOffset>50800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7650" cy="292735"/>
                    </a:xfrm>
                    <a:prstGeom prst="rect"/>
                  </pic:spPr>
                </pic:pic>
              </a:graphicData>
            </a:graphic>
          </wp:anchor>
        </w:drawing>
      </w:r>
    </w:p>
    <w:p>
      <w:pPr>
        <w:pStyle w:val="Style16"/>
        <w:keepNext w:val="0"/>
        <w:keepLines w:val="0"/>
        <w:widowControl w:val="0"/>
        <w:shd w:val="clear" w:color="auto" w:fill="auto"/>
        <w:bidi w:val="0"/>
        <w:spacing w:before="0" w:after="0" w:line="257" w:lineRule="auto"/>
        <w:ind w:left="0" w:right="0" w:firstLine="0"/>
        <w:jc w:val="both"/>
      </w:pPr>
      <w:r>
        <w:rPr>
          <w:rStyle w:val="CharStyle17"/>
          <w:sz w:val="26"/>
          <w:szCs w:val="26"/>
        </w:rPr>
        <w:t xml:space="preserve">Заявитель) на действия ФГБУ "Управление мелиорации земель и сельскохозяйственного водоснабжения по Ставропольскому краю" (далее </w:t>
      </w:r>
      <w:r>
        <w:rPr>
          <w:rStyle w:val="CharStyle17"/>
          <w:sz w:val="26"/>
          <w:szCs w:val="26"/>
          <w:lang w:val="en-US" w:eastAsia="en-US"/>
        </w:rPr>
        <w:t xml:space="preserve">— </w:t>
      </w:r>
      <w:r>
        <w:rPr>
          <w:rStyle w:val="CharStyle17"/>
          <w:sz w:val="26"/>
          <w:szCs w:val="26"/>
        </w:rPr>
        <w:t xml:space="preserve">Заказчик) по факту осуществления закупки путем проведения аукциона в электронной форме </w:t>
      </w:r>
      <w:r>
        <w:rPr>
          <w:rStyle w:val="CharStyle17"/>
          <w:sz w:val="26"/>
          <w:szCs w:val="26"/>
          <w:lang w:val="en-US" w:eastAsia="en-US"/>
        </w:rPr>
        <w:t xml:space="preserve">№0321100007226000003 </w:t>
      </w:r>
      <w:r>
        <w:rPr>
          <w:rStyle w:val="CharStyle17"/>
          <w:sz w:val="26"/>
          <w:szCs w:val="26"/>
        </w:rPr>
        <w:t xml:space="preserve">«Приобретение специальной техники. Экскаватор гусеничный одноковшовый» </w:t>
      </w:r>
      <w:r>
        <w:rPr>
          <w:rStyle w:val="CharStyle17"/>
        </w:rPr>
        <w:t xml:space="preserve">(далее </w:t>
      </w:r>
      <w:r>
        <w:rPr>
          <w:rStyle w:val="CharStyle17"/>
          <w:lang w:val="en-US" w:eastAsia="en-US"/>
        </w:rPr>
        <w:t xml:space="preserve">– </w:t>
      </w:r>
      <w:r>
        <w:rPr>
          <w:rStyle w:val="CharStyle17"/>
        </w:rPr>
        <w:t>закупка).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Жалоба в порядке ст. ст. </w:t>
      </w:r>
      <w:r>
        <w:rPr>
          <w:rStyle w:val="CharStyle17"/>
          <w:lang w:val="en-US" w:eastAsia="en-US"/>
        </w:rPr>
        <w:t xml:space="preserve">105, 106 </w:t>
      </w:r>
      <w:r>
        <w:rPr>
          <w:rStyle w:val="CharStyle17"/>
        </w:rPr>
        <w:t xml:space="preserve">Федерального закона от </w:t>
      </w:r>
      <w:r>
        <w:rPr>
          <w:rStyle w:val="CharStyle17"/>
          <w:lang w:val="en-US" w:eastAsia="en-US"/>
        </w:rPr>
        <w:t xml:space="preserve">05.04.2013 № </w:t>
      </w:r>
      <w:r>
        <w:rPr>
          <w:rStyle w:val="CharStyle17"/>
        </w:rPr>
        <w:t xml:space="preserve">44-ФЗ «О контрактной системе в сфере закупок товаров, работ, услуг для государственных и муниципальных нужд» (далее </w:t>
      </w:r>
      <w:r>
        <w:rPr>
          <w:rStyle w:val="CharStyle17"/>
          <w:lang w:val="en-US" w:eastAsia="en-US"/>
        </w:rPr>
        <w:t xml:space="preserve">- </w:t>
      </w:r>
      <w:r>
        <w:rPr>
          <w:rStyle w:val="CharStyle17"/>
        </w:rPr>
        <w:t xml:space="preserve">Закон </w:t>
      </w:r>
      <w:r>
        <w:rPr>
          <w:rStyle w:val="CharStyle17"/>
          <w:lang w:val="en-US" w:eastAsia="en-US"/>
        </w:rPr>
        <w:t xml:space="preserve">№ </w:t>
      </w:r>
      <w:r>
        <w:rPr>
          <w:rStyle w:val="CharStyle17"/>
        </w:rPr>
        <w:t xml:space="preserve">44-ФЗ) принята к рассмотрению и назначена на </w:t>
      </w:r>
      <w:r>
        <w:rPr>
          <w:rStyle w:val="CharStyle17"/>
          <w:lang w:val="en-US" w:eastAsia="en-US"/>
        </w:rPr>
        <w:t xml:space="preserve">30.04.2026 </w:t>
      </w:r>
      <w:r>
        <w:rPr>
          <w:rStyle w:val="CharStyle17"/>
        </w:rPr>
        <w:t>г. с вызовом сторон по делу.</w:t>
      </w:r>
    </w:p>
    <w:p>
      <w:pPr>
        <w:pStyle w:val="Style16"/>
        <w:keepNext w:val="0"/>
        <w:keepLines w:val="0"/>
        <w:widowControl w:val="0"/>
        <w:shd w:val="clear" w:color="auto" w:fill="auto"/>
        <w:bidi w:val="0"/>
        <w:spacing w:before="0" w:after="0" w:line="240" w:lineRule="auto"/>
        <w:ind w:left="0" w:right="0" w:firstLine="720"/>
        <w:jc w:val="both"/>
      </w:pPr>
      <w:r>
        <w:rPr>
          <w:rStyle w:val="CharStyle17"/>
          <w:lang w:val="en-US" w:eastAsia="en-US"/>
        </w:rPr>
        <w:t xml:space="preserve">30.04.2026 </w:t>
      </w:r>
      <w:r>
        <w:rPr>
          <w:rStyle w:val="CharStyle17"/>
        </w:rPr>
        <w:t xml:space="preserve">г. Комиссия, выслушав пояснения присутствующих представителей, рассмотрев доводы жалобы, проанализировав имеющиеся в деле документы, проведя в соответствии со ст. </w:t>
      </w:r>
      <w:r>
        <w:rPr>
          <w:rStyle w:val="CharStyle17"/>
          <w:lang w:val="en-US" w:eastAsia="en-US"/>
        </w:rPr>
        <w:t xml:space="preserve">99 </w:t>
      </w:r>
      <w:r>
        <w:rPr>
          <w:rStyle w:val="CharStyle17"/>
        </w:rPr>
        <w:t>Закона №44-ФЗ внеплановую проверку закупки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rStyle w:val="CharStyle17"/>
          <w:lang w:val="en-US" w:eastAsia="en-US"/>
        </w:rPr>
        <w:t xml:space="preserve">17.04.2026 </w:t>
      </w:r>
      <w:r>
        <w:rPr>
          <w:rStyle w:val="CharStyle17"/>
        </w:rPr>
        <w:t xml:space="preserve">г. Заказчиком опубликовано извещение о проведении закупки (далее </w:t>
      </w:r>
      <w:r>
        <w:rPr>
          <w:rStyle w:val="CharStyle17"/>
          <w:lang w:val="en-US" w:eastAsia="en-US"/>
        </w:rPr>
        <w:t xml:space="preserve">– </w:t>
      </w:r>
      <w:r>
        <w:rPr>
          <w:rStyle w:val="CharStyle17"/>
        </w:rPr>
        <w:t>Извещение).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Начальная (максимальная) цена контракта составила </w:t>
      </w:r>
      <w:r>
        <w:rPr>
          <w:rStyle w:val="CharStyle17"/>
          <w:lang w:val="en-US" w:eastAsia="en-US"/>
        </w:rPr>
        <w:t xml:space="preserve">13 732 200,00 </w:t>
      </w:r>
      <w:r>
        <w:rPr>
          <w:rStyle w:val="CharStyle17"/>
        </w:rPr>
        <w:t>рублей.</w:t>
      </w:r>
    </w:p>
    <w:p>
      <w:pPr>
        <w:pStyle w:val="Style16"/>
        <w:keepNext w:val="0"/>
        <w:keepLines w:val="0"/>
        <w:widowControl w:val="0"/>
        <w:shd w:val="clear" w:color="auto" w:fill="auto"/>
        <w:bidi w:val="0"/>
        <w:spacing w:before="0" w:after="0" w:line="240" w:lineRule="auto"/>
        <w:ind w:left="0" w:right="0" w:firstLine="720"/>
        <w:jc w:val="both"/>
      </w:pPr>
      <w:r>
        <w:rPr>
          <w:rStyle w:val="CharStyle17"/>
        </w:rPr>
        <w:t>Заявитель считает, что Извещение сформировано с нарушением требований Закона №44-ФЗ.</w:t>
      </w:r>
    </w:p>
    <w:p>
      <w:pPr>
        <w:pStyle w:val="Style16"/>
        <w:keepNext w:val="0"/>
        <w:keepLines w:val="0"/>
        <w:widowControl w:val="0"/>
        <w:shd w:val="clear" w:color="auto" w:fill="auto"/>
        <w:bidi w:val="0"/>
        <w:spacing w:before="0" w:after="0" w:line="240" w:lineRule="auto"/>
        <w:ind w:left="0" w:right="0" w:firstLine="720"/>
        <w:jc w:val="both"/>
      </w:pPr>
      <w:r>
        <w:rPr>
          <w:rStyle w:val="CharStyle17"/>
        </w:rPr>
        <w:t>Согласно доводам жалобы Заказчиком неправомерно установлены технические и функциональные характеристики закупаемого товара, совокупности которых соответствует одному конкретному товару конкретного производителя</w:t>
      </w:r>
      <w:r>
        <w:rPr>
          <w:rStyle w:val="CharStyle17"/>
          <w:lang w:val="en-US" w:eastAsia="en-US"/>
        </w:rPr>
        <w:t>.</w:t>
      </w:r>
      <w:r>
        <w:rPr>
          <w:rStyle w:val="CharStyle17"/>
          <w:i/>
          <w:iCs/>
          <w:lang w:val="en-US" w:eastAsia="en-US"/>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Комиссия приходит к выводу об обоснованности жалобы.</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 </w:t>
      </w:r>
      <w:r>
        <w:rPr>
          <w:rStyle w:val="CharStyle17"/>
          <w:lang w:val="en-US" w:eastAsia="en-US"/>
        </w:rPr>
        <w:t xml:space="preserve">1 </w:t>
      </w:r>
      <w:r>
        <w:rPr>
          <w:rStyle w:val="CharStyle17"/>
        </w:rPr>
        <w:t xml:space="preserve">ч. </w:t>
      </w:r>
      <w:r>
        <w:rPr>
          <w:rStyle w:val="CharStyle17"/>
          <w:lang w:val="en-US" w:eastAsia="en-US"/>
        </w:rPr>
        <w:t xml:space="preserve">2 </w:t>
      </w:r>
      <w:r>
        <w:rPr>
          <w:rStyle w:val="CharStyle17"/>
        </w:rPr>
        <w:t xml:space="preserve">ст. </w:t>
      </w:r>
      <w:r>
        <w:rPr>
          <w:rStyle w:val="CharStyle17"/>
          <w:lang w:val="en-US" w:eastAsia="en-US"/>
        </w:rPr>
        <w:t xml:space="preserve">42 </w:t>
      </w:r>
      <w:r>
        <w:rPr>
          <w:rStyle w:val="CharStyle17"/>
        </w:rPr>
        <w:t xml:space="preserve">Закона </w:t>
      </w:r>
      <w:r>
        <w:rPr>
          <w:rStyle w:val="CharStyle17"/>
          <w:lang w:val="en-US" w:eastAsia="en-US"/>
        </w:rPr>
        <w:t xml:space="preserve">№ </w:t>
      </w:r>
      <w:r>
        <w:rPr>
          <w:rStyle w:val="CharStyle17"/>
        </w:rPr>
        <w:t xml:space="preserve">44-ФЗ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7"/>
          <w:lang w:val="en-US" w:eastAsia="en-US"/>
        </w:rPr>
        <w:t xml:space="preserve">33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 </w:t>
      </w:r>
      <w:r>
        <w:rPr>
          <w:rStyle w:val="CharStyle17"/>
          <w:lang w:val="en-US" w:eastAsia="en-US"/>
        </w:rPr>
        <w:t xml:space="preserve">1., </w:t>
      </w:r>
      <w:r>
        <w:rPr>
          <w:rStyle w:val="CharStyle17"/>
        </w:rPr>
        <w:t xml:space="preserve">п. </w:t>
      </w:r>
      <w:r>
        <w:rPr>
          <w:rStyle w:val="CharStyle17"/>
          <w:lang w:val="en-US" w:eastAsia="en-US"/>
        </w:rPr>
        <w:t xml:space="preserve">2. </w:t>
      </w:r>
      <w:r>
        <w:rPr>
          <w:rStyle w:val="CharStyle17"/>
        </w:rPr>
        <w:t xml:space="preserve">ч. </w:t>
      </w:r>
      <w:r>
        <w:rPr>
          <w:rStyle w:val="CharStyle17"/>
          <w:lang w:val="en-US" w:eastAsia="en-US"/>
        </w:rPr>
        <w:t xml:space="preserve">1 </w:t>
      </w:r>
      <w:r>
        <w:rPr>
          <w:rStyle w:val="CharStyle17"/>
        </w:rPr>
        <w:t xml:space="preserve">ст. </w:t>
      </w:r>
      <w:r>
        <w:rPr>
          <w:rStyle w:val="CharStyle17"/>
          <w:lang w:val="en-US" w:eastAsia="en-US"/>
        </w:rPr>
        <w:t xml:space="preserve">33 </w:t>
      </w:r>
      <w:r>
        <w:rPr>
          <w:rStyle w:val="CharStyle17"/>
        </w:rPr>
        <w:t>Закона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6"/>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rStyle w:val="CharStyle17"/>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6"/>
        <w:keepNext w:val="0"/>
        <w:keepLines w:val="0"/>
        <w:widowControl w:val="0"/>
        <w:numPr>
          <w:ilvl w:val="0"/>
          <w:numId w:val="1"/>
        </w:numPr>
        <w:shd w:val="clear" w:color="auto" w:fill="auto"/>
        <w:tabs>
          <w:tab w:pos="973" w:val="left"/>
        </w:tabs>
        <w:bidi w:val="0"/>
        <w:spacing w:before="0" w:after="0" w:line="240" w:lineRule="auto"/>
        <w:ind w:left="0" w:right="0" w:firstLine="720"/>
        <w:jc w:val="both"/>
      </w:pPr>
      <w:r>
        <w:rPr>
          <w:rStyle w:val="CharStyle17"/>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ч. </w:t>
      </w:r>
      <w:r>
        <w:rPr>
          <w:rStyle w:val="CharStyle17"/>
          <w:lang w:val="en-US" w:eastAsia="en-US"/>
        </w:rPr>
        <w:t xml:space="preserve">2 </w:t>
      </w:r>
      <w:r>
        <w:rPr>
          <w:rStyle w:val="CharStyle17"/>
        </w:rPr>
        <w:t xml:space="preserve">ст. </w:t>
      </w:r>
      <w:r>
        <w:rPr>
          <w:rStyle w:val="CharStyle17"/>
          <w:lang w:val="en-US" w:eastAsia="en-US"/>
        </w:rPr>
        <w:t xml:space="preserve">33 </w:t>
      </w:r>
      <w:r>
        <w:rPr>
          <w:rStyle w:val="CharStyle17"/>
        </w:rPr>
        <w:t xml:space="preserve">Закона №44-ФЗ описание объекта закупки в соответствии с требованиями, указанными в части </w:t>
      </w:r>
      <w:r>
        <w:rPr>
          <w:rStyle w:val="CharStyle17"/>
          <w:lang w:val="en-US" w:eastAsia="en-US"/>
        </w:rPr>
        <w:t xml:space="preserve">1 </w:t>
      </w:r>
      <w:r>
        <w:rPr>
          <w:rStyle w:val="CharStyle17"/>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ст. </w:t>
      </w:r>
      <w:r>
        <w:rPr>
          <w:rStyle w:val="CharStyle17"/>
          <w:lang w:val="en-US" w:eastAsia="en-US"/>
        </w:rPr>
        <w:t xml:space="preserve">8 </w:t>
      </w:r>
      <w:r>
        <w:rPr>
          <w:rStyle w:val="CharStyle17"/>
        </w:rPr>
        <w:t xml:space="preserve">Закона </w:t>
      </w:r>
      <w:r>
        <w:rPr>
          <w:rStyle w:val="CharStyle17"/>
          <w:lang w:val="en-US" w:eastAsia="en-US"/>
        </w:rPr>
        <w:t xml:space="preserve">№ </w:t>
      </w:r>
      <w:r>
        <w:rPr>
          <w:rStyle w:val="CharStyle17"/>
        </w:rPr>
        <w:t>44-ФЗ:</w:t>
      </w:r>
    </w:p>
    <w:p>
      <w:pPr>
        <w:pStyle w:val="Style16"/>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rStyle w:val="CharStyle17"/>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6"/>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rStyle w:val="CharStyle17"/>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ч. </w:t>
      </w:r>
      <w:r>
        <w:rPr>
          <w:rStyle w:val="CharStyle17"/>
          <w:lang w:val="en-US" w:eastAsia="en-US"/>
        </w:rPr>
        <w:t xml:space="preserve">2 </w:t>
      </w:r>
      <w:r>
        <w:rPr>
          <w:rStyle w:val="CharStyle17"/>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w:t>
      </w:r>
      <w:r>
        <w:rPr>
          <w:rStyle w:val="CharStyle17"/>
          <w:lang w:val="en-US" w:eastAsia="en-US"/>
        </w:rPr>
        <w:t xml:space="preserve">28.06.2017) </w:t>
      </w:r>
      <w:r>
        <w:rPr>
          <w:rStyle w:val="CharStyle17"/>
        </w:rPr>
        <w:t xml:space="preserve">включение заказчиком в извещение о закупке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17"/>
          <w:lang w:val="en-US" w:eastAsia="en-US"/>
        </w:rPr>
        <w:t xml:space="preserve">33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письме ФАС России №ПИ/79427/21 от </w:t>
      </w:r>
      <w:r>
        <w:rPr>
          <w:rStyle w:val="CharStyle17"/>
          <w:lang w:val="en-US" w:eastAsia="en-US"/>
        </w:rPr>
        <w:t xml:space="preserve">20.09.2021 </w:t>
      </w:r>
      <w:r>
        <w:rPr>
          <w:rStyle w:val="CharStyle17"/>
        </w:rPr>
        <w:t>указано, что объект закупки должен быть сформирован таким образом, чтобы совокупности характеристик товаров соответствовало как минимум два производителя.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Исходя из положений законодательства о контрактной системе в сфере закупок, ФАС России выработана правовая позиция, согласно которой объект закупки должен быть сформирован таким образом, чтобы совокупности характеристик товара соответствовало как минимум два производителя (Письмо от </w:t>
      </w:r>
      <w:r>
        <w:rPr>
          <w:rStyle w:val="CharStyle17"/>
          <w:lang w:val="en-US" w:eastAsia="en-US"/>
        </w:rPr>
        <w:t xml:space="preserve">19.04.2023 </w:t>
      </w:r>
      <w:r>
        <w:rPr>
          <w:rStyle w:val="CharStyle17"/>
        </w:rPr>
        <w:t>г. №ПИ/30510/23).</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Таким образом, в случае оспаривания Заявителем действий Заказчика по мотиву соответствия объекта закупки товару конкретного производителя Заказчику необходимо доказать, что под описание объекта закупки подходит товар двух и более производителей (Письмо ФАС России от </w:t>
      </w:r>
      <w:r>
        <w:rPr>
          <w:rStyle w:val="CharStyle17"/>
          <w:lang w:val="en-US" w:eastAsia="en-US"/>
        </w:rPr>
        <w:t>21.03.2025 №28/26176/25).</w:t>
      </w:r>
    </w:p>
    <w:p>
      <w:pPr>
        <w:pStyle w:val="Style16"/>
        <w:keepNext w:val="0"/>
        <w:keepLines w:val="0"/>
        <w:widowControl w:val="0"/>
        <w:shd w:val="clear" w:color="auto" w:fill="auto"/>
        <w:bidi w:val="0"/>
        <w:spacing w:before="0" w:after="0" w:line="240" w:lineRule="auto"/>
        <w:ind w:left="0" w:right="0" w:firstLine="720"/>
        <w:jc w:val="both"/>
      </w:pPr>
      <w:r>
        <w:rPr>
          <w:rStyle w:val="CharStyle17"/>
        </w:rPr>
        <w:t>Согласно Извещению Заказчиком требуется к поставке: Экскаватор.</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Указанные Заказчиком технические характеристики, а именно показатель номинальной мощности двигателя в диапазоне значений </w:t>
      </w:r>
      <w:r>
        <w:rPr>
          <w:rStyle w:val="CharStyle17"/>
          <w:lang w:val="en-US" w:eastAsia="en-US"/>
        </w:rPr>
        <w:t xml:space="preserve">≥ 170 </w:t>
      </w:r>
      <w:r>
        <w:rPr>
          <w:rStyle w:val="CharStyle17"/>
        </w:rPr>
        <w:t xml:space="preserve">и </w:t>
      </w:r>
      <w:r>
        <w:rPr>
          <w:rStyle w:val="CharStyle17"/>
          <w:lang w:val="en-US" w:eastAsia="en-US"/>
        </w:rPr>
        <w:t xml:space="preserve">&lt; 200 </w:t>
      </w:r>
      <w:r>
        <w:rPr>
          <w:rStyle w:val="CharStyle17"/>
        </w:rPr>
        <w:t xml:space="preserve">л.с., свидетельствует о том, что объекту закупки соответствует единственный товар </w:t>
      </w:r>
      <w:r>
        <w:rPr>
          <w:rStyle w:val="CharStyle17"/>
          <w:lang w:val="en-US" w:eastAsia="en-US"/>
        </w:rPr>
        <w:t xml:space="preserve">— </w:t>
      </w:r>
      <w:r>
        <w:rPr>
          <w:rStyle w:val="CharStyle17"/>
        </w:rPr>
        <w:t xml:space="preserve">Экскаватор одноковшовый гусеничный </w:t>
      </w:r>
      <w:r>
        <w:rPr>
          <w:rStyle w:val="CharStyle17"/>
          <w:lang w:val="en-US" w:eastAsia="en-US"/>
        </w:rPr>
        <w:t xml:space="preserve">E225NC </w:t>
      </w:r>
      <w:r>
        <w:rPr>
          <w:rStyle w:val="CharStyle17"/>
        </w:rPr>
        <w:t>производства ЗАО «Тверской экскаватор».</w:t>
      </w:r>
    </w:p>
    <w:p>
      <w:pPr>
        <w:pStyle w:val="Style16"/>
        <w:keepNext w:val="0"/>
        <w:keepLines w:val="0"/>
        <w:widowControl w:val="0"/>
        <w:shd w:val="clear" w:color="auto" w:fill="auto"/>
        <w:bidi w:val="0"/>
        <w:spacing w:before="0" w:after="0" w:line="240" w:lineRule="auto"/>
        <w:ind w:left="0" w:right="0" w:firstLine="720"/>
        <w:jc w:val="both"/>
      </w:pPr>
      <w:r>
        <w:rPr>
          <w:rStyle w:val="CharStyle17"/>
        </w:rPr>
        <w:t>Заказчиком на заседание комиссии доказательства, документы, свидетельствующие о том, возможна поставка товаров иных производителей, не представлены.</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отсутствии надлежащего обоснования в потребности именно такого товара с такими характеристиками, а так же доказательств отсутствия аналогичных товаров иных производителей, является нарушением положений статьи </w:t>
      </w:r>
      <w:r>
        <w:rPr>
          <w:rStyle w:val="CharStyle17"/>
          <w:lang w:val="en-US" w:eastAsia="en-US"/>
        </w:rPr>
        <w:t xml:space="preserve">33 </w:t>
      </w:r>
      <w:r>
        <w:rPr>
          <w:rStyle w:val="CharStyle17"/>
        </w:rPr>
        <w:t>Закона №44-ФЗ.</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Исходя из вышеизложенного, включение заказчиком в аукционную документацию требований к закупаемому товару, которые свидетельствуют о его конкретном производителе, такого товара является нарушением положений статьи </w:t>
      </w:r>
      <w:r>
        <w:rPr>
          <w:rStyle w:val="CharStyle17"/>
          <w:lang w:val="en-US" w:eastAsia="en-US"/>
        </w:rPr>
        <w:t xml:space="preserve">33 </w:t>
      </w:r>
      <w:r>
        <w:rPr>
          <w:rStyle w:val="CharStyle17"/>
        </w:rPr>
        <w:t xml:space="preserve">Закона </w:t>
      </w:r>
      <w:r>
        <w:rPr>
          <w:rStyle w:val="CharStyle17"/>
          <w:lang w:val="en-US" w:eastAsia="en-US"/>
        </w:rPr>
        <w:t xml:space="preserve">№ </w:t>
      </w:r>
      <w:r>
        <w:rPr>
          <w:rStyle w:val="CharStyle17"/>
        </w:rPr>
        <w:t xml:space="preserve">44-ФЗ (пункт </w:t>
      </w:r>
      <w:r>
        <w:rPr>
          <w:rStyle w:val="CharStyle17"/>
          <w:lang w:val="en-US" w:eastAsia="en-US"/>
        </w:rPr>
        <w:t xml:space="preserve">2 </w:t>
      </w:r>
      <w:r>
        <w:rPr>
          <w:rStyle w:val="CharStyle17"/>
        </w:rPr>
        <w:t xml:space="preserve">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7"/>
          <w:lang w:val="en-US" w:eastAsia="en-US"/>
        </w:rPr>
        <w:t>28.06.2017).</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Указанный выводы согласуются с Определением Верховного Суда РФ от </w:t>
      </w:r>
      <w:r>
        <w:rPr>
          <w:rStyle w:val="CharStyle17"/>
          <w:lang w:val="en-US" w:eastAsia="en-US"/>
        </w:rPr>
        <w:t xml:space="preserve">03.09.2021 № </w:t>
      </w:r>
      <w:r>
        <w:rPr>
          <w:rStyle w:val="CharStyle17"/>
        </w:rPr>
        <w:t xml:space="preserve">308-ЭС21-19597 по делу </w:t>
      </w:r>
      <w:r>
        <w:rPr>
          <w:rStyle w:val="CharStyle17"/>
          <w:lang w:val="en-US" w:eastAsia="en-US"/>
        </w:rPr>
        <w:t xml:space="preserve">№ </w:t>
      </w:r>
      <w:r>
        <w:rPr>
          <w:rStyle w:val="CharStyle17"/>
        </w:rPr>
        <w:t>А63-5786/2020 Постановлением арбитражного суда Северо-Кавказского округа по делу №А63-5786/2020.</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Таким образом, в действиях заказчика установлены нарушения требований пункта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и статьи </w:t>
      </w:r>
      <w:r>
        <w:rPr>
          <w:rStyle w:val="CharStyle17"/>
          <w:lang w:val="en-US" w:eastAsia="en-US"/>
        </w:rPr>
        <w:t xml:space="preserve">8 </w:t>
      </w:r>
      <w:r>
        <w:rPr>
          <w:rStyle w:val="CharStyle17"/>
        </w:rPr>
        <w:t>Закона №44-ФЗ</w:t>
      </w:r>
    </w:p>
    <w:p>
      <w:pPr>
        <w:pStyle w:val="Style16"/>
        <w:keepNext w:val="0"/>
        <w:keepLines w:val="0"/>
        <w:widowControl w:val="0"/>
        <w:shd w:val="clear" w:color="auto" w:fill="auto"/>
        <w:bidi w:val="0"/>
        <w:spacing w:before="0" w:after="280" w:line="240" w:lineRule="auto"/>
        <w:ind w:left="0" w:right="0" w:firstLine="720"/>
        <w:jc w:val="both"/>
      </w:pPr>
      <w:r>
        <w:rPr>
          <w:rStyle w:val="CharStyle17"/>
        </w:rPr>
        <w:t xml:space="preserve">Комиссия, руководствуясь ст. </w:t>
      </w:r>
      <w:r>
        <w:rPr>
          <w:rStyle w:val="CharStyle17"/>
          <w:lang w:val="en-US" w:eastAsia="en-US"/>
        </w:rPr>
        <w:t xml:space="preserve">99, </w:t>
      </w:r>
      <w:r>
        <w:rPr>
          <w:rStyle w:val="CharStyle17"/>
        </w:rPr>
        <w:t xml:space="preserve">ст. </w:t>
      </w:r>
      <w:r>
        <w:rPr>
          <w:rStyle w:val="CharStyle17"/>
          <w:lang w:val="en-US" w:eastAsia="en-US"/>
        </w:rPr>
        <w:t xml:space="preserve">106 </w:t>
      </w:r>
      <w:r>
        <w:rPr>
          <w:rStyle w:val="CharStyle17"/>
        </w:rPr>
        <w:t xml:space="preserve">Закона </w:t>
      </w:r>
      <w:r>
        <w:rPr>
          <w:rStyle w:val="CharStyle17"/>
          <w:lang w:val="en-US" w:eastAsia="en-US"/>
        </w:rPr>
        <w:t xml:space="preserve">№ </w:t>
      </w:r>
      <w:r>
        <w:rPr>
          <w:rStyle w:val="CharStyle17"/>
        </w:rPr>
        <w:t>44-ФЗ,</w:t>
      </w:r>
    </w:p>
    <w:p>
      <w:pPr>
        <w:pStyle w:val="Style13"/>
        <w:keepNext/>
        <w:keepLines/>
        <w:widowControl w:val="0"/>
        <w:shd w:val="clear" w:color="auto" w:fill="auto"/>
        <w:bidi w:val="0"/>
        <w:spacing w:before="0" w:after="280" w:line="240" w:lineRule="auto"/>
        <w:ind w:left="0" w:right="0" w:firstLine="0"/>
        <w:jc w:val="center"/>
      </w:pPr>
      <w:bookmarkStart w:id="6" w:name="bookmark6"/>
      <w:r>
        <w:rPr>
          <w:rStyle w:val="CharStyle14"/>
          <w:b/>
          <w:bCs/>
        </w:rPr>
        <w:t xml:space="preserve">Р Е Ш И Л А </w:t>
      </w:r>
      <w:r>
        <w:rPr>
          <w:rStyle w:val="CharStyle14"/>
          <w:b/>
          <w:bCs/>
          <w:lang w:val="en-US" w:eastAsia="en-US"/>
        </w:rPr>
        <w:t>:</w:t>
      </w:r>
      <w:bookmarkEnd w:id="6"/>
    </w:p>
    <w:p>
      <w:pPr>
        <w:pStyle w:val="Style16"/>
        <w:keepNext w:val="0"/>
        <w:keepLines w:val="0"/>
        <w:widowControl w:val="0"/>
        <w:numPr>
          <w:ilvl w:val="0"/>
          <w:numId w:val="5"/>
        </w:numPr>
        <w:shd w:val="clear" w:color="auto" w:fill="auto"/>
        <w:tabs>
          <w:tab w:pos="1078" w:val="left"/>
        </w:tabs>
        <w:bidi w:val="0"/>
        <w:spacing w:before="0" w:after="0" w:line="240" w:lineRule="auto"/>
        <w:ind w:left="0" w:right="0" w:firstLine="720"/>
        <w:jc w:val="both"/>
      </w:pPr>
      <w:r>
        <w:rPr>
          <w:rStyle w:val="CharStyle17"/>
        </w:rPr>
        <w:t xml:space="preserve">Признать жалобу </w:t>
      </w:r>
      <w:r>
        <w:rPr>
          <w:rStyle w:val="CharStyle17"/>
          <w:sz w:val="26"/>
          <w:szCs w:val="26"/>
        </w:rPr>
        <w:t>ООО "Транслогистик" на действия ФГБУ "Управление мелиорации земель и сельскохозяйственного водоснабжения по Ставропольскому краю" по факту о</w:t>
      </w:r>
      <w:r>
        <w:rPr>
          <w:rStyle w:val="CharStyle17"/>
        </w:rPr>
        <w:t xml:space="preserve">существления закупки путем проведения аукциона в электронной форме </w:t>
      </w:r>
      <w:r>
        <w:rPr>
          <w:rStyle w:val="CharStyle17"/>
          <w:lang w:val="en-US" w:eastAsia="en-US"/>
        </w:rPr>
        <w:t xml:space="preserve">№0321100007226000003 </w:t>
      </w:r>
      <w:r>
        <w:rPr>
          <w:rStyle w:val="CharStyle17"/>
        </w:rPr>
        <w:t xml:space="preserve">«Приобретение специальной техники. Экскаватор гусеничный одноковшовый.» </w:t>
      </w:r>
      <w:r>
        <w:rPr>
          <w:rStyle w:val="CharStyle17"/>
          <w:lang w:val="en-US" w:eastAsia="en-US"/>
        </w:rPr>
        <w:t xml:space="preserve">- </w:t>
      </w:r>
      <w:r>
        <w:rPr>
          <w:rStyle w:val="CharStyle17"/>
        </w:rPr>
        <w:t>обоснованной.</w:t>
      </w:r>
    </w:p>
    <w:p>
      <w:pPr>
        <w:pStyle w:val="Style16"/>
        <w:keepNext w:val="0"/>
        <w:keepLines w:val="0"/>
        <w:widowControl w:val="0"/>
        <w:numPr>
          <w:ilvl w:val="0"/>
          <w:numId w:val="5"/>
        </w:numPr>
        <w:shd w:val="clear" w:color="auto" w:fill="auto"/>
        <w:tabs>
          <w:tab w:pos="1078" w:val="left"/>
        </w:tabs>
        <w:bidi w:val="0"/>
        <w:spacing w:before="0" w:after="0" w:line="240" w:lineRule="auto"/>
        <w:ind w:left="0" w:right="0" w:firstLine="720"/>
        <w:jc w:val="both"/>
      </w:pPr>
      <w:r>
        <w:rPr>
          <w:rStyle w:val="CharStyle17"/>
        </w:rPr>
        <w:t xml:space="preserve">По результатам проведения в порядке статьи </w:t>
      </w:r>
      <w:r>
        <w:rPr>
          <w:rStyle w:val="CharStyle17"/>
          <w:lang w:val="en-US" w:eastAsia="en-US"/>
        </w:rPr>
        <w:t xml:space="preserve">99 </w:t>
      </w:r>
      <w:r>
        <w:rPr>
          <w:rStyle w:val="CharStyle17"/>
        </w:rPr>
        <w:t xml:space="preserve">Закона </w:t>
      </w:r>
      <w:r>
        <w:rPr>
          <w:rStyle w:val="CharStyle17"/>
          <w:lang w:val="en-US" w:eastAsia="en-US"/>
        </w:rPr>
        <w:t xml:space="preserve">№ </w:t>
      </w:r>
      <w:r>
        <w:rPr>
          <w:rStyle w:val="CharStyle17"/>
        </w:rPr>
        <w:t xml:space="preserve">44-ФЗ внеплановой проверки признать действия </w:t>
      </w:r>
      <w:r>
        <w:rPr>
          <w:rStyle w:val="CharStyle17"/>
          <w:sz w:val="26"/>
          <w:szCs w:val="26"/>
        </w:rPr>
        <w:t xml:space="preserve">ФГБУ "Управление мелиорации земель и сельскохозяйственного водоснабжения по Ставропольскому краю" </w:t>
      </w:r>
      <w:r>
        <w:rPr>
          <w:rStyle w:val="CharStyle17"/>
        </w:rPr>
        <w:t xml:space="preserve">нарушившими требования ст. </w:t>
      </w:r>
      <w:r>
        <w:rPr>
          <w:rStyle w:val="CharStyle17"/>
          <w:lang w:val="en-US" w:eastAsia="en-US"/>
        </w:rPr>
        <w:t xml:space="preserve">8, 33 </w:t>
      </w:r>
      <w:r>
        <w:rPr>
          <w:rStyle w:val="CharStyle17"/>
        </w:rPr>
        <w:t xml:space="preserve">Закона </w:t>
      </w:r>
      <w:r>
        <w:rPr>
          <w:rStyle w:val="CharStyle17"/>
          <w:lang w:val="en-US" w:eastAsia="en-US"/>
        </w:rPr>
        <w:t xml:space="preserve">№ </w:t>
      </w:r>
      <w:r>
        <w:rPr>
          <w:rStyle w:val="CharStyle17"/>
        </w:rPr>
        <w:t>44-ФЗ, в связи с чем выдать обязательное для исполнения предписание.</w:t>
      </w:r>
    </w:p>
    <w:p>
      <w:pPr>
        <w:pStyle w:val="Style16"/>
        <w:keepNext w:val="0"/>
        <w:keepLines w:val="0"/>
        <w:widowControl w:val="0"/>
        <w:numPr>
          <w:ilvl w:val="0"/>
          <w:numId w:val="5"/>
        </w:numPr>
        <w:shd w:val="clear" w:color="auto" w:fill="auto"/>
        <w:tabs>
          <w:tab w:pos="1083" w:val="left"/>
        </w:tabs>
        <w:bidi w:val="0"/>
        <w:spacing w:before="0" w:after="280" w:line="240" w:lineRule="auto"/>
        <w:ind w:left="0" w:right="0" w:firstLine="720"/>
        <w:jc w:val="both"/>
      </w:pPr>
      <w:r>
        <w:rPr>
          <w:rStyle w:val="CharStyle17"/>
        </w:rPr>
        <w:t xml:space="preserve">Передать должностному лицу Управления материалы данного дела для решения вопроса о возбуждении дела об административном правонарушении по ч. </w:t>
      </w:r>
      <w:r>
        <w:rPr>
          <w:rStyle w:val="CharStyle17"/>
          <w:lang w:val="en-US" w:eastAsia="en-US"/>
        </w:rPr>
        <w:t xml:space="preserve">6 </w:t>
      </w:r>
      <w:r>
        <w:rPr>
          <w:rStyle w:val="CharStyle17"/>
        </w:rPr>
        <w:t xml:space="preserve">ст. </w:t>
      </w:r>
      <w:r>
        <w:rPr>
          <w:rStyle w:val="CharStyle17"/>
          <w:lang w:val="en-US" w:eastAsia="en-US"/>
        </w:rPr>
        <w:t xml:space="preserve">7.30.1 </w:t>
      </w:r>
      <w:r>
        <w:rPr>
          <w:rStyle w:val="CharStyle17"/>
        </w:rPr>
        <w:t xml:space="preserve">Кодекса Российской Федерации об административных правонарушениях от </w:t>
      </w:r>
      <w:r>
        <w:rPr>
          <w:rStyle w:val="CharStyle17"/>
          <w:lang w:val="en-US" w:eastAsia="en-US"/>
        </w:rPr>
        <w:t xml:space="preserve">30.12.2001 № </w:t>
      </w:r>
      <w:r>
        <w:rPr>
          <w:rStyle w:val="CharStyle17"/>
        </w:rPr>
        <w:t>195-ФЗ.</w:t>
      </w:r>
    </w:p>
    <w:p>
      <w:pPr>
        <w:pStyle w:val="Style16"/>
        <w:keepNext w:val="0"/>
        <w:keepLines w:val="0"/>
        <w:widowControl w:val="0"/>
        <w:shd w:val="clear" w:color="auto" w:fill="auto"/>
        <w:bidi w:val="0"/>
        <w:spacing w:before="0" w:after="880" w:line="240" w:lineRule="auto"/>
        <w:ind w:left="0" w:right="0" w:firstLine="720"/>
        <w:jc w:val="both"/>
      </w:pPr>
      <w:r>
        <w:rPr>
          <w:rStyle w:val="CharStyle17"/>
        </w:rPr>
        <w:t>Настоящее решение может быть обжаловано в судебном порядке в течение трех месяцев со дня его принятия.</w:t>
      </w:r>
    </w:p>
    <w:p>
      <w:pPr>
        <w:pStyle w:val="Style16"/>
        <w:keepNext w:val="0"/>
        <w:keepLines w:val="0"/>
        <w:widowControl w:val="0"/>
        <w:shd w:val="clear" w:color="auto" w:fill="auto"/>
        <w:tabs>
          <w:tab w:pos="8525" w:val="left"/>
        </w:tabs>
        <w:bidi w:val="0"/>
        <w:spacing w:before="0" w:after="0" w:line="312" w:lineRule="auto"/>
        <w:ind w:left="0" w:right="0" w:firstLine="0"/>
        <w:jc w:val="left"/>
      </w:pPr>
      <w:r>
        <w:rPr>
          <w:rStyle w:val="CharStyle17"/>
        </w:rPr>
        <w:t>Председатель комиссии</w:t>
      </w:r>
      <w:r>
        <w:rPr>
          <w:rStyle w:val="CharStyle17"/>
        </w:rPr>
        <w:tab/>
      </w:r>
      <w:r>
        <w:rPr>
          <w:rStyle w:val="CharStyle17"/>
        </w:rPr>
        <w:t>Е.А. Соколов</w:t>
      </w:r>
    </w:p>
    <w:p>
      <w:pPr>
        <w:pStyle w:val="Style16"/>
        <w:keepNext w:val="0"/>
        <w:keepLines w:val="0"/>
        <w:widowControl w:val="0"/>
        <w:shd w:val="clear" w:color="auto" w:fill="auto"/>
        <w:bidi w:val="0"/>
        <w:spacing w:before="0" w:after="100" w:line="324" w:lineRule="auto"/>
        <w:ind w:left="3360" w:right="0" w:firstLine="20"/>
        <w:jc w:val="left"/>
        <w:rPr>
          <w:sz w:val="26"/>
          <w:szCs w:val="26"/>
        </w:rPr>
      </w:pPr>
      <w:r>
        <w:rPr>
          <w:rStyle w:val="CharStyle17"/>
          <w:color w:val="848384"/>
        </w:rPr>
        <w:t xml:space="preserve">Моего для подписи: </w:t>
      </w:r>
      <w:r>
        <w:rPr>
          <w:rStyle w:val="CharStyle17"/>
          <w:rFonts w:ascii="Arial" w:eastAsia="Arial" w:hAnsi="Arial" w:cs="Arial"/>
          <w:b/>
          <w:bCs/>
          <w:color w:val="848384"/>
          <w:sz w:val="26"/>
          <w:szCs w:val="26"/>
        </w:rPr>
        <w:t>Соколов Е. А.</w:t>
      </w:r>
    </w:p>
    <w:p>
      <w:pPr>
        <w:pStyle w:val="Style16"/>
        <w:keepNext w:val="0"/>
        <w:keepLines w:val="0"/>
        <w:widowControl w:val="0"/>
        <w:shd w:val="clear" w:color="auto" w:fill="auto"/>
        <w:bidi w:val="0"/>
        <w:spacing w:before="0" w:after="0" w:line="312" w:lineRule="auto"/>
        <w:ind w:left="0" w:right="0" w:firstLine="0"/>
        <w:jc w:val="left"/>
      </w:pPr>
      <w:r>
        <w:rPr>
          <w:rStyle w:val="CharStyle17"/>
        </w:rPr>
        <w:t>Члены комиссии:</w:t>
      </w:r>
    </w:p>
    <w:p>
      <w:pPr>
        <w:pStyle w:val="Style16"/>
        <w:keepNext w:val="0"/>
        <w:keepLines w:val="0"/>
        <w:widowControl w:val="0"/>
        <w:shd w:val="clear" w:color="auto" w:fill="auto"/>
        <w:bidi w:val="0"/>
        <w:spacing w:before="0" w:after="0" w:line="305" w:lineRule="auto"/>
        <w:ind w:left="3320" w:right="0" w:firstLine="0"/>
        <w:jc w:val="right"/>
      </w:pPr>
      <w:r>
        <w:rPr>
          <w:rStyle w:val="CharStyle17"/>
        </w:rPr>
        <w:t xml:space="preserve">И.А. Темерханов </w:t>
      </w:r>
      <w:r>
        <w:rPr>
          <w:rStyle w:val="CharStyle17"/>
          <w:color w:val="848384"/>
        </w:rPr>
        <w:t>Моего для подписи:</w:t>
      </w:r>
    </w:p>
    <w:p>
      <w:pPr>
        <w:pStyle w:val="Style27"/>
        <w:keepNext w:val="0"/>
        <w:keepLines w:val="0"/>
        <w:widowControl w:val="0"/>
        <w:shd w:val="clear" w:color="auto" w:fill="auto"/>
        <w:bidi w:val="0"/>
        <w:spacing w:before="0" w:after="100"/>
        <w:ind w:right="0" w:firstLine="0"/>
        <w:jc w:val="left"/>
      </w:pPr>
      <w:r>
        <w:rPr>
          <w:rStyle w:val="CharStyle28"/>
          <w:b/>
          <w:bCs/>
        </w:rPr>
        <w:t>Темерханов и. А.</w:t>
      </w:r>
    </w:p>
    <w:p>
      <w:pPr>
        <w:pStyle w:val="Style16"/>
        <w:keepNext w:val="0"/>
        <w:keepLines w:val="0"/>
        <w:widowControl w:val="0"/>
        <w:shd w:val="clear" w:color="auto" w:fill="auto"/>
        <w:bidi w:val="0"/>
        <w:spacing w:before="0" w:after="300" w:line="312" w:lineRule="auto"/>
        <w:ind w:left="0" w:right="0" w:firstLine="0"/>
        <w:jc w:val="right"/>
      </w:pPr>
      <w:r>
        <w:rPr>
          <w:rStyle w:val="CharStyle17"/>
        </w:rPr>
        <w:t>А.И. Ивакина</w:t>
      </w:r>
    </w:p>
    <w:p>
      <w:pPr>
        <w:pStyle w:val="Style16"/>
        <w:keepNext w:val="0"/>
        <w:keepLines w:val="0"/>
        <w:widowControl w:val="0"/>
        <w:shd w:val="clear" w:color="auto" w:fill="auto"/>
        <w:bidi w:val="0"/>
        <w:spacing w:before="0" w:after="0" w:line="312" w:lineRule="auto"/>
        <w:ind w:left="3360" w:right="0" w:firstLine="0"/>
        <w:jc w:val="left"/>
      </w:pPr>
      <w:r>
        <w:rPr>
          <w:rStyle w:val="CharStyle17"/>
          <w:color w:val="848384"/>
        </w:rPr>
        <w:t>Моего для подписи:</w:t>
      </w:r>
    </w:p>
    <w:p>
      <w:pPr>
        <w:pStyle w:val="Style27"/>
        <w:keepNext w:val="0"/>
        <w:keepLines w:val="0"/>
        <w:widowControl w:val="0"/>
        <w:shd w:val="clear" w:color="auto" w:fill="auto"/>
        <w:bidi w:val="0"/>
        <w:spacing w:before="0" w:after="880"/>
        <w:ind w:right="0" w:firstLine="0"/>
        <w:jc w:val="left"/>
      </w:pPr>
      <w:r>
        <w:rPr>
          <w:rStyle w:val="CharStyle28"/>
          <w:b/>
          <w:bCs/>
        </w:rPr>
        <w:t>Ивакина А. и.</w:t>
      </w:r>
    </w:p>
    <w:p>
      <w:pPr>
        <w:pStyle w:val="Style10"/>
        <w:keepNext w:val="0"/>
        <w:keepLines w:val="0"/>
        <w:widowControl w:val="0"/>
        <w:shd w:val="clear" w:color="auto" w:fill="auto"/>
        <w:bidi w:val="0"/>
        <w:spacing w:before="0" w:after="0" w:line="240" w:lineRule="auto"/>
        <w:ind w:left="0" w:right="0" w:firstLine="0"/>
        <w:jc w:val="left"/>
      </w:pPr>
      <w:r>
        <w:rPr>
          <w:rStyle w:val="CharStyle11"/>
        </w:rPr>
        <w:t>Исп.Ивакина А.И.</w:t>
      </w:r>
    </w:p>
    <w:p>
      <w:pPr>
        <w:pStyle w:val="Style10"/>
        <w:keepNext w:val="0"/>
        <w:keepLines w:val="0"/>
        <w:widowControl w:val="0"/>
        <w:shd w:val="clear" w:color="auto" w:fill="auto"/>
        <w:bidi w:val="0"/>
        <w:spacing w:before="0" w:after="200" w:line="240" w:lineRule="auto"/>
        <w:ind w:left="0" w:right="0" w:firstLine="0"/>
        <w:jc w:val="left"/>
      </w:pPr>
      <w:r>
        <w:rPr>
          <w:rStyle w:val="CharStyle11"/>
        </w:rPr>
        <w:t>тел.(8652) 25-74-05, вн.108</w:t>
      </w:r>
    </w:p>
    <w:sectPr>
      <w:footnotePr>
        <w:pos w:val="pageBottom"/>
        <w:numFmt w:val="decimal"/>
        <w:numRestart w:val="continuous"/>
      </w:footnotePr>
      <w:type w:val="continuous"/>
      <w:pgSz w:w="11900" w:h="16840"/>
      <w:pgMar w:top="1642" w:right="767" w:bottom="1327" w:left="87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580390</wp:posOffset>
              </wp:positionH>
              <wp:positionV relativeFrom="page">
                <wp:posOffset>9994265</wp:posOffset>
              </wp:positionV>
              <wp:extent cx="655320" cy="128270"/>
              <wp:wrapNone/>
              <wp:docPr id="5" name="Shape 5"/>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2026-5199</w:t>
                          </w:r>
                        </w:p>
                      </w:txbxContent>
                    </wps:txbx>
                    <wps:bodyPr wrap="none" lIns="0" tIns="0" rIns="0" bIns="0">
                      <a:spAutoFit/>
                    </wps:bodyPr>
                  </wps:wsp>
                </a:graphicData>
              </a:graphic>
            </wp:anchor>
          </w:drawing>
        </mc:Choice>
        <mc:Fallback>
          <w:pict>
            <v:shape id="_x0000_s1031" type="#_x0000_t202" style="position:absolute;margin-left:45.700000000000003pt;margin-top:786.95000000000005pt;width:51.600000000000001pt;height:10.1pt;z-index:-188744060;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2026-5199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727075</wp:posOffset>
              </wp:positionH>
              <wp:positionV relativeFrom="page">
                <wp:posOffset>9851390</wp:posOffset>
              </wp:positionV>
              <wp:extent cx="652145" cy="128270"/>
              <wp:wrapNone/>
              <wp:docPr id="7" name="Shape 7"/>
              <a:graphic xmlns:a="http://schemas.openxmlformats.org/drawingml/2006/main">
                <a:graphicData uri="http://schemas.microsoft.com/office/word/2010/wordprocessingShape">
                  <wps:wsp>
                    <wps:cNvSpPr txBox="1"/>
                    <wps:spPr>
                      <a:xfrm>
                        <a:ext cx="652145" cy="12827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ru-RU" w:eastAsia="ru-RU"/>
                            </w:rPr>
                            <w:t>2026-5199</w:t>
                          </w:r>
                        </w:p>
                      </w:txbxContent>
                    </wps:txbx>
                    <wps:bodyPr wrap="none" lIns="0" tIns="0" rIns="0" bIns="0">
                      <a:spAutoFit/>
                    </wps:bodyPr>
                  </wps:wsp>
                </a:graphicData>
              </a:graphic>
            </wp:anchor>
          </w:drawing>
        </mc:Choice>
        <mc:Fallback>
          <w:pict>
            <v:shape id="_x0000_s1033" type="#_x0000_t202" style="position:absolute;margin-left:57.25pt;margin-top:775.70000000000005pt;width:51.350000000000001pt;height:10.1pt;z-index:-188744058;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ru-RU" w:eastAsia="ru-RU"/>
                      </w:rPr>
                      <w:t>2026-5199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3783965</wp:posOffset>
              </wp:positionH>
              <wp:positionV relativeFrom="page">
                <wp:posOffset>746760</wp:posOffset>
              </wp:positionV>
              <wp:extent cx="73025" cy="100330"/>
              <wp:wrapNone/>
              <wp:docPr id="3" name="Shape 3"/>
              <a:graphic xmlns:a="http://schemas.openxmlformats.org/drawingml/2006/main">
                <a:graphicData uri="http://schemas.microsoft.com/office/word/2010/wordprocessingShape">
                  <wps:wsp>
                    <wps:cNvSpPr txBox="1"/>
                    <wps:spPr>
                      <a:xfrm>
                        <a:ext cx="73025"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20"/>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7.94999999999999pt;margin-top:58.800000000000004pt;width:5.75pt;height:7.9000000000000004pt;z-index:-188744062;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2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8">
    <w:name w:val="Body text (6)_"/>
    <w:basedOn w:val="DefaultParagraphFont"/>
    <w:link w:val="Style7"/>
    <w:rPr>
      <w:rFonts w:ascii="Arial" w:eastAsia="Arial" w:hAnsi="Arial" w:cs="Arial"/>
      <w:b/>
      <w:bCs/>
      <w:i w:val="0"/>
      <w:iCs w:val="0"/>
      <w:smallCaps w:val="0"/>
      <w:strike w:val="0"/>
      <w:color w:val="191919"/>
      <w:sz w:val="10"/>
      <w:szCs w:val="10"/>
      <w:u w:val="none"/>
    </w:rPr>
  </w:style>
  <w:style w:type="character" w:customStyle="1" w:styleId="CharStyle11">
    <w:name w:val="Body text (4)_"/>
    <w:basedOn w:val="DefaultParagraphFont"/>
    <w:link w:val="Style10"/>
    <w:rPr>
      <w:rFonts w:ascii="Times New Roman" w:eastAsia="Times New Roman" w:hAnsi="Times New Roman" w:cs="Times New Roman"/>
      <w:b w:val="0"/>
      <w:bCs w:val="0"/>
      <w:i w:val="0"/>
      <w:iCs w:val="0"/>
      <w:smallCaps w:val="0"/>
      <w:strike w:val="0"/>
      <w:sz w:val="22"/>
      <w:szCs w:val="22"/>
      <w:u w:val="none"/>
    </w:rPr>
  </w:style>
  <w:style w:type="character" w:customStyle="1" w:styleId="CharStyle14">
    <w:name w:val="Heading #1_"/>
    <w:basedOn w:val="DefaultParagraphFont"/>
    <w:link w:val="Style13"/>
    <w:rPr>
      <w:rFonts w:ascii="Times New Roman" w:eastAsia="Times New Roman" w:hAnsi="Times New Roman" w:cs="Times New Roman"/>
      <w:b/>
      <w:bCs/>
      <w:i w:val="0"/>
      <w:iCs w:val="0"/>
      <w:smallCaps w:val="0"/>
      <w:strike w:val="0"/>
      <w:sz w:val="28"/>
      <w:szCs w:val="28"/>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Header or footer (2)_"/>
    <w:basedOn w:val="DefaultParagraphFont"/>
    <w:link w:val="Style1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8">
    <w:name w:val="Body text (5)_"/>
    <w:basedOn w:val="DefaultParagraphFont"/>
    <w:link w:val="Style27"/>
    <w:rPr>
      <w:rFonts w:ascii="Arial" w:eastAsia="Arial" w:hAnsi="Arial" w:cs="Arial"/>
      <w:b/>
      <w:bCs/>
      <w:i w:val="0"/>
      <w:iCs w:val="0"/>
      <w:smallCaps w:val="0"/>
      <w:strike w:val="0"/>
      <w:color w:val="848384"/>
      <w:sz w:val="26"/>
      <w:szCs w:val="26"/>
      <w:u w:val="none"/>
    </w:rPr>
  </w:style>
  <w:style w:type="paragraph" w:customStyle="1" w:styleId="Style2">
    <w:name w:val="Body text (2)"/>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460A1"/>
      <w:sz w:val="19"/>
      <w:szCs w:val="19"/>
      <w:u w:val="none"/>
    </w:rPr>
  </w:style>
  <w:style w:type="paragraph" w:customStyle="1" w:styleId="Style7">
    <w:name w:val="Body text (6)"/>
    <w:basedOn w:val="Normal"/>
    <w:link w:val="CharStyle8"/>
    <w:pPr>
      <w:widowControl w:val="0"/>
      <w:shd w:val="clear" w:color="auto" w:fill="auto"/>
      <w:spacing w:line="276" w:lineRule="auto"/>
      <w:jc w:val="center"/>
    </w:pPr>
    <w:rPr>
      <w:rFonts w:ascii="Arial" w:eastAsia="Arial" w:hAnsi="Arial" w:cs="Arial"/>
      <w:b/>
      <w:bCs/>
      <w:i w:val="0"/>
      <w:iCs w:val="0"/>
      <w:smallCaps w:val="0"/>
      <w:strike w:val="0"/>
      <w:color w:val="191919"/>
      <w:sz w:val="10"/>
      <w:szCs w:val="10"/>
      <w:u w:val="none"/>
    </w:rPr>
  </w:style>
  <w:style w:type="paragraph" w:customStyle="1" w:styleId="Style10">
    <w:name w:val="Body text (4)"/>
    <w:basedOn w:val="Normal"/>
    <w:link w:val="CharStyle11"/>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 w:type="paragraph" w:customStyle="1" w:styleId="Style13">
    <w:name w:val="Heading #1"/>
    <w:basedOn w:val="Normal"/>
    <w:link w:val="CharStyle14"/>
    <w:pPr>
      <w:widowControl w:val="0"/>
      <w:shd w:val="clear" w:color="auto" w:fill="auto"/>
      <w:spacing w:after="140"/>
      <w:outlineLvl w:val="0"/>
    </w:pPr>
    <w:rPr>
      <w:rFonts w:ascii="Times New Roman" w:eastAsia="Times New Roman" w:hAnsi="Times New Roman" w:cs="Times New Roman"/>
      <w:b/>
      <w:bCs/>
      <w:i w:val="0"/>
      <w:iCs w:val="0"/>
      <w:smallCaps w:val="0"/>
      <w:strike w:val="0"/>
      <w:sz w:val="28"/>
      <w:szCs w:val="28"/>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Header or footer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7">
    <w:name w:val="Body text (5)"/>
    <w:basedOn w:val="Normal"/>
    <w:link w:val="CharStyle28"/>
    <w:pPr>
      <w:widowControl w:val="0"/>
      <w:shd w:val="clear" w:color="auto" w:fill="auto"/>
      <w:spacing w:after="490" w:line="336" w:lineRule="auto"/>
      <w:ind w:left="3360"/>
    </w:pPr>
    <w:rPr>
      <w:rFonts w:ascii="Arial" w:eastAsia="Arial" w:hAnsi="Arial" w:cs="Arial"/>
      <w:b/>
      <w:bCs/>
      <w:i w:val="0"/>
      <w:iCs w:val="0"/>
      <w:smallCaps w:val="0"/>
      <w:strike w:val="0"/>
      <w:color w:val="848384"/>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s>
</file>