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768" w:h="2894" w:wrap="none" w:hAnchor="page" w:x="1333" w:y="961"/>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framePr w:w="3768" w:h="2894" w:wrap="none" w:hAnchor="page" w:x="1333" w:y="961"/>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framePr w:w="3768" w:h="2894" w:wrap="none" w:hAnchor="page" w:x="1333" w:y="961"/>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framePr w:w="3768" w:h="2894" w:wrap="none" w:hAnchor="page" w:x="1333" w:y="961"/>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keepLines/>
        <w:framePr w:w="3768" w:h="2894" w:wrap="none" w:hAnchor="page" w:x="1333" w:y="961"/>
        <w:widowControl w:val="0"/>
        <w:shd w:val="clear" w:color="auto" w:fill="auto"/>
        <w:bidi w:val="0"/>
        <w:spacing w:before="0" w:after="200" w:line="240" w:lineRule="auto"/>
        <w:ind w:left="0" w:right="0" w:firstLine="0"/>
        <w:jc w:val="right"/>
      </w:pPr>
      <w:bookmarkStart w:id="0" w:name="bookmark0"/>
      <w:r>
        <w:rPr>
          <w:rStyle w:val="CharStyle7"/>
        </w:rPr>
        <w:t>19118/26</w:t>
      </w:r>
      <w:bookmarkEnd w:id="0"/>
    </w:p>
    <w:p>
      <w:pPr>
        <w:pStyle w:val="Style8"/>
        <w:keepNext w:val="0"/>
        <w:keepLines w:val="0"/>
        <w:framePr w:w="2366" w:h="715" w:wrap="none" w:hAnchor="page" w:x="6411" w:y="870"/>
        <w:widowControl w:val="0"/>
        <w:shd w:val="clear" w:color="auto" w:fill="auto"/>
        <w:bidi w:val="0"/>
        <w:spacing w:before="0" w:after="0" w:line="240" w:lineRule="auto"/>
        <w:ind w:left="0" w:right="0" w:firstLine="0"/>
        <w:jc w:val="left"/>
      </w:pPr>
      <w:r>
        <w:rPr>
          <w:rStyle w:val="CharStyle9"/>
        </w:rPr>
        <w:t xml:space="preserve">ИП Кравченко А.В. </w:t>
      </w:r>
      <w:r>
        <w:fldChar w:fldCharType="begin"/>
      </w:r>
      <w:r>
        <w:rPr/>
        <w:instrText> HYPERLINK "mailto:info@gosfarm.ru" </w:instrText>
      </w:r>
      <w:r>
        <w:fldChar w:fldCharType="separate"/>
      </w:r>
      <w:r>
        <w:rPr>
          <w:rStyle w:val="CharStyle9"/>
          <w:lang w:val="en-US" w:eastAsia="en-US"/>
        </w:rPr>
        <w:t>info@gosfarm.ru</w:t>
      </w:r>
      <w:r>
        <w:fldChar w:fldCharType="end"/>
      </w:r>
    </w:p>
    <w:p>
      <w:pPr>
        <w:pStyle w:val="Style8"/>
        <w:keepNext w:val="0"/>
        <w:keepLines w:val="0"/>
        <w:framePr w:w="3096" w:h="1042" w:wrap="none" w:hAnchor="page" w:x="6406" w:y="1835"/>
        <w:widowControl w:val="0"/>
        <w:shd w:val="clear" w:color="auto" w:fill="auto"/>
        <w:bidi w:val="0"/>
        <w:spacing w:before="0" w:after="0" w:line="240" w:lineRule="auto"/>
        <w:ind w:left="0" w:right="0" w:firstLine="0"/>
        <w:jc w:val="left"/>
      </w:pPr>
      <w:r>
        <w:rPr>
          <w:rStyle w:val="CharStyle9"/>
        </w:rPr>
        <w:t>ФГБНУ «РНЦХ им. акад.</w:t>
      </w:r>
    </w:p>
    <w:p>
      <w:pPr>
        <w:pStyle w:val="Style8"/>
        <w:keepNext w:val="0"/>
        <w:keepLines w:val="0"/>
        <w:framePr w:w="3096" w:h="1042" w:wrap="none" w:hAnchor="page" w:x="6406" w:y="1835"/>
        <w:widowControl w:val="0"/>
        <w:shd w:val="clear" w:color="auto" w:fill="auto"/>
        <w:bidi w:val="0"/>
        <w:spacing w:before="0" w:after="0" w:line="240" w:lineRule="auto"/>
        <w:ind w:left="0" w:right="0" w:firstLine="0"/>
        <w:jc w:val="left"/>
      </w:pPr>
      <w:r>
        <w:rPr>
          <w:rStyle w:val="CharStyle9"/>
        </w:rPr>
        <w:t>Б.В.Петровского»</w:t>
      </w:r>
    </w:p>
    <w:p>
      <w:pPr>
        <w:pStyle w:val="Style8"/>
        <w:keepNext w:val="0"/>
        <w:keepLines w:val="0"/>
        <w:framePr w:w="3096" w:h="1042" w:wrap="none" w:hAnchor="page" w:x="6406" w:y="1835"/>
        <w:widowControl w:val="0"/>
        <w:shd w:val="clear" w:color="auto" w:fill="auto"/>
        <w:bidi w:val="0"/>
        <w:spacing w:before="0" w:after="0" w:line="240" w:lineRule="auto"/>
        <w:ind w:left="0" w:right="0" w:firstLine="0"/>
        <w:jc w:val="left"/>
      </w:pPr>
      <w:r>
        <w:fldChar w:fldCharType="begin"/>
      </w:r>
      <w:r>
        <w:rPr/>
        <w:instrText> HYPERLINK "mailto:kirpichenkov.an@med.ru" </w:instrText>
      </w:r>
      <w:r>
        <w:fldChar w:fldCharType="separate"/>
      </w:r>
      <w:r>
        <w:rPr>
          <w:rStyle w:val="CharStyle9"/>
          <w:lang w:val="en-US" w:eastAsia="en-US"/>
        </w:rPr>
        <w:t>kirpichenkov.an@med.ru</w:t>
      </w:r>
      <w:r>
        <w:fldChar w:fldCharType="end"/>
      </w:r>
    </w:p>
    <w:p>
      <w:pPr>
        <w:pStyle w:val="Style6"/>
        <w:keepNext/>
        <w:keepLines/>
        <w:framePr w:w="2290" w:h="878" w:wrap="none" w:hAnchor="page" w:x="1136" w:y="3491"/>
        <w:widowControl w:val="0"/>
        <w:shd w:val="clear" w:color="auto" w:fill="auto"/>
        <w:tabs>
          <w:tab w:pos="1978" w:val="left"/>
        </w:tabs>
        <w:bidi w:val="0"/>
        <w:spacing w:before="0" w:after="260" w:line="240" w:lineRule="auto"/>
        <w:ind w:left="0" w:right="0" w:firstLine="140"/>
        <w:jc w:val="left"/>
      </w:pPr>
      <w:r>
        <w:fldChar w:fldCharType="begin"/>
      </w:r>
      <w:r>
        <w:rPr/>
        <w:instrText> HYPERLINK "file://f207ca94-a13c-4ba0-b72d-f018c9eed8f1/" </w:instrText>
      </w:r>
      <w:r>
        <w:fldChar w:fldCharType="separate"/>
      </w:r>
      <w:bookmarkStart w:id="2" w:name="bookmark2"/>
      <w:r>
        <w:rPr>
          <w:rStyle w:val="CharStyle7"/>
        </w:rPr>
        <w:t>06.05.</w:t>
      </w:r>
      <w:r>
        <w:rPr>
          <w:rStyle w:val="CharStyle7"/>
          <w:u w:val="single"/>
        </w:rPr>
        <w:t>2026</w:t>
      </w:r>
      <w:r>
        <w:fldChar w:fldCharType="end"/>
      </w:r>
      <w:r>
        <w:rPr>
          <w:rStyle w:val="CharStyle7"/>
        </w:rPr>
        <w:tab/>
        <w:t>№</w:t>
      </w:r>
      <w:bookmarkEnd w:id="2"/>
    </w:p>
    <w:p>
      <w:pPr>
        <w:pStyle w:val="Style2"/>
        <w:keepNext w:val="0"/>
        <w:keepLines w:val="0"/>
        <w:framePr w:w="2290" w:h="878" w:wrap="none" w:hAnchor="page" w:x="1136" w:y="3491"/>
        <w:widowControl w:val="0"/>
        <w:shd w:val="clear" w:color="auto" w:fill="auto"/>
        <w:bidi w:val="0"/>
        <w:spacing w:before="0" w:after="0" w:line="240" w:lineRule="auto"/>
        <w:ind w:left="0" w:right="0" w:firstLine="0"/>
        <w:jc w:val="left"/>
      </w:pPr>
      <w:r>
        <w:rPr>
          <w:rStyle w:val="CharStyle3"/>
        </w:rPr>
        <w:t xml:space="preserve">На №  от</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07"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31" w:bottom="655" w:left="1101"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14" w:left="0" w:header="0" w:footer="3" w:gutter="0"/>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РЕШЕНИЕ</w:t>
      </w:r>
    </w:p>
    <w:p>
      <w:pPr>
        <w:pStyle w:val="Style8"/>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393700</wp:posOffset>
                </wp:positionV>
                <wp:extent cx="1322705" cy="661670"/>
                <wp:wrapSquare wrapText="right"/>
                <wp:docPr id="9" name="Shape 9"/>
                <a:graphic xmlns:a="http://schemas.openxmlformats.org/drawingml/2006/main">
                  <a:graphicData uri="http://schemas.microsoft.com/office/word/2010/wordprocessingShape">
                    <wps:wsp>
                      <wps:cNvSpPr txBox="1"/>
                      <wps:spPr>
                        <a:xfrm>
                          <a:ext cx="1322705" cy="6616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30.04.2026</w:t>
                            </w:r>
                          </w:p>
                          <w:p>
                            <w:pPr>
                              <w:pStyle w:val="Style8"/>
                              <w:keepNext w:val="0"/>
                              <w:keepLines w:val="0"/>
                              <w:widowControl w:val="0"/>
                              <w:shd w:val="clear" w:color="auto" w:fill="auto"/>
                              <w:bidi w:val="0"/>
                              <w:spacing w:before="0" w:after="0" w:line="240" w:lineRule="auto"/>
                              <w:ind w:left="0" w:right="0" w:firstLine="700"/>
                              <w:jc w:val="left"/>
                            </w:pPr>
                            <w:r>
                              <w:rPr>
                                <w:rStyle w:val="CharStyle9"/>
                              </w:rPr>
                              <w:t>Комиссия по г. Москве</w:t>
                            </w:r>
                          </w:p>
                        </w:txbxContent>
                      </wps:txbx>
                      <wps:bodyPr lIns="0" tIns="0" rIns="0" bIns="0">
                        <a:noAutoFit/>
                      </wps:bodyPr>
                    </wps:wsp>
                  </a:graphicData>
                </a:graphic>
              </wp:anchor>
            </w:drawing>
          </mc:Choice>
          <mc:Fallback>
            <w:pict>
              <v:shape id="_x0000_s1035" type="#_x0000_t202" style="position:absolute;margin-left:55.550000000000004pt;margin-top:31.pt;width:104.15000000000001pt;height:52.100000000000001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30.04.2026</w:t>
                      </w:r>
                    </w:p>
                    <w:p>
                      <w:pPr>
                        <w:pStyle w:val="Style8"/>
                        <w:keepNext w:val="0"/>
                        <w:keepLines w:val="0"/>
                        <w:widowControl w:val="0"/>
                        <w:shd w:val="clear" w:color="auto" w:fill="auto"/>
                        <w:bidi w:val="0"/>
                        <w:spacing w:before="0" w:after="0" w:line="240" w:lineRule="auto"/>
                        <w:ind w:left="0" w:right="0" w:firstLine="700"/>
                        <w:jc w:val="left"/>
                      </w:pPr>
                      <w:r>
                        <w:rPr>
                          <w:rStyle w:val="CharStyle9"/>
                        </w:rPr>
                        <w:t>Комиссия по г. Москве</w:t>
                      </w:r>
                    </w:p>
                  </w:txbxContent>
                </v:textbox>
                <w10:wrap type="square" side="right" anchorx="page"/>
              </v:shape>
            </w:pict>
          </mc:Fallback>
        </mc:AlternateContent>
      </w:r>
      <w:r>
        <w:rPr>
          <w:rStyle w:val="CharStyle9"/>
          <w:b/>
          <w:bCs/>
        </w:rPr>
        <w:t xml:space="preserve">по делу </w:t>
      </w:r>
      <w:r>
        <w:rPr>
          <w:rStyle w:val="CharStyle9"/>
          <w:b/>
          <w:bCs/>
          <w:lang w:val="en-US" w:eastAsia="en-US"/>
        </w:rPr>
        <w:t xml:space="preserve">№077/06/105-5479/2026 </w:t>
      </w:r>
      <w:r>
        <w:rPr>
          <w:rStyle w:val="CharStyle9"/>
          <w:b/>
          <w:bCs/>
        </w:rPr>
        <w:t>о нарушении</w:t>
        <w:br/>
        <w:t>законодательства о контрактной системе</w:t>
        <w:br/>
        <w:t>г. Москва</w:t>
      </w:r>
    </w:p>
    <w:p>
      <w:pPr>
        <w:pStyle w:val="Style8"/>
        <w:keepNext w:val="0"/>
        <w:keepLines w:val="0"/>
        <w:widowControl w:val="0"/>
        <w:shd w:val="clear" w:color="auto" w:fill="auto"/>
        <w:bidi w:val="0"/>
        <w:spacing w:before="0" w:after="0" w:line="240" w:lineRule="auto"/>
        <w:ind w:left="0" w:right="0" w:firstLine="0"/>
        <w:jc w:val="both"/>
      </w:pPr>
      <w:r>
        <w:rPr>
          <w:rStyle w:val="CharStyle9"/>
        </w:rPr>
        <w:t>Управления Федеральной антимонопольной службы по контролю в сфере закупок товаров, работ, услуг</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(далее </w:t>
      </w:r>
      <w:r>
        <w:rPr>
          <w:rStyle w:val="CharStyle9"/>
          <w:lang w:val="en-US" w:eastAsia="en-US"/>
        </w:rPr>
        <w:t xml:space="preserve">– </w:t>
      </w:r>
      <w:r>
        <w:rPr>
          <w:rStyle w:val="CharStyle9"/>
        </w:rPr>
        <w:t>Комиссия Управления) в составе: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Председательствующего </w:t>
      </w:r>
      <w:r>
        <w:rPr>
          <w:rStyle w:val="CharStyle9"/>
          <w:lang w:val="en-US" w:eastAsia="en-US"/>
        </w:rPr>
        <w:t xml:space="preserve">– </w:t>
      </w:r>
      <w:r>
        <w:rPr>
          <w:rStyle w:val="CharStyle9"/>
        </w:rPr>
        <w:t>главного государственного инспектора отдела обжалования государственных закупок А.А. Кутейникова,</w:t>
      </w:r>
    </w:p>
    <w:p>
      <w:pPr>
        <w:pStyle w:val="Style8"/>
        <w:keepNext w:val="0"/>
        <w:keepLines w:val="0"/>
        <w:widowControl w:val="0"/>
        <w:shd w:val="clear" w:color="auto" w:fill="auto"/>
        <w:bidi w:val="0"/>
        <w:spacing w:before="0" w:after="0" w:line="240" w:lineRule="auto"/>
        <w:ind w:left="0" w:right="0" w:firstLine="660"/>
        <w:jc w:val="both"/>
      </w:pPr>
      <w:r>
        <w:rPr>
          <w:rStyle w:val="CharStyle9"/>
        </w:rPr>
        <w:t>Членов Комиссии:</w:t>
      </w:r>
    </w:p>
    <w:p>
      <w:pPr>
        <w:pStyle w:val="Style8"/>
        <w:keepNext w:val="0"/>
        <w:keepLines w:val="0"/>
        <w:widowControl w:val="0"/>
        <w:shd w:val="clear" w:color="auto" w:fill="auto"/>
        <w:bidi w:val="0"/>
        <w:spacing w:before="0" w:after="0" w:line="240" w:lineRule="auto"/>
        <w:ind w:left="0" w:right="0" w:firstLine="720"/>
        <w:jc w:val="both"/>
      </w:pPr>
      <w:r>
        <w:rPr>
          <w:rStyle w:val="CharStyle9"/>
        </w:rPr>
        <w:t>Ведущего специалиста-эксперта отдела обжалования государственных заку</w:t>
        <w:softHyphen/>
        <w:t>пок М.В. Сорбучевой,</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Cпециалиста-эксперта </w:t>
      </w:r>
      <w:r>
        <w:rPr>
          <w:rStyle w:val="CharStyle9"/>
        </w:rPr>
        <w:t>отдела обжалования государственных закупок А.С. Хлебниковой,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рассмотрение жалобы проводилось дистанционно (посредством видео</w:t>
        <w:softHyphen/>
        <w:t>конференц-связи),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при участии представителя ФГБНУ «РНЦХ им. акад. Б.В.Петровского»: А.Н. Кирпиченкова (дов. от </w:t>
      </w:r>
      <w:r>
        <w:rPr>
          <w:rStyle w:val="CharStyle9"/>
          <w:lang w:val="en-US" w:eastAsia="en-US"/>
        </w:rPr>
        <w:t xml:space="preserve">19.01.2025 </w:t>
      </w:r>
      <w:r>
        <w:rPr>
          <w:rStyle w:val="CharStyle9"/>
        </w:rPr>
        <w:t>№01-исх/154),</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 (далее </w:t>
      </w:r>
      <w:r>
        <w:rPr>
          <w:rStyle w:val="CharStyle9"/>
          <w:lang w:val="en-US" w:eastAsia="en-US"/>
        </w:rPr>
        <w:t xml:space="preserve">— </w:t>
      </w:r>
      <w:r>
        <w:rPr>
          <w:rStyle w:val="CharStyle9"/>
        </w:rPr>
        <w:t>ЕИС),</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рассмотрев жалобу ИП Кравченко А.В. (далее </w:t>
      </w:r>
      <w:r>
        <w:rPr>
          <w:rStyle w:val="CharStyle9"/>
          <w:lang w:val="en-US" w:eastAsia="en-US"/>
        </w:rPr>
        <w:t xml:space="preserve">— </w:t>
      </w:r>
      <w:r>
        <w:rPr>
          <w:rStyle w:val="CharStyle9"/>
        </w:rPr>
        <w:t xml:space="preserve">Заявитель) на действия ФГБНУ «РНЦХ им. акад. Б.В. Петровского» (далее </w:t>
      </w:r>
      <w:r>
        <w:rPr>
          <w:rStyle w:val="CharStyle9"/>
          <w:lang w:val="en-US" w:eastAsia="en-US"/>
        </w:rPr>
        <w:t xml:space="preserve">— </w:t>
      </w:r>
      <w:r>
        <w:rPr>
          <w:rStyle w:val="CharStyle9"/>
        </w:rPr>
        <w:t xml:space="preserve">Заказчик) при проведении электронного аукциона на право заключения государственного контракта на выполнение научно-исследовательских работ по теме: «Оценка влияния двух биологически активных соединений на динамику процессов старения и функциональное состояние организма самцов крыс линии </w:t>
      </w:r>
      <w:r>
        <w:rPr>
          <w:rStyle w:val="CharStyle9"/>
          <w:lang w:val="en-US" w:eastAsia="en-US"/>
        </w:rPr>
        <w:t xml:space="preserve">Wistar </w:t>
      </w:r>
      <w:r>
        <w:rPr>
          <w:rStyle w:val="CharStyle9"/>
        </w:rPr>
        <w:t xml:space="preserve">с использованием комплексных методов мониторинга» (Закупка </w:t>
      </w:r>
      <w:r>
        <w:rPr>
          <w:rStyle w:val="CharStyle9"/>
          <w:lang w:val="en-US" w:eastAsia="en-US"/>
        </w:rPr>
        <w:t xml:space="preserve">№0373100072126000688) </w:t>
      </w:r>
      <w:r>
        <w:rPr>
          <w:rStyle w:val="CharStyle9"/>
        </w:rPr>
        <w:t xml:space="preserve">(далее </w:t>
      </w:r>
      <w:r>
        <w:rPr>
          <w:rStyle w:val="CharStyle9"/>
          <w:lang w:val="en-US" w:eastAsia="en-US"/>
        </w:rPr>
        <w:t xml:space="preserve">— </w:t>
      </w:r>
      <w:r>
        <w:rPr>
          <w:rStyle w:val="CharStyle9"/>
        </w:rPr>
        <w:t xml:space="preserve">аукцион, электронный аукцион), в соответствии с Федеральным законом от </w:t>
      </w:r>
      <w:r>
        <w:rPr>
          <w:rStyle w:val="CharStyle9"/>
          <w:lang w:val="en-US" w:eastAsia="en-US"/>
        </w:rPr>
        <w:t xml:space="preserve">05.04.2013 </w:t>
      </w:r>
      <w:r>
        <w:rPr>
          <w:rStyle w:val="CharStyle9"/>
        </w:rPr>
        <w:t>№44-ФЗ «О контрактной системе в сфере закупок товаров, работ, услуг</w:t>
      </w:r>
    </w:p>
    <w:p>
      <w:pPr>
        <w:widowControl w:val="0"/>
        <w:spacing w:after="456" w:line="1" w:lineRule="exact"/>
      </w:pPr>
      <w:r>
        <w:drawing>
          <wp:anchor distT="0" distB="0" distL="0" distR="0" simplePos="0" relativeHeight="62914697" behindDoc="1" locked="0" layoutInCell="1" allowOverlap="1">
            <wp:simplePos x="0" y="0"/>
            <wp:positionH relativeFrom="page">
              <wp:posOffset>717550</wp:posOffset>
            </wp:positionH>
            <wp:positionV relativeFrom="paragraph">
              <wp:posOffset>0</wp:posOffset>
            </wp:positionV>
            <wp:extent cx="1511935" cy="29273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1935" cy="292735"/>
                    </a:xfrm>
                    <a:prstGeom prst="rect"/>
                  </pic:spPr>
                </pic:pic>
              </a:graphicData>
            </a:graphic>
          </wp:anchor>
        </w:drawing>
      </w:r>
    </w:p>
    <w:p>
      <w:pPr>
        <w:pStyle w:val="Style8"/>
        <w:keepNext w:val="0"/>
        <w:keepLines w:val="0"/>
        <w:widowControl w:val="0"/>
        <w:shd w:val="clear" w:color="auto" w:fill="auto"/>
        <w:bidi w:val="0"/>
        <w:spacing w:before="0" w:after="280" w:line="240" w:lineRule="auto"/>
        <w:ind w:left="0" w:right="0" w:firstLine="0"/>
        <w:jc w:val="both"/>
      </w:pPr>
      <w:r>
        <w:rPr>
          <w:rStyle w:val="CharStyle9"/>
        </w:rPr>
        <w:t xml:space="preserve">для обеспечения государственных и муниципальных нужд» (далее </w:t>
      </w:r>
      <w:r>
        <w:rPr>
          <w:rStyle w:val="CharStyle9"/>
          <w:lang w:val="en-US" w:eastAsia="en-US"/>
        </w:rPr>
        <w:t xml:space="preserve">— </w:t>
      </w:r>
      <w:r>
        <w:rPr>
          <w:rStyle w:val="CharStyle9"/>
        </w:rPr>
        <w:t>Закон о контрактной системе),</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00"/>
        <w:jc w:val="both"/>
      </w:pPr>
      <w:r>
        <w:rPr>
          <w:rStyle w:val="CharStyle9"/>
        </w:rPr>
        <w:t>В Московское УФАС России поступила жалоба Заявителя на действия Заказчика при проведении вышеуказанного аукциона.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Кроме того, в Московское УФАС России поступило ходатайство Заказчика о переносе заседания по рассмотрению жалобы по существу (вх.№ 28084-ЭП/26 от </w:t>
      </w:r>
      <w:r>
        <w:rPr>
          <w:rStyle w:val="CharStyle9"/>
          <w:lang w:val="en-US" w:eastAsia="en-US"/>
        </w:rPr>
        <w:t xml:space="preserve">30.04.2026). </w:t>
      </w:r>
      <w:r>
        <w:rPr>
          <w:rStyle w:val="CharStyle9"/>
        </w:rPr>
        <w:t>Данное ходатайство было удовлетворено Комиссией Управления.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По результатам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rStyle w:val="CharStyle9"/>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8"/>
        <w:keepNext w:val="0"/>
        <w:keepLines w:val="0"/>
        <w:widowControl w:val="0"/>
        <w:numPr>
          <w:ilvl w:val="0"/>
          <w:numId w:val="1"/>
        </w:numPr>
        <w:shd w:val="clear" w:color="auto" w:fill="auto"/>
        <w:tabs>
          <w:tab w:pos="1133" w:val="left"/>
        </w:tabs>
        <w:bidi w:val="0"/>
        <w:spacing w:before="0" w:after="0" w:line="240" w:lineRule="auto"/>
        <w:ind w:left="0" w:right="0" w:firstLine="700"/>
        <w:jc w:val="both"/>
      </w:pPr>
      <w:r>
        <w:rPr>
          <w:rStyle w:val="CharStyle9"/>
        </w:rPr>
        <w:t xml:space="preserve">Согласно доводам жалобы Заказчиком в описание объекта закупки неправомерно включены дополнительные характеристики при использовании позиции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КТРУ), а также в одну закупку объединена поставка различных товаров с разными кодами по общероссийскому классификатору продукции по видам экономической деятельности (далее </w:t>
      </w:r>
      <w:r>
        <w:rPr>
          <w:rStyle w:val="CharStyle9"/>
          <w:lang w:val="en-US" w:eastAsia="en-US"/>
        </w:rPr>
        <w:t xml:space="preserve">— </w:t>
      </w:r>
      <w:r>
        <w:rPr>
          <w:rStyle w:val="CharStyle9"/>
        </w:rPr>
        <w:t>ОКПД2) и разных направлений. При этом в составе жалобы Заявителем акцентировано, что Заказчиком априори не выбрана позиция КТРУ.</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3"/>
        </w:numPr>
        <w:shd w:val="clear" w:color="auto" w:fill="auto"/>
        <w:tabs>
          <w:tab w:pos="1439" w:val="left"/>
        </w:tabs>
        <w:bidi w:val="0"/>
        <w:spacing w:before="0" w:after="0" w:line="240" w:lineRule="auto"/>
        <w:ind w:left="0" w:right="0" w:firstLine="700"/>
        <w:jc w:val="both"/>
      </w:pPr>
      <w:r>
        <w:rPr>
          <w:rStyle w:val="CharStyle9"/>
        </w:rPr>
        <w:t>сопровождение такого указания словами «или эквивалент»;</w:t>
      </w:r>
    </w:p>
    <w:p>
      <w:pPr>
        <w:pStyle w:val="Style8"/>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3"/>
        </w:numPr>
        <w:shd w:val="clear" w:color="auto" w:fill="auto"/>
        <w:tabs>
          <w:tab w:pos="1423" w:val="left"/>
        </w:tabs>
        <w:bidi w:val="0"/>
        <w:spacing w:before="0" w:after="280" w:line="240" w:lineRule="auto"/>
        <w:ind w:left="0" w:right="0" w:firstLine="70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3"/>
        </w:numPr>
        <w:shd w:val="clear" w:color="auto" w:fill="auto"/>
        <w:tabs>
          <w:tab w:pos="1419" w:val="left"/>
        </w:tabs>
        <w:bidi w:val="0"/>
        <w:spacing w:before="0" w:after="0" w:line="240" w:lineRule="auto"/>
        <w:ind w:left="0" w:right="0" w:firstLine="70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соответствии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Постановлением Правительства Российской Федерации от </w:t>
      </w:r>
      <w:r>
        <w:rPr>
          <w:rStyle w:val="CharStyle9"/>
          <w:lang w:val="en-US" w:eastAsia="en-US"/>
        </w:rPr>
        <w:t xml:space="preserve">08.02.2017 №145 </w:t>
      </w:r>
      <w:r>
        <w:rPr>
          <w:rStyle w:val="CharStyle9"/>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Правила использования КТРУ).</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8"/>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9"/>
        </w:rPr>
        <w:t>извещении об осуществлении закупки;</w:t>
      </w:r>
    </w:p>
    <w:p>
      <w:pPr>
        <w:pStyle w:val="Style8"/>
        <w:keepNext w:val="0"/>
        <w:keepLines w:val="0"/>
        <w:widowControl w:val="0"/>
        <w:numPr>
          <w:ilvl w:val="0"/>
          <w:numId w:val="5"/>
        </w:numPr>
        <w:shd w:val="clear" w:color="auto" w:fill="auto"/>
        <w:tabs>
          <w:tab w:pos="1419" w:val="left"/>
        </w:tabs>
        <w:bidi w:val="0"/>
        <w:spacing w:before="0" w:after="0" w:line="240" w:lineRule="auto"/>
        <w:ind w:left="0" w:right="0" w:firstLine="700"/>
        <w:jc w:val="both"/>
      </w:pPr>
      <w:r>
        <w:rPr>
          <w:rStyle w:val="CharStyle9"/>
        </w:rPr>
        <w:t xml:space="preserve">приглашении принять участие в определении поставщика (подрядчика, исполнителя) (далее </w:t>
      </w:r>
      <w:r>
        <w:rPr>
          <w:rStyle w:val="CharStyle9"/>
          <w:lang w:val="en-US" w:eastAsia="en-US"/>
        </w:rPr>
        <w:t xml:space="preserve">— </w:t>
      </w:r>
      <w:r>
        <w:rPr>
          <w:rStyle w:val="CharStyle9"/>
        </w:rPr>
        <w:t>приглашение);</w:t>
      </w:r>
    </w:p>
    <w:p>
      <w:pPr>
        <w:pStyle w:val="Style8"/>
        <w:keepNext w:val="0"/>
        <w:keepLines w:val="0"/>
        <w:widowControl w:val="0"/>
        <w:numPr>
          <w:ilvl w:val="0"/>
          <w:numId w:val="5"/>
        </w:numPr>
        <w:shd w:val="clear" w:color="auto" w:fill="auto"/>
        <w:tabs>
          <w:tab w:pos="1419" w:val="left"/>
        </w:tabs>
        <w:bidi w:val="0"/>
        <w:spacing w:before="0" w:after="0" w:line="240" w:lineRule="auto"/>
        <w:ind w:left="0" w:right="0" w:firstLine="700"/>
        <w:jc w:val="both"/>
        <w:sectPr>
          <w:footnotePr>
            <w:pos w:val="pageBottom"/>
            <w:numFmt w:val="decimal"/>
            <w:numRestart w:val="continuous"/>
          </w:footnotePr>
          <w:type w:val="continuous"/>
          <w:pgSz w:w="11900" w:h="16840"/>
          <w:pgMar w:top="1162" w:right="534" w:bottom="1114" w:left="1098" w:header="0" w:footer="3" w:gutter="0"/>
          <w:cols w:space="720"/>
          <w:noEndnote/>
          <w:rtlGutter w:val="0"/>
          <w:docGrid w:linePitch="360"/>
        </w:sectPr>
      </w:pPr>
      <w:r>
        <w:rPr>
          <w:rStyle w:val="CharStyle9"/>
        </w:rPr>
        <w:t>документации о закупке (в случае если Федеральным законом предусмотрена документация о закупке);</w:t>
      </w:r>
    </w:p>
    <w:p>
      <w:pPr>
        <w:pStyle w:val="Style8"/>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9"/>
        </w:rPr>
        <w:t>контракте;</w:t>
      </w:r>
    </w:p>
    <w:p>
      <w:pPr>
        <w:pStyle w:val="Style8"/>
        <w:keepNext w:val="0"/>
        <w:keepLines w:val="0"/>
        <w:widowControl w:val="0"/>
        <w:numPr>
          <w:ilvl w:val="0"/>
          <w:numId w:val="5"/>
        </w:numPr>
        <w:shd w:val="clear" w:color="auto" w:fill="auto"/>
        <w:tabs>
          <w:tab w:pos="1434" w:val="left"/>
        </w:tabs>
        <w:bidi w:val="0"/>
        <w:spacing w:before="0" w:after="0" w:line="240" w:lineRule="auto"/>
        <w:ind w:left="0" w:right="0" w:firstLine="700"/>
        <w:jc w:val="both"/>
      </w:pPr>
      <w:r>
        <w:rPr>
          <w:rStyle w:val="CharStyle9"/>
        </w:rPr>
        <w:t>реестре контрактов, заключенных заказчиками.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9"/>
          <w:lang w:val="en-US" w:eastAsia="en-US"/>
        </w:rPr>
        <w:t xml:space="preserve">- </w:t>
      </w:r>
      <w:r>
        <w:rPr>
          <w:rStyle w:val="CharStyle9"/>
        </w:rPr>
        <w:t xml:space="preserve">«г» и «е» </w:t>
      </w:r>
      <w:r>
        <w:rPr>
          <w:rStyle w:val="CharStyle9"/>
          <w:lang w:val="en-US" w:eastAsia="en-US"/>
        </w:rPr>
        <w:t xml:space="preserve">- </w:t>
      </w:r>
      <w:r>
        <w:rPr>
          <w:rStyle w:val="CharStyle9"/>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8"/>
        <w:keepNext w:val="0"/>
        <w:keepLines w:val="0"/>
        <w:widowControl w:val="0"/>
        <w:numPr>
          <w:ilvl w:val="0"/>
          <w:numId w:val="7"/>
        </w:numPr>
        <w:shd w:val="clear" w:color="auto" w:fill="auto"/>
        <w:tabs>
          <w:tab w:pos="1070" w:val="left"/>
        </w:tabs>
        <w:bidi w:val="0"/>
        <w:spacing w:before="0" w:after="0" w:line="240" w:lineRule="auto"/>
        <w:ind w:left="0" w:right="0" w:firstLine="700"/>
        <w:jc w:val="both"/>
      </w:pPr>
      <w:r>
        <w:rPr>
          <w:rStyle w:val="CharStyle9"/>
        </w:rPr>
        <w:t>наименование товара, работы, услуги;</w:t>
      </w:r>
    </w:p>
    <w:p>
      <w:pPr>
        <w:pStyle w:val="Style8"/>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9"/>
        </w:rPr>
        <w:t>единицы измерения количества товара, объема выполняемой работы, оказываемой услуги (при наличии);</w:t>
      </w:r>
    </w:p>
    <w:p>
      <w:pPr>
        <w:pStyle w:val="Style8"/>
        <w:keepNext w:val="0"/>
        <w:keepLines w:val="0"/>
        <w:widowControl w:val="0"/>
        <w:numPr>
          <w:ilvl w:val="0"/>
          <w:numId w:val="7"/>
        </w:numPr>
        <w:shd w:val="clear" w:color="auto" w:fill="auto"/>
        <w:tabs>
          <w:tab w:pos="1075" w:val="left"/>
        </w:tabs>
        <w:bidi w:val="0"/>
        <w:spacing w:before="0" w:after="0" w:line="240" w:lineRule="auto"/>
        <w:ind w:left="0" w:right="0" w:firstLine="700"/>
        <w:jc w:val="both"/>
      </w:pPr>
      <w:r>
        <w:rPr>
          <w:rStyle w:val="CharStyle9"/>
        </w:rPr>
        <w:t>описание товара, работы, услуги (при наличии такого описания в позиции).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8"/>
        <w:keepNext w:val="0"/>
        <w:keepLines w:val="0"/>
        <w:widowControl w:val="0"/>
        <w:shd w:val="clear" w:color="auto" w:fill="auto"/>
        <w:bidi w:val="0"/>
        <w:spacing w:before="0" w:after="0" w:line="240" w:lineRule="auto"/>
        <w:ind w:left="0" w:right="0" w:firstLine="700"/>
        <w:jc w:val="both"/>
      </w:pPr>
      <w:r>
        <w:rPr>
          <w:rStyle w:val="CharStyle9"/>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8"/>
        <w:keepNext w:val="0"/>
        <w:keepLines w:val="0"/>
        <w:widowControl w:val="0"/>
        <w:shd w:val="clear" w:color="auto" w:fill="auto"/>
        <w:bidi w:val="0"/>
        <w:spacing w:before="0" w:after="0" w:line="240" w:lineRule="auto"/>
        <w:ind w:left="0" w:right="0" w:firstLine="700"/>
        <w:jc w:val="both"/>
      </w:pPr>
      <w:r>
        <w:rPr>
          <w:rStyle w:val="CharStyle9"/>
        </w:rPr>
        <w:t>При этом п.7 Правил использования КТРУ регламентировано,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9"/>
          <w:lang w:val="en-US" w:eastAsia="en-US"/>
        </w:rPr>
        <w:t>034-2014.</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8"/>
        <w:keepNext w:val="0"/>
        <w:keepLines w:val="0"/>
        <w:widowControl w:val="0"/>
        <w:shd w:val="clear" w:color="auto" w:fill="auto"/>
        <w:bidi w:val="0"/>
        <w:spacing w:before="0" w:after="0" w:line="32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50" w:bottom="620" w:left="1101" w:header="0" w:footer="192" w:gutter="0"/>
          <w:cols w:space="720"/>
          <w:noEndnote/>
          <w:rtlGutter w:val="0"/>
          <w:docGrid w:linePitch="360"/>
        </w:sectPr>
      </w:pPr>
      <w:r>
        <w:rPr>
          <w:rStyle w:val="CharStyle9"/>
        </w:rPr>
        <w:t xml:space="preserve">Согласно пп.«а» п.13 Правил формирования КТРУ в описание товара, работы, услуги в соответствии с требованиями ст.33 Закона о контрактной </w:t>
      </w:r>
      <w:r>
        <w:rPr>
          <w:rStyle w:val="CharStyle9"/>
          <w:sz w:val="24"/>
          <w:szCs w:val="24"/>
          <w:lang w:val="en-US" w:eastAsia="en-US"/>
        </w:rPr>
        <w:t>2026-22241</w:t>
      </w:r>
    </w:p>
    <w:p>
      <w:pPr>
        <w:pStyle w:val="Style8"/>
        <w:keepNext w:val="0"/>
        <w:keepLines w:val="0"/>
        <w:widowControl w:val="0"/>
        <w:shd w:val="clear" w:color="auto" w:fill="auto"/>
        <w:bidi w:val="0"/>
        <w:spacing w:before="0" w:after="0" w:line="240" w:lineRule="auto"/>
        <w:ind w:left="0" w:right="0" w:firstLine="0"/>
        <w:jc w:val="both"/>
      </w:pPr>
      <w:r>
        <w:rPr>
          <w:rStyle w:val="CharStyle9"/>
        </w:rPr>
        <w:t>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8"/>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9"/>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8"/>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9"/>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8"/>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9"/>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Комиссией Управления установлено, что используемое Заказчиком при описании закупаемых работ по выполнению научно-исследовательских работ Заказчиком использован код ОКПД2 </w:t>
      </w:r>
      <w:r>
        <w:rPr>
          <w:rStyle w:val="CharStyle9"/>
          <w:lang w:val="en-US" w:eastAsia="en-US"/>
        </w:rPr>
        <w:t xml:space="preserve">72.19.16.000, </w:t>
      </w:r>
      <w:r>
        <w:rPr>
          <w:rStyle w:val="CharStyle9"/>
        </w:rPr>
        <w:t>а также осуществлено самостоятельное описание объекта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заседании Комиссии Управления представитель Заказчика пояснил, что в КТРУ отсутствует соответствующая позиция, в связи с чем Заказчиком применен при описании закупаемых работ код ОКПД2 «Услуги и работы, связанные с научными исследованиями и экспериментальными разработками», что соответствует предмету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ч.4 ст.106 Закона о контрактной системе, участник закупки, подавший жалобу, вправе представить для рассмотрения жалобы по существу</w:t>
      </w:r>
    </w:p>
    <w:p>
      <w:pPr>
        <w:pStyle w:val="Style8"/>
        <w:keepNext w:val="0"/>
        <w:keepLines w:val="0"/>
        <w:widowControl w:val="0"/>
        <w:shd w:val="clear" w:color="auto" w:fill="auto"/>
        <w:bidi w:val="0"/>
        <w:spacing w:before="0" w:after="0" w:line="240" w:lineRule="auto"/>
        <w:ind w:left="0" w:right="0" w:firstLine="0"/>
        <w:jc w:val="both"/>
      </w:pPr>
      <w:r>
        <w:rPr>
          <w:rStyle w:val="CharStyle9"/>
        </w:rPr>
        <w:t>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закупаемым Заказчиком работам, а также указание на конкретные дополнительные характеристики не предусмотренные позицией КТРУ указание которых запрещено действующим законодательством, равно как не указано на конкретные виды работ, которые, по мнению Заявителя, запрещено закупать в рамках одной закупки,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8"/>
        <w:keepNext w:val="0"/>
        <w:keepLines w:val="0"/>
        <w:widowControl w:val="0"/>
        <w:numPr>
          <w:ilvl w:val="0"/>
          <w:numId w:val="11"/>
        </w:numPr>
        <w:shd w:val="clear" w:color="auto" w:fill="auto"/>
        <w:tabs>
          <w:tab w:pos="1426" w:val="left"/>
        </w:tabs>
        <w:bidi w:val="0"/>
        <w:spacing w:before="0" w:after="0" w:line="240" w:lineRule="auto"/>
        <w:ind w:left="0" w:right="0" w:firstLine="700"/>
        <w:jc w:val="both"/>
      </w:pPr>
      <w:r>
        <w:rPr>
          <w:rStyle w:val="CharStyle9"/>
        </w:rPr>
        <w:t>Одновременно с этим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 </w:t>
      </w:r>
      <w:r>
        <w:rPr>
          <w:rStyle w:val="CharStyle9"/>
          <w:lang w:val="en-US" w:eastAsia="en-US"/>
        </w:rPr>
        <w:t xml:space="preserve">1 </w:t>
      </w:r>
      <w:r>
        <w:rPr>
          <w:rStyle w:val="CharStyle9"/>
        </w:rPr>
        <w:t xml:space="preserve">ст.31 Закона о контрактной системе, требования, предъявляемые к участникам закупки в соответствии с ч. </w:t>
      </w:r>
      <w:r>
        <w:rPr>
          <w:rStyle w:val="CharStyle9"/>
          <w:lang w:val="en-US" w:eastAsia="en-US"/>
        </w:rPr>
        <w:t xml:space="preserve">2 </w:t>
      </w:r>
      <w:r>
        <w:rPr>
          <w:rStyle w:val="CharStyle9"/>
        </w:rPr>
        <w:t xml:space="preserve">и </w:t>
      </w:r>
      <w:r>
        <w:rPr>
          <w:rStyle w:val="CharStyle9"/>
          <w:lang w:val="en-US" w:eastAsia="en-US"/>
        </w:rPr>
        <w:t xml:space="preserve">2.1 </w:t>
      </w:r>
      <w:r>
        <w:rPr>
          <w:rStyle w:val="CharStyle9"/>
        </w:rPr>
        <w:t xml:space="preserve">(при наличии таких требований) ст.31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 </w:t>
      </w:r>
      <w:r>
        <w:rPr>
          <w:rStyle w:val="CharStyle9"/>
          <w:lang w:val="en-US" w:eastAsia="en-US"/>
        </w:rPr>
        <w:t xml:space="preserve">1.1 </w:t>
      </w:r>
      <w:r>
        <w:rPr>
          <w:rStyle w:val="CharStyle9"/>
        </w:rPr>
        <w:t>ст.31 Закона о контрактной системе (при наличии такого требования).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9"/>
          <w:lang w:val="en-US" w:eastAsia="en-US"/>
        </w:rPr>
        <w:t xml:space="preserve">4, 5, 18, 30, 42, 49, 54 </w:t>
      </w:r>
      <w:r>
        <w:rPr>
          <w:rStyle w:val="CharStyle9"/>
        </w:rPr>
        <w:t xml:space="preserve">и </w:t>
      </w:r>
      <w:r>
        <w:rPr>
          <w:rStyle w:val="CharStyle9"/>
          <w:lang w:val="en-US" w:eastAsia="en-US"/>
        </w:rPr>
        <w:t xml:space="preserve">59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93 </w:t>
      </w:r>
      <w:r>
        <w:rPr>
          <w:rStyle w:val="CharStyle9"/>
        </w:rPr>
        <w:t>Закона о контрактной системе, заказчик устанавливает единое требование к участникам закупки о соответствии требованиям, установленным в</w:t>
      </w:r>
    </w:p>
    <w:p>
      <w:pPr>
        <w:pStyle w:val="Style8"/>
        <w:keepNext w:val="0"/>
        <w:keepLines w:val="0"/>
        <w:widowControl w:val="0"/>
        <w:shd w:val="clear" w:color="auto" w:fill="auto"/>
        <w:bidi w:val="0"/>
        <w:spacing w:before="0" w:after="0" w:line="240" w:lineRule="auto"/>
        <w:ind w:left="0" w:right="0" w:firstLine="0"/>
        <w:jc w:val="both"/>
      </w:pPr>
      <w:r>
        <w:rPr>
          <w:rStyle w:val="CharStyle9"/>
        </w:rPr>
        <w:t>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На основании ч.5 ст.31 Закона о контрактной системе информация об установленных требованиях в соответствии с ч.1, </w:t>
      </w:r>
      <w:r>
        <w:rPr>
          <w:rStyle w:val="CharStyle9"/>
          <w:lang w:val="en-US" w:eastAsia="en-US"/>
        </w:rPr>
        <w:t xml:space="preserve">1.1, 2 </w:t>
      </w:r>
      <w:r>
        <w:rPr>
          <w:rStyle w:val="CharStyle9"/>
        </w:rPr>
        <w:t xml:space="preserve">и </w:t>
      </w:r>
      <w:r>
        <w:rPr>
          <w:rStyle w:val="CharStyle9"/>
          <w:lang w:val="en-US" w:eastAsia="en-US"/>
        </w:rPr>
        <w:t xml:space="preserve">2.1 </w:t>
      </w:r>
      <w:r>
        <w:rPr>
          <w:rStyle w:val="CharStyle9"/>
        </w:rPr>
        <w:t>ст.31 Закона о контрактной системе указывается заказчиком в извещении об осуществлении закупки и документации о закупке (в случае, если ст.31 Законом о контрактной системе предусмотрена документация о закупке).</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1"/>
        </w:numPr>
        <w:shd w:val="clear" w:color="auto" w:fill="auto"/>
        <w:tabs>
          <w:tab w:pos="1426" w:val="left"/>
        </w:tabs>
        <w:bidi w:val="0"/>
        <w:spacing w:before="0" w:after="0" w:line="240" w:lineRule="auto"/>
        <w:ind w:left="0" w:right="0" w:firstLine="700"/>
        <w:jc w:val="both"/>
      </w:pPr>
      <w:r>
        <w:rPr>
          <w:rStyle w:val="CharStyle9"/>
        </w:rPr>
        <w:t xml:space="preserve">Также в составе жалобы Заявитель указывает, что Заказчик установил (не применил) ограничения закупок товаров, происходящих из иностранных государств, по Постановлению Правительства Российской Федерации от </w:t>
      </w:r>
      <w:r>
        <w:rPr>
          <w:rStyle w:val="CharStyle9"/>
          <w:lang w:val="en-US" w:eastAsia="en-US"/>
        </w:rPr>
        <w:t xml:space="preserve">23.12.2024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№1875), </w:t>
      </w:r>
      <w:r>
        <w:rPr>
          <w:rStyle w:val="CharStyle9"/>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8"/>
        <w:keepNext w:val="0"/>
        <w:keepLines w:val="0"/>
        <w:widowControl w:val="0"/>
        <w:shd w:val="clear" w:color="auto" w:fill="auto"/>
        <w:bidi w:val="0"/>
        <w:spacing w:before="0" w:after="0" w:line="240" w:lineRule="auto"/>
        <w:ind w:left="0" w:right="0" w:firstLine="700"/>
        <w:jc w:val="both"/>
      </w:pPr>
      <w:r>
        <w:rPr>
          <w:rStyle w:val="CharStyle9"/>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российское лицо), за исключением случаев</w:t>
      </w:r>
    </w:p>
    <w:p>
      <w:pPr>
        <w:pStyle w:val="Style8"/>
        <w:keepNext w:val="0"/>
        <w:keepLines w:val="0"/>
        <w:widowControl w:val="0"/>
        <w:shd w:val="clear" w:color="auto" w:fill="auto"/>
        <w:bidi w:val="0"/>
        <w:spacing w:before="0" w:after="0" w:line="240" w:lineRule="auto"/>
        <w:ind w:left="0" w:right="0" w:firstLine="0"/>
        <w:jc w:val="both"/>
      </w:pPr>
      <w:r>
        <w:rPr>
          <w:rStyle w:val="CharStyle9"/>
        </w:rPr>
        <w:t>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8"/>
        <w:keepNext w:val="0"/>
        <w:keepLines w:val="0"/>
        <w:widowControl w:val="0"/>
        <w:numPr>
          <w:ilvl w:val="0"/>
          <w:numId w:val="13"/>
        </w:numPr>
        <w:shd w:val="clear" w:color="auto" w:fill="auto"/>
        <w:tabs>
          <w:tab w:pos="1422" w:val="left"/>
        </w:tabs>
        <w:bidi w:val="0"/>
        <w:spacing w:before="0" w:after="0" w:line="240" w:lineRule="auto"/>
        <w:ind w:left="0" w:right="0" w:firstLine="700"/>
        <w:jc w:val="both"/>
      </w:pPr>
      <w:r>
        <w:rPr>
          <w:rStyle w:val="CharStyle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13"/>
        </w:numPr>
        <w:shd w:val="clear" w:color="auto" w:fill="auto"/>
        <w:tabs>
          <w:tab w:pos="1422" w:val="left"/>
        </w:tabs>
        <w:bidi w:val="0"/>
        <w:spacing w:before="0" w:after="0" w:line="240" w:lineRule="auto"/>
        <w:ind w:left="0" w:right="0" w:firstLine="700"/>
        <w:jc w:val="both"/>
      </w:pPr>
      <w:r>
        <w:rPr>
          <w:rStyle w:val="CharStyle9"/>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13"/>
        </w:numPr>
        <w:shd w:val="clear" w:color="auto" w:fill="auto"/>
        <w:tabs>
          <w:tab w:pos="1422" w:val="left"/>
        </w:tabs>
        <w:bidi w:val="0"/>
        <w:spacing w:before="0" w:after="0" w:line="240" w:lineRule="auto"/>
        <w:ind w:left="0" w:right="0" w:firstLine="70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П.1 Постановление Правительства Российской Федерации от </w:t>
      </w:r>
      <w:r>
        <w:rPr>
          <w:rStyle w:val="CharStyle9"/>
          <w:lang w:val="en-US" w:eastAsia="en-US"/>
        </w:rPr>
        <w:t xml:space="preserve">10.07.2019 №878 </w:t>
      </w:r>
      <w:r>
        <w:rPr>
          <w:rStyle w:val="CharStyle9"/>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N 925 </w:t>
      </w:r>
      <w:r>
        <w:rPr>
          <w:rStyle w:val="CharStyle9"/>
        </w:rPr>
        <w:t xml:space="preserve">и признании утратившими силу некоторых актов Правительства Российской Федерации»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№878) </w:t>
      </w:r>
      <w:r>
        <w:rPr>
          <w:rStyle w:val="CharStyle9"/>
        </w:rPr>
        <w:t xml:space="preserve">утвержден единый реестр российской радиоэлектронной продукции (далее </w:t>
      </w:r>
      <w:r>
        <w:rPr>
          <w:rStyle w:val="CharStyle9"/>
          <w:lang w:val="en-US" w:eastAsia="en-US"/>
        </w:rPr>
        <w:t xml:space="preserve">- </w:t>
      </w:r>
      <w:r>
        <w:rPr>
          <w:rStyle w:val="CharStyle9"/>
        </w:rPr>
        <w:t>Реестр).</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П.1 Постановления </w:t>
      </w:r>
      <w:r>
        <w:rPr>
          <w:rStyle w:val="CharStyle9"/>
          <w:lang w:val="en-US" w:eastAsia="en-US"/>
        </w:rPr>
        <w:t xml:space="preserve">№ 1875 </w:t>
      </w:r>
      <w:r>
        <w:rPr>
          <w:rStyle w:val="CharStyle9"/>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8"/>
        <w:keepNext w:val="0"/>
        <w:keepLines w:val="0"/>
        <w:widowControl w:val="0"/>
        <w:numPr>
          <w:ilvl w:val="0"/>
          <w:numId w:val="15"/>
        </w:numPr>
        <w:shd w:val="clear" w:color="auto" w:fill="auto"/>
        <w:tabs>
          <w:tab w:pos="1422" w:val="left"/>
        </w:tabs>
        <w:bidi w:val="0"/>
        <w:spacing w:before="0" w:after="0" w:line="240" w:lineRule="auto"/>
        <w:ind w:left="0" w:right="0" w:firstLine="700"/>
        <w:jc w:val="both"/>
      </w:pPr>
      <w:r>
        <w:rPr>
          <w:rStyle w:val="CharStyle9"/>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№1, </w:t>
      </w:r>
      <w:r>
        <w:rPr>
          <w:rStyle w:val="CharStyle9"/>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w:t>
      </w:r>
    </w:p>
    <w:p>
      <w:pPr>
        <w:pStyle w:val="Style8"/>
        <w:keepNext w:val="0"/>
        <w:keepLines w:val="0"/>
        <w:widowControl w:val="0"/>
        <w:shd w:val="clear" w:color="auto" w:fill="auto"/>
        <w:bidi w:val="0"/>
        <w:spacing w:before="0" w:after="0" w:line="240" w:lineRule="auto"/>
        <w:ind w:left="0" w:right="0" w:firstLine="0"/>
        <w:jc w:val="both"/>
      </w:pPr>
      <w:r>
        <w:rPr>
          <w:rStyle w:val="CharStyle9"/>
        </w:rPr>
        <w:t>оказываемых иностранными лицами;</w:t>
      </w:r>
    </w:p>
    <w:p>
      <w:pPr>
        <w:pStyle w:val="Style8"/>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№2;</w:t>
      </w:r>
    </w:p>
    <w:p>
      <w:pPr>
        <w:pStyle w:val="Style8"/>
        <w:keepNext w:val="0"/>
        <w:keepLines w:val="0"/>
        <w:widowControl w:val="0"/>
        <w:numPr>
          <w:ilvl w:val="0"/>
          <w:numId w:val="15"/>
        </w:numPr>
        <w:shd w:val="clear" w:color="auto" w:fill="auto"/>
        <w:tabs>
          <w:tab w:pos="1426" w:val="left"/>
        </w:tabs>
        <w:bidi w:val="0"/>
        <w:spacing w:before="0" w:after="0" w:line="240" w:lineRule="auto"/>
        <w:ind w:left="0" w:right="0" w:firstLine="70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Как установлено ранее Комиссией Управления, Заказчиком закупается работы по выполнению научно-исследовательских работ Заказчиком использован код ОКПД2 </w:t>
      </w:r>
      <w:r>
        <w:rPr>
          <w:rStyle w:val="CharStyle9"/>
          <w:lang w:val="en-US" w:eastAsia="en-US"/>
        </w:rPr>
        <w:t>72.19.16.000.</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9"/>
          <w:lang w:val="en-US" w:eastAsia="en-US"/>
        </w:rPr>
        <w:t xml:space="preserve">№1875 </w:t>
      </w:r>
      <w:r>
        <w:rPr>
          <w:rStyle w:val="CharStyle9"/>
        </w:rPr>
        <w:t xml:space="preserve">и Постановления </w:t>
      </w:r>
      <w:r>
        <w:rPr>
          <w:rStyle w:val="CharStyle9"/>
          <w:lang w:val="en-US" w:eastAsia="en-US"/>
        </w:rPr>
        <w:t xml:space="preserve">№878, </w:t>
      </w:r>
      <w:r>
        <w:rPr>
          <w:rStyle w:val="CharStyle9"/>
        </w:rPr>
        <w:t>в связи с чем довод жалобы оставлен без рассмотрения.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Между тем в ходе проведения внеплановой проверки Комиссией Управления определено, что в отношении закупаемых работ по выполнению научно-исследовательских работ кода ОКПД2 </w:t>
      </w:r>
      <w:r>
        <w:rPr>
          <w:rStyle w:val="CharStyle9"/>
          <w:lang w:val="en-US" w:eastAsia="en-US"/>
        </w:rPr>
        <w:t xml:space="preserve">72.19.16.000 </w:t>
      </w:r>
      <w:r>
        <w:rPr>
          <w:rStyle w:val="CharStyle9"/>
        </w:rPr>
        <w:t xml:space="preserve">в извещение Заказчиком установлены преимущества п.1 Постановления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свою очередь, представитель Заказчика не оспаривал факта неправомерности установления преимуществ в отношении товаров российского происхождения Постановления </w:t>
      </w:r>
      <w:r>
        <w:rPr>
          <w:rStyle w:val="CharStyle9"/>
          <w:lang w:val="en-US" w:eastAsia="en-US"/>
        </w:rPr>
        <w:t xml:space="preserve">№1875 </w:t>
      </w:r>
      <w:r>
        <w:rPr>
          <w:rStyle w:val="CharStyle9"/>
        </w:rPr>
        <w:t>к закупаемым работам, при этом конкретизировал, что преимущества установлены вследствие технической ошибки самого Заказчика.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Комиссия Управления отмечает, что положения п.1 Постановления </w:t>
      </w:r>
      <w:r>
        <w:rPr>
          <w:rStyle w:val="CharStyle9"/>
          <w:lang w:val="en-US" w:eastAsia="en-US"/>
        </w:rPr>
        <w:t xml:space="preserve">№1875 </w:t>
      </w:r>
      <w:r>
        <w:rPr>
          <w:rStyle w:val="CharStyle9"/>
        </w:rPr>
        <w:t xml:space="preserve">устанавливают </w:t>
      </w:r>
      <w:r>
        <w:rPr>
          <w:rStyle w:val="CharStyle9"/>
          <w:i/>
          <w:iCs/>
          <w:u w:val="single"/>
        </w:rPr>
        <w:t xml:space="preserve">преимущества в отношении </w:t>
      </w:r>
      <w:r>
        <w:rPr>
          <w:rStyle w:val="CharStyle9"/>
          <w:b/>
          <w:bCs/>
          <w:i/>
          <w:iCs/>
          <w:u w:val="single"/>
        </w:rPr>
        <w:t>товаров</w:t>
      </w:r>
      <w:r>
        <w:rPr>
          <w:rStyle w:val="CharStyle9"/>
          <w:b/>
          <w:bCs/>
          <w:i/>
          <w:iCs/>
        </w:rPr>
        <w:t xml:space="preserve"> </w:t>
      </w:r>
      <w:r>
        <w:rPr>
          <w:rStyle w:val="CharStyle9"/>
          <w:i/>
          <w:iCs/>
        </w:rPr>
        <w:t>российского происхождения (в том числе поставляемых при выполнении закупаемых работ, оказании закупаемых услуг)</w:t>
      </w:r>
      <w:r>
        <w:rPr>
          <w:rStyle w:val="CharStyle9"/>
        </w:rPr>
        <w:t>.</w:t>
      </w:r>
    </w:p>
    <w:p>
      <w:pPr>
        <w:pStyle w:val="Style8"/>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38" w:right="544" w:bottom="1114" w:left="1098" w:header="0" w:footer="3" w:gutter="0"/>
          <w:cols w:space="720"/>
          <w:noEndnote/>
          <w:rtlGutter w:val="0"/>
          <w:docGrid w:linePitch="360"/>
        </w:sectPr>
      </w:pPr>
      <w:r>
        <w:rPr>
          <w:rStyle w:val="CharStyle9"/>
        </w:rPr>
        <w:t>Вместе с тем, изучив извещение об осуществлении закупочной процедуры и документации к ней, Комиссия Управления пришла к выводу об отсутствии поставляемых товаров при выполняемых работах, что свидетельствует о</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невозможности применения преимущества, предусмотренного Постановлением </w:t>
      </w:r>
      <w:r>
        <w:rPr>
          <w:rStyle w:val="CharStyle9"/>
          <w:lang w:val="en-US" w:eastAsia="en-US"/>
        </w:rPr>
        <w:t xml:space="preserve">№1875, </w:t>
      </w:r>
      <w:r>
        <w:rPr>
          <w:rStyle w:val="CharStyle9"/>
        </w:rPr>
        <w:t>поскольку, как установлено Правительством Российской Федерации в п.1 вышеназванного постановления, данное преимущество распространяются исключительно в отношении товаров, в том числе поставляемых при выполнении закупаемых работ.</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вышеизложенного Комиссия Управления приходит к выводу о нарушении Заказчиком ч.1 ст.14, п.15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8"/>
        <w:keepNext w:val="0"/>
        <w:keepLines w:val="0"/>
        <w:widowControl w:val="0"/>
        <w:shd w:val="clear" w:color="auto" w:fill="auto"/>
        <w:bidi w:val="0"/>
        <w:spacing w:before="0" w:after="0" w:line="240" w:lineRule="auto"/>
        <w:ind w:left="0" w:right="0" w:firstLine="700"/>
        <w:jc w:val="both"/>
      </w:pPr>
      <w:r>
        <w:rPr>
          <w:rStyle w:val="CharStyle9"/>
        </w:rPr>
        <w:t>Вместе с тем при разрешении вопроса о выдаче Заказчику обязательного для исполнения предписания об устранении нарушений законодательства о контрактной системе Комиссия Управления исходит из того, что данное нарушение не повлияло на ход проведения аукциона.</w:t>
      </w:r>
    </w:p>
    <w:p>
      <w:pPr>
        <w:pStyle w:val="Style8"/>
        <w:keepNext w:val="0"/>
        <w:keepLines w:val="0"/>
        <w:widowControl w:val="0"/>
        <w:numPr>
          <w:ilvl w:val="0"/>
          <w:numId w:val="17"/>
        </w:numPr>
        <w:shd w:val="clear" w:color="auto" w:fill="auto"/>
        <w:tabs>
          <w:tab w:pos="1080" w:val="left"/>
        </w:tabs>
        <w:bidi w:val="0"/>
        <w:spacing w:before="0" w:after="0" w:line="240" w:lineRule="auto"/>
        <w:ind w:left="0" w:right="0" w:firstLine="700"/>
        <w:jc w:val="both"/>
      </w:pPr>
      <w:r>
        <w:rPr>
          <w:rStyle w:val="CharStyle9"/>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Также Заявитель в составе жалобы указывает на то, что Заказчиком неправомерно не сформировано описание объекта закупки в соответствии товару российского происхождения.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ходе рассмотрения жалобы по существу Комиссией Управления установлено, что условиями извещения поставка товара не предусмотрена.</w:t>
      </w:r>
    </w:p>
    <w:p>
      <w:pPr>
        <w:pStyle w:val="Style8"/>
        <w:keepNext w:val="0"/>
        <w:keepLines w:val="0"/>
        <w:widowControl w:val="0"/>
        <w:shd w:val="clear" w:color="auto" w:fill="auto"/>
        <w:bidi w:val="0"/>
        <w:spacing w:before="0" w:after="0" w:line="240" w:lineRule="auto"/>
        <w:ind w:left="0" w:right="0" w:firstLine="700"/>
        <w:jc w:val="both"/>
      </w:pPr>
      <w:r>
        <w:rPr>
          <w:rStyle w:val="CharStyle9"/>
        </w:rPr>
        <w:t>Схожим образом указано представителем Заказчика на заседании Комиссии Управления.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При таких обстоятельствах Комиссия Управления приходит к выводу, что указанные доводы жалобы не соответствуют положениям извещения, в связи с чем оставлены без рассмотрения.</w:t>
      </w:r>
    </w:p>
    <w:p>
      <w:pPr>
        <w:pStyle w:val="Style8"/>
        <w:keepNext w:val="0"/>
        <w:keepLines w:val="0"/>
        <w:widowControl w:val="0"/>
        <w:numPr>
          <w:ilvl w:val="0"/>
          <w:numId w:val="17"/>
        </w:numPr>
        <w:shd w:val="clear" w:color="auto" w:fill="auto"/>
        <w:tabs>
          <w:tab w:pos="1080" w:val="left"/>
        </w:tabs>
        <w:bidi w:val="0"/>
        <w:spacing w:before="0" w:after="0" w:line="240" w:lineRule="auto"/>
        <w:ind w:left="0" w:right="0" w:firstLine="700"/>
        <w:jc w:val="both"/>
      </w:pPr>
      <w:r>
        <w:rPr>
          <w:rStyle w:val="CharStyle9"/>
        </w:rPr>
        <w:t>Кроме того,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Вместе с этим Комиссией Управления установлено, что на заседание Комиссии Управления представитель Заявителя не явился, при этом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8"/>
        <w:keepNext w:val="0"/>
        <w:keepLines w:val="0"/>
        <w:widowControl w:val="0"/>
        <w:numPr>
          <w:ilvl w:val="0"/>
          <w:numId w:val="17"/>
        </w:numPr>
        <w:shd w:val="clear" w:color="auto" w:fill="auto"/>
        <w:tabs>
          <w:tab w:pos="1080" w:val="left"/>
        </w:tabs>
        <w:bidi w:val="0"/>
        <w:spacing w:before="0" w:after="0" w:line="293" w:lineRule="auto"/>
        <w:ind w:left="0" w:right="0" w:firstLine="700"/>
        <w:jc w:val="both"/>
        <w:rPr>
          <w:sz w:val="24"/>
          <w:szCs w:val="24"/>
        </w:rPr>
      </w:pPr>
      <w:r>
        <w:rPr>
          <w:rStyle w:val="CharStyle9"/>
        </w:rPr>
        <w:t xml:space="preserve">Также в составе жалобы Заявитель указывает, что в извещении не указаны контактные данные лица Заказчика, являющегося конечным получателем </w:t>
      </w:r>
      <w:r>
        <w:rPr>
          <w:rStyle w:val="CharStyle9"/>
          <w:sz w:val="24"/>
          <w:szCs w:val="24"/>
          <w:lang w:val="en-US" w:eastAsia="en-US"/>
        </w:rPr>
        <w:t>2026-22241</w:t>
      </w:r>
    </w:p>
    <w:p>
      <w:pPr>
        <w:pStyle w:val="Style8"/>
        <w:keepNext w:val="0"/>
        <w:keepLines w:val="0"/>
        <w:widowControl w:val="0"/>
        <w:shd w:val="clear" w:color="auto" w:fill="auto"/>
        <w:bidi w:val="0"/>
        <w:spacing w:before="0" w:after="0" w:line="240" w:lineRule="auto"/>
        <w:ind w:left="0" w:right="0" w:firstLine="0"/>
        <w:jc w:val="both"/>
      </w:pPr>
      <w:r>
        <w:rPr>
          <w:rStyle w:val="CharStyle9"/>
        </w:rPr>
        <w:t>изделия, при этом, по мнению Заявителя, в извещении подлежат указанию контактные данные лица, являющегося конечным получателем изделий.</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numPr>
          <w:ilvl w:val="0"/>
          <w:numId w:val="17"/>
        </w:numPr>
        <w:shd w:val="clear" w:color="auto" w:fill="auto"/>
        <w:tabs>
          <w:tab w:pos="1080" w:val="left"/>
        </w:tabs>
        <w:bidi w:val="0"/>
        <w:spacing w:before="0" w:after="0" w:line="240" w:lineRule="auto"/>
        <w:ind w:left="0" w:right="0" w:firstLine="700"/>
        <w:jc w:val="both"/>
      </w:pPr>
      <w:r>
        <w:rPr>
          <w:rStyle w:val="CharStyle9"/>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8"/>
        <w:keepNext w:val="0"/>
        <w:keepLines w:val="0"/>
        <w:widowControl w:val="0"/>
        <w:numPr>
          <w:ilvl w:val="0"/>
          <w:numId w:val="17"/>
        </w:numPr>
        <w:shd w:val="clear" w:color="auto" w:fill="auto"/>
        <w:tabs>
          <w:tab w:pos="1081" w:val="left"/>
        </w:tabs>
        <w:bidi w:val="0"/>
        <w:spacing w:before="0" w:after="0" w:line="240" w:lineRule="auto"/>
        <w:ind w:left="0" w:right="0" w:firstLine="700"/>
        <w:jc w:val="both"/>
      </w:pPr>
      <w:r>
        <w:rPr>
          <w:rStyle w:val="CharStyle9"/>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8"/>
        <w:keepNext w:val="0"/>
        <w:keepLines w:val="0"/>
        <w:widowControl w:val="0"/>
        <w:shd w:val="clear" w:color="auto" w:fill="auto"/>
        <w:bidi w:val="0"/>
        <w:spacing w:before="0" w:after="0" w:line="240" w:lineRule="auto"/>
        <w:ind w:left="0" w:right="0" w:firstLine="700"/>
        <w:jc w:val="both"/>
      </w:pPr>
      <w:r>
        <w:rPr>
          <w:rStyle w:val="CharStyle9"/>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8"/>
        <w:keepNext w:val="0"/>
        <w:keepLines w:val="0"/>
        <w:widowControl w:val="0"/>
        <w:shd w:val="clear" w:color="auto" w:fill="auto"/>
        <w:bidi w:val="0"/>
        <w:spacing w:before="0" w:after="0" w:line="276" w:lineRule="auto"/>
        <w:ind w:left="0" w:right="0" w:firstLine="700"/>
        <w:jc w:val="both"/>
        <w:rPr>
          <w:sz w:val="24"/>
          <w:szCs w:val="24"/>
        </w:rPr>
      </w:pPr>
      <w:r>
        <w:rPr>
          <w:rStyle w:val="CharStyle9"/>
        </w:rPr>
        <w:t xml:space="preserve">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 </w:t>
      </w:r>
      <w:r>
        <w:rPr>
          <w:rStyle w:val="CharStyle9"/>
          <w:sz w:val="24"/>
          <w:szCs w:val="24"/>
          <w:lang w:val="en-US" w:eastAsia="en-US"/>
        </w:rPr>
        <w:t>2026-22241</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ч.3 ст.42 Закона о контрактной системе извещение об осуществлении закупки размещается при проведении:</w:t>
      </w:r>
    </w:p>
    <w:p>
      <w:pPr>
        <w:pStyle w:val="Style8"/>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9"/>
        </w:rPr>
        <w:t>электронного конкурса не менее чем за пятнадцать дней до даты окончания срока подачи заявок на участие в закупке;</w:t>
      </w:r>
    </w:p>
    <w:p>
      <w:pPr>
        <w:pStyle w:val="Style8"/>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9"/>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8"/>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9"/>
        </w:rPr>
        <w:t>электронного запроса котировок не менее чем за четыре рабочих дня до даты окончания срока подачи заявок на участие в закупке.</w:t>
      </w:r>
    </w:p>
    <w:p>
      <w:pPr>
        <w:pStyle w:val="Style8"/>
        <w:keepNext w:val="0"/>
        <w:keepLines w:val="0"/>
        <w:widowControl w:val="0"/>
        <w:shd w:val="clear" w:color="auto" w:fill="auto"/>
        <w:bidi w:val="0"/>
        <w:spacing w:before="0" w:after="0" w:line="240" w:lineRule="auto"/>
        <w:ind w:left="0" w:right="0" w:firstLine="700"/>
        <w:jc w:val="both"/>
      </w:pPr>
      <w:r>
        <w:rPr>
          <w:rStyle w:val="CharStyle9"/>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8"/>
        <w:keepNext w:val="0"/>
        <w:keepLines w:val="0"/>
        <w:widowControl w:val="0"/>
        <w:shd w:val="clear" w:color="auto" w:fill="auto"/>
        <w:bidi w:val="0"/>
        <w:spacing w:before="0" w:after="0" w:line="240" w:lineRule="auto"/>
        <w:ind w:left="0" w:right="0" w:firstLine="700"/>
        <w:jc w:val="both"/>
      </w:pPr>
      <w:r>
        <w:rPr>
          <w:rStyle w:val="CharStyle9"/>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8"/>
        <w:keepNext w:val="0"/>
        <w:keepLines w:val="0"/>
        <w:widowControl w:val="0"/>
        <w:numPr>
          <w:ilvl w:val="0"/>
          <w:numId w:val="21"/>
        </w:numPr>
        <w:shd w:val="clear" w:color="auto" w:fill="auto"/>
        <w:tabs>
          <w:tab w:pos="966" w:val="left"/>
        </w:tabs>
        <w:bidi w:val="0"/>
        <w:spacing w:before="0" w:after="0" w:line="240" w:lineRule="auto"/>
        <w:ind w:left="0" w:right="0" w:firstLine="700"/>
        <w:jc w:val="both"/>
      </w:pPr>
      <w:r>
        <w:rPr>
          <w:rStyle w:val="CharStyle9"/>
          <w:lang w:val="en-US" w:eastAsia="en-US"/>
        </w:rPr>
        <w:t xml:space="preserve">. </w:t>
      </w:r>
      <w:r>
        <w:rPr>
          <w:rStyle w:val="CharStyle9"/>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Правительства Российской Федерации от </w:t>
      </w:r>
      <w:r>
        <w:rPr>
          <w:rStyle w:val="CharStyle9"/>
          <w:lang w:val="en-US" w:eastAsia="en-US"/>
        </w:rPr>
        <w:t xml:space="preserve">03.12.2020 №2014 </w:t>
      </w:r>
      <w:r>
        <w:rPr>
          <w:rStyle w:val="CharStyle9"/>
        </w:rPr>
        <w:t>«О минимальной обязательной доле закупок российских товаров и ее достижении заказчиком».</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9"/>
          <w:lang w:val="en-US" w:eastAsia="en-US"/>
        </w:rPr>
        <w:t xml:space="preserve">6 </w:t>
      </w:r>
      <w:r>
        <w:rPr>
          <w:rStyle w:val="CharStyle9"/>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8"/>
        <w:keepNext w:val="0"/>
        <w:keepLines w:val="0"/>
        <w:widowControl w:val="0"/>
        <w:shd w:val="clear" w:color="auto" w:fill="auto"/>
        <w:bidi w:val="0"/>
        <w:spacing w:before="0" w:after="0" w:line="295" w:lineRule="auto"/>
        <w:ind w:left="0" w:right="0" w:firstLine="700"/>
        <w:jc w:val="both"/>
        <w:rPr>
          <w:sz w:val="24"/>
          <w:szCs w:val="24"/>
        </w:rPr>
        <w:sectPr>
          <w:headerReference w:type="default" r:id="rId17"/>
          <w:footerReference w:type="default" r:id="rId18"/>
          <w:footnotePr>
            <w:pos w:val="pageBottom"/>
            <w:numFmt w:val="decimal"/>
            <w:numRestart w:val="continuous"/>
          </w:footnotePr>
          <w:pgSz w:w="11900" w:h="16840"/>
          <w:pgMar w:top="1162" w:right="543" w:bottom="653" w:left="1100" w:header="0" w:footer="225" w:gutter="0"/>
          <w:cols w:space="720"/>
          <w:noEndnote/>
          <w:rtlGutter w:val="0"/>
          <w:docGrid w:linePitch="360"/>
        </w:sectPr>
      </w:pPr>
      <w:r>
        <w:rPr>
          <w:rStyle w:val="CharStyle9"/>
        </w:rPr>
        <w:t xml:space="preserve">Также Комиссия Управления отмечает, что направление жалобы по ведомственной принадлежности осуществляется в рамках предварительного </w:t>
      </w:r>
      <w:r>
        <w:rPr>
          <w:rStyle w:val="CharStyle9"/>
          <w:sz w:val="24"/>
          <w:szCs w:val="24"/>
          <w:lang w:val="en-US" w:eastAsia="en-US"/>
        </w:rPr>
        <w:t>2026-22241</w:t>
      </w:r>
    </w:p>
    <w:p>
      <w:pPr>
        <w:pStyle w:val="Style8"/>
        <w:keepNext w:val="0"/>
        <w:keepLines w:val="0"/>
        <w:widowControl w:val="0"/>
        <w:shd w:val="clear" w:color="auto" w:fill="auto"/>
        <w:bidi w:val="0"/>
        <w:spacing w:before="0" w:after="0" w:line="240" w:lineRule="auto"/>
        <w:ind w:left="0" w:right="0" w:firstLine="0"/>
        <w:jc w:val="both"/>
      </w:pPr>
      <w:r>
        <w:rPr>
          <w:rStyle w:val="CharStyle9"/>
        </w:rPr>
        <w:t>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вышеизложенного Комиссией Управления принято решение об отказе в удовлетворении вышеуказанного ходатайства.</w:t>
      </w:r>
    </w:p>
    <w:p>
      <w:pPr>
        <w:pStyle w:val="Style8"/>
        <w:keepNext w:val="0"/>
        <w:keepLines w:val="0"/>
        <w:widowControl w:val="0"/>
        <w:shd w:val="clear" w:color="auto" w:fill="auto"/>
        <w:bidi w:val="0"/>
        <w:spacing w:before="0" w:after="280" w:line="240" w:lineRule="auto"/>
        <w:ind w:left="0" w:right="0" w:firstLine="700"/>
        <w:jc w:val="both"/>
      </w:pPr>
      <w:r>
        <w:rPr>
          <w:rStyle w:val="CharStyle9"/>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numPr>
          <w:ilvl w:val="0"/>
          <w:numId w:val="23"/>
        </w:numPr>
        <w:shd w:val="clear" w:color="auto" w:fill="auto"/>
        <w:tabs>
          <w:tab w:pos="1016" w:val="left"/>
        </w:tabs>
        <w:bidi w:val="0"/>
        <w:spacing w:before="0" w:after="0" w:line="240" w:lineRule="auto"/>
        <w:ind w:left="0" w:right="0" w:firstLine="700"/>
        <w:jc w:val="both"/>
      </w:pPr>
      <w:r>
        <w:rPr>
          <w:rStyle w:val="CharStyle9"/>
        </w:rPr>
        <w:t>.Признать жалобу ИП Кравченко А.В. на действия ФГБНУ «РНЦХ им. акад. Б.В. Петровского» необоснованной.</w:t>
      </w:r>
    </w:p>
    <w:p>
      <w:pPr>
        <w:pStyle w:val="Style8"/>
        <w:keepNext w:val="0"/>
        <w:keepLines w:val="0"/>
        <w:widowControl w:val="0"/>
        <w:numPr>
          <w:ilvl w:val="0"/>
          <w:numId w:val="23"/>
        </w:numPr>
        <w:shd w:val="clear" w:color="auto" w:fill="auto"/>
        <w:tabs>
          <w:tab w:pos="1098" w:val="left"/>
        </w:tabs>
        <w:bidi w:val="0"/>
        <w:spacing w:before="0" w:after="280" w:line="240" w:lineRule="auto"/>
        <w:ind w:left="0" w:right="0" w:firstLine="800"/>
        <w:jc w:val="both"/>
      </w:pPr>
      <w:r>
        <w:rPr>
          <w:rStyle w:val="CharStyle9"/>
        </w:rPr>
        <w:t>.Снять ограничения, наложенные на определение поставщика (подрядчика, исполнителя).</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Решение может быть обжаловано в судебном порядке в Арбитражном суде г. Москвы в течение </w:t>
      </w:r>
      <w:r>
        <w:rPr>
          <w:rStyle w:val="CharStyle9"/>
          <w:lang w:val="en-US" w:eastAsia="en-US"/>
        </w:rPr>
        <w:t xml:space="preserve">3 </w:t>
      </w:r>
      <w:r>
        <w:rPr>
          <w:rStyle w:val="CharStyle9"/>
        </w:rPr>
        <w:t xml:space="preserve">(трех) месяцев с даты его принятия в порядке, установленном гл. </w:t>
      </w:r>
      <w:r>
        <w:rPr>
          <w:rStyle w:val="CharStyle9"/>
          <w:lang w:val="en-US" w:eastAsia="en-US"/>
        </w:rPr>
        <w:t xml:space="preserve">24 </w:t>
      </w:r>
      <w:r>
        <w:rPr>
          <w:rStyle w:val="CharStyle9"/>
        </w:rPr>
        <w:t>АПК РФ.</w:t>
      </w:r>
    </w:p>
    <w:p>
      <w:pPr>
        <w:widowControl w:val="0"/>
        <w:spacing w:line="1" w:lineRule="exact"/>
        <w:sectPr>
          <w:headerReference w:type="default" r:id="rId19"/>
          <w:footerReference w:type="default" r:id="rId20"/>
          <w:footnotePr>
            <w:pos w:val="pageBottom"/>
            <w:numFmt w:val="decimal"/>
            <w:numRestart w:val="continuous"/>
          </w:footnotePr>
          <w:pgSz w:w="11900" w:h="16840"/>
          <w:pgMar w:top="1162" w:right="541" w:bottom="1268" w:left="1101" w:header="0" w:footer="3" w:gutter="0"/>
          <w:cols w:space="720"/>
          <w:noEndnote/>
          <w:rtlGutter w:val="0"/>
          <w:docGrid w:linePitch="360"/>
        </w:sectPr>
      </w:pPr>
      <w:r>
        <mc:AlternateContent>
          <mc:Choice Requires="wps">
            <w:drawing>
              <wp:anchor distT="127000" distB="167640" distL="0" distR="0" simplePos="0" relativeHeight="125829380" behindDoc="0" locked="0" layoutInCell="1" allowOverlap="1">
                <wp:simplePos x="0" y="0"/>
                <wp:positionH relativeFrom="page">
                  <wp:posOffset>739140</wp:posOffset>
                </wp:positionH>
                <wp:positionV relativeFrom="paragraph">
                  <wp:posOffset>127000</wp:posOffset>
                </wp:positionV>
                <wp:extent cx="1844040" cy="250190"/>
                <wp:wrapTopAndBottom/>
                <wp:docPr id="25" name="Shape 25"/>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8.200000000000003pt;margin-top:10.pt;width:145.20000000000002pt;height:19.699999999999999pt;z-index:-125829373;mso-wrap-distance-left:0;mso-wrap-distance-top:10.pt;mso-wrap-distance-right:0;mso-wrap-distance-bottom:13.2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v:textbox>
                <w10:wrap type="topAndBottom" anchorx="page"/>
              </v:shape>
            </w:pict>
          </mc:Fallback>
        </mc:AlternateContent>
      </w:r>
      <w:r>
        <mc:AlternateContent>
          <mc:Choice Requires="wps">
            <w:drawing>
              <wp:anchor distT="285750" distB="0" distL="0" distR="0" simplePos="0" relativeHeight="125829382" behindDoc="0" locked="0" layoutInCell="1" allowOverlap="1">
                <wp:simplePos x="0" y="0"/>
                <wp:positionH relativeFrom="page">
                  <wp:posOffset>3415030</wp:posOffset>
                </wp:positionH>
                <wp:positionV relativeFrom="paragraph">
                  <wp:posOffset>285750</wp:posOffset>
                </wp:positionV>
                <wp:extent cx="1722120" cy="259080"/>
                <wp:wrapTopAndBottom/>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8.89999999999998pt;margin-top:22.5pt;width:135.59999999999999pt;height:20.400000000000002pt;z-index:-125829371;mso-wrap-distance-left:0;mso-wrap-distance-top:22.5pt;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4" behindDoc="0" locked="0" layoutInCell="1" allowOverlap="1">
                <wp:simplePos x="0" y="0"/>
                <wp:positionH relativeFrom="page">
                  <wp:posOffset>5905500</wp:posOffset>
                </wp:positionH>
                <wp:positionV relativeFrom="paragraph">
                  <wp:posOffset>127000</wp:posOffset>
                </wp:positionV>
                <wp:extent cx="1304290" cy="250190"/>
                <wp:wrapTopAndBottom/>
                <wp:docPr id="29" name="Shape 29"/>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А.А. Кутейников</w:t>
                            </w:r>
                          </w:p>
                        </w:txbxContent>
                      </wps:txbx>
                      <wps:bodyPr wrap="none" lIns="0" tIns="0" rIns="0" bIns="0">
                        <a:noAutoFit/>
                      </wps:bodyPr>
                    </wps:wsp>
                  </a:graphicData>
                </a:graphic>
              </wp:anchor>
            </w:drawing>
          </mc:Choice>
          <mc:Fallback>
            <w:pict>
              <v:shape id="_x0000_s1055" type="#_x0000_t202" style="position:absolute;margin-left:465.pt;margin-top:10.pt;width:102.7pt;height:19.699999999999999pt;z-index:-125829369;mso-wrap-distance-left:0;mso-wrap-distance-top:10.pt;mso-wrap-distance-right:0;mso-wrap-distance-bottom:13.2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А.А. Кутейников</w:t>
                      </w:r>
                    </w:p>
                  </w:txbxContent>
                </v:textbox>
                <w10:wrap type="topAndBottom" anchorx="page"/>
              </v:shape>
            </w:pict>
          </mc:Fallback>
        </mc:AlternateContent>
      </w: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268" w:left="0"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67950889C45403E5BD9EBC88A8D80C0D</w:t>
      </w:r>
    </w:p>
    <w:p>
      <w:pPr>
        <w:pStyle w:val="Style22"/>
        <w:keepNext w:val="0"/>
        <w:keepLines w:val="0"/>
        <w:widowControl w:val="0"/>
        <w:shd w:val="clear" w:color="auto" w:fill="auto"/>
        <w:bidi w:val="0"/>
        <w:spacing w:before="0" w:after="580" w:line="240" w:lineRule="auto"/>
        <w:ind w:right="0" w:firstLine="0"/>
        <w:jc w:val="left"/>
      </w:pPr>
      <w:r>
        <w:rPr>
          <w:rStyle w:val="CharStyle23"/>
        </w:rPr>
        <w:t xml:space="preserve">Действителен с 19.05.2025 </w:t>
      </w:r>
      <w:r>
        <w:rPr>
          <w:rStyle w:val="CharStyle23"/>
          <w:color w:val="5E5E5E"/>
        </w:rPr>
        <w:t xml:space="preserve">по </w:t>
      </w:r>
      <w:r>
        <w:rPr>
          <w:rStyle w:val="CharStyle23"/>
        </w:rPr>
        <w:t>12.08.2026</w:t>
      </w:r>
    </w:p>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p>
      <w:pPr>
        <w:widowControl w:val="0"/>
        <w:spacing w:line="1" w:lineRule="exact"/>
        <w:sectPr>
          <w:footnotePr>
            <w:pos w:val="pageBottom"/>
            <w:numFmt w:val="decimal"/>
            <w:numRestart w:val="continuous"/>
          </w:footnotePr>
          <w:type w:val="continuous"/>
          <w:pgSz w:w="11900" w:h="16840"/>
          <w:pgMar w:top="1162" w:right="541" w:bottom="1268" w:left="1101" w:header="0" w:footer="3" w:gutter="0"/>
          <w:cols w:space="720"/>
          <w:noEndnote/>
          <w:rtlGutter w:val="0"/>
          <w:docGrid w:linePitch="360"/>
        </w:sectPr>
      </w:pPr>
      <w:r>
        <mc:AlternateContent>
          <mc:Choice Requires="wps">
            <w:drawing>
              <wp:anchor distT="161290" distB="0" distL="0" distR="0" simplePos="0" relativeHeight="125829386" behindDoc="0" locked="0" layoutInCell="1" allowOverlap="1">
                <wp:simplePos x="0" y="0"/>
                <wp:positionH relativeFrom="page">
                  <wp:posOffset>3411855</wp:posOffset>
                </wp:positionH>
                <wp:positionV relativeFrom="paragraph">
                  <wp:posOffset>161290</wp:posOffset>
                </wp:positionV>
                <wp:extent cx="1725295" cy="259080"/>
                <wp:wrapTopAndBottom/>
                <wp:docPr id="31" name="Shape 3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68.64999999999998pt;margin-top:12.700000000000001pt;width:135.84999999999999pt;height:20.400000000000002pt;z-index:-125829367;mso-wrap-distance-left:0;mso-wrap-distance-top:12.700000000000001pt;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8" behindDoc="0" locked="0" layoutInCell="1" allowOverlap="1">
                <wp:simplePos x="0" y="0"/>
                <wp:positionH relativeFrom="page">
                  <wp:posOffset>5972175</wp:posOffset>
                </wp:positionH>
                <wp:positionV relativeFrom="paragraph">
                  <wp:posOffset>0</wp:posOffset>
                </wp:positionV>
                <wp:extent cx="1240790" cy="252730"/>
                <wp:wrapTopAndBottom/>
                <wp:docPr id="33" name="Shape 33"/>
                <a:graphic xmlns:a="http://schemas.openxmlformats.org/drawingml/2006/main">
                  <a:graphicData uri="http://schemas.microsoft.com/office/word/2010/wordprocessingShape">
                    <wps:wsp>
                      <wps:cNvSpPr txBox="1"/>
                      <wps:spPr>
                        <a:xfrm>
                          <a:ext cx="124079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М.В. Сорбучева</w:t>
                            </w:r>
                          </w:p>
                        </w:txbxContent>
                      </wps:txbx>
                      <wps:bodyPr wrap="none" lIns="0" tIns="0" rIns="0" bIns="0">
                        <a:noAutoFit/>
                      </wps:bodyPr>
                    </wps:wsp>
                  </a:graphicData>
                </a:graphic>
              </wp:anchor>
            </w:drawing>
          </mc:Choice>
          <mc:Fallback>
            <w:pict>
              <v:shape id="_x0000_s1059" type="#_x0000_t202" style="position:absolute;margin-left:470.25pt;margin-top:0;width:97.700000000000003pt;height:19.900000000000002pt;z-index:-125829365;mso-wrap-distance-left:0;mso-wrap-distance-right:0;mso-wrap-distance-bottom:13.2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М.В. Сорбучева</w:t>
                      </w:r>
                    </w:p>
                  </w:txbxContent>
                </v:textbox>
                <w10:wrap type="topAndBottom" anchorx="page"/>
              </v:shape>
            </w:pict>
          </mc:Fallback>
        </mc:AlternateContent>
      </w:r>
    </w:p>
    <w:p>
      <w:pPr>
        <w:widowControl w:val="0"/>
        <w:spacing w:line="195" w:lineRule="exact"/>
        <w:rPr>
          <w:sz w:val="16"/>
          <w:szCs w:val="16"/>
        </w:rPr>
      </w:pPr>
    </w:p>
    <w:p>
      <w:pPr>
        <w:widowControl w:val="0"/>
        <w:spacing w:line="1" w:lineRule="exact"/>
        <w:sectPr>
          <w:footnotePr>
            <w:pos w:val="pageBottom"/>
            <w:numFmt w:val="decimal"/>
            <w:numRestart w:val="continuous"/>
          </w:footnotePr>
          <w:type w:val="continuous"/>
          <w:pgSz w:w="11900" w:h="16840"/>
          <w:pgMar w:top="1162" w:right="0" w:bottom="1268" w:left="0"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left="0" w:right="0" w:firstLine="0"/>
        <w:jc w:val="center"/>
      </w:pPr>
      <w:r>
        <w:rPr>
          <w:rStyle w:val="CharStyle23"/>
        </w:rPr>
        <w:t xml:space="preserve">Кому выдан: </w:t>
      </w:r>
      <w:r>
        <w:rPr>
          <w:rStyle w:val="CharStyle23"/>
          <w:color w:val="000000"/>
        </w:rPr>
        <w:t>СОРБУЧЕВА МАРИЯ ВАСИЛЬЕВНА</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Сертификат </w:t>
      </w:r>
      <w:r>
        <w:rPr>
          <w:rStyle w:val="CharStyle23"/>
          <w:color w:val="292929"/>
        </w:rPr>
        <w:t xml:space="preserve">№ </w:t>
      </w:r>
      <w:r>
        <w:rPr>
          <w:rStyle w:val="CharStyle23"/>
          <w:lang w:val="en-US" w:eastAsia="en-US"/>
        </w:rPr>
        <w:t>6EBF6CE6C27B6345D47DBCD40C7FA5FD</w:t>
      </w:r>
    </w:p>
    <w:p>
      <w:pPr>
        <w:pStyle w:val="Style22"/>
        <w:keepNext w:val="0"/>
        <w:keepLines w:val="0"/>
        <w:widowControl w:val="0"/>
        <w:shd w:val="clear" w:color="auto" w:fill="auto"/>
        <w:bidi w:val="0"/>
        <w:spacing w:before="0" w:after="0" w:line="240" w:lineRule="auto"/>
        <w:ind w:right="0" w:firstLine="0"/>
        <w:jc w:val="both"/>
      </w:pPr>
      <w:r>
        <w:rPr>
          <w:rStyle w:val="CharStyle23"/>
        </w:rPr>
        <w:t xml:space="preserve">Действителен с 19.09.2025 </w:t>
      </w:r>
      <w:r>
        <w:rPr>
          <w:rStyle w:val="CharStyle23"/>
          <w:color w:val="5E5E5E"/>
        </w:rPr>
        <w:t xml:space="preserve">по </w:t>
      </w:r>
      <w:r>
        <w:rPr>
          <w:rStyle w:val="CharStyle23"/>
        </w:rPr>
        <w:t>13.12.2026</w:t>
      </w:r>
    </w:p>
    <w:p>
      <w:pPr>
        <w:widowControl w:val="0"/>
        <w:spacing w:line="1" w:lineRule="exact"/>
        <w:sectPr>
          <w:footnotePr>
            <w:pos w:val="pageBottom"/>
            <w:numFmt w:val="decimal"/>
            <w:numRestart w:val="continuous"/>
          </w:footnotePr>
          <w:type w:val="continuous"/>
          <w:pgSz w:w="11900" w:h="16840"/>
          <w:pgMar w:top="1162" w:right="541" w:bottom="1268" w:left="1101" w:header="0" w:footer="3" w:gutter="0"/>
          <w:cols w:space="720"/>
          <w:noEndnote/>
          <w:rtlGutter w:val="0"/>
          <w:docGrid w:linePitch="360"/>
        </w:sectPr>
      </w:pPr>
      <w:r>
        <mc:AlternateContent>
          <mc:Choice Requires="wps">
            <w:drawing>
              <wp:anchor distT="440690" distB="0" distL="0" distR="0" simplePos="0" relativeHeight="125829390" behindDoc="0" locked="0" layoutInCell="1" allowOverlap="1">
                <wp:simplePos x="0" y="0"/>
                <wp:positionH relativeFrom="page">
                  <wp:posOffset>3415030</wp:posOffset>
                </wp:positionH>
                <wp:positionV relativeFrom="paragraph">
                  <wp:posOffset>440690</wp:posOffset>
                </wp:positionV>
                <wp:extent cx="1722120" cy="259080"/>
                <wp:wrapTopAndBottom/>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68.89999999999998pt;margin-top:34.700000000000003pt;width:135.59999999999999pt;height:20.400000000000002pt;z-index:-125829363;mso-wrap-distance-left:0;mso-wrap-distance-top:34.700000000000003pt;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70180" distL="0" distR="0" simplePos="0" relativeHeight="125829392" behindDoc="0" locked="0" layoutInCell="1" allowOverlap="1">
                <wp:simplePos x="0" y="0"/>
                <wp:positionH relativeFrom="page">
                  <wp:posOffset>5895975</wp:posOffset>
                </wp:positionH>
                <wp:positionV relativeFrom="paragraph">
                  <wp:posOffset>279400</wp:posOffset>
                </wp:positionV>
                <wp:extent cx="1316990" cy="250190"/>
                <wp:wrapTopAndBottom/>
                <wp:docPr id="37" name="Shape 37"/>
                <a:graphic xmlns:a="http://schemas.openxmlformats.org/drawingml/2006/main">
                  <a:graphicData uri="http://schemas.microsoft.com/office/word/2010/wordprocessingShape">
                    <wps:wsp>
                      <wps:cNvSpPr txBox="1"/>
                      <wps:spPr>
                        <a:xfrm>
                          <a:ext cx="1316990"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А.С. Хлебникова</w:t>
                            </w:r>
                          </w:p>
                        </w:txbxContent>
                      </wps:txbx>
                      <wps:bodyPr wrap="none" lIns="0" tIns="0" rIns="0" bIns="0">
                        <a:noAutoFit/>
                      </wps:bodyPr>
                    </wps:wsp>
                  </a:graphicData>
                </a:graphic>
              </wp:anchor>
            </w:drawing>
          </mc:Choice>
          <mc:Fallback>
            <w:pict>
              <v:shape id="_x0000_s1063" type="#_x0000_t202" style="position:absolute;margin-left:464.25pt;margin-top:22.pt;width:103.7pt;height:19.699999999999999pt;z-index:-125829361;mso-wrap-distance-left:0;mso-wrap-distance-top:22.pt;mso-wrap-distance-right:0;mso-wrap-distance-bottom:13.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А.С. Хлебникова</w:t>
                      </w:r>
                    </w:p>
                  </w:txbxContent>
                </v:textbox>
                <w10:wrap type="topAndBottom" anchorx="page"/>
              </v:shape>
            </w:pict>
          </mc:Fallback>
        </mc:AlternateContent>
      </w: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1162" w:left="0" w:header="0" w:footer="3" w:gutter="0"/>
          <w:cols w:space="720"/>
          <w:noEndnote/>
          <w:rtlGutter w:val="0"/>
          <w:docGrid w:linePitch="360"/>
        </w:sectPr>
      </w:pP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ХЛЕБНИКОВА АНАСТАСИЯ СЕРГЕЕВНА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00BDC586F2C22E8641</w:t>
      </w:r>
      <w:r>
        <w:rPr>
          <w:rStyle w:val="CharStyle23"/>
        </w:rPr>
        <w:t>81858031</w:t>
      </w:r>
      <w:r>
        <w:rPr>
          <w:rStyle w:val="CharStyle23"/>
          <w:lang w:val="en-US" w:eastAsia="en-US"/>
        </w:rPr>
        <w:t>D</w:t>
      </w:r>
      <w:r>
        <w:rPr>
          <w:rStyle w:val="CharStyle23"/>
        </w:rPr>
        <w:t>1</w:t>
      </w:r>
      <w:r>
        <w:rPr>
          <w:rStyle w:val="CharStyle23"/>
          <w:color w:val="292929"/>
        </w:rPr>
        <w:t>6А11</w:t>
      </w:r>
      <w:r>
        <w:rPr>
          <w:rStyle w:val="CharStyle23"/>
        </w:rPr>
        <w:t>13</w:t>
      </w:r>
    </w:p>
    <w:p>
      <w:pPr>
        <w:pStyle w:val="Style22"/>
        <w:keepNext w:val="0"/>
        <w:keepLines w:val="0"/>
        <w:widowControl w:val="0"/>
        <w:shd w:val="clear" w:color="auto" w:fill="auto"/>
        <w:bidi w:val="0"/>
        <w:spacing w:before="0" w:after="1080" w:line="240" w:lineRule="auto"/>
        <w:ind w:right="0" w:firstLine="0"/>
        <w:jc w:val="left"/>
      </w:pPr>
      <w:r>
        <w:rPr>
          <w:rStyle w:val="CharStyle23"/>
        </w:rPr>
        <w:t>Действителен с 31.1</w:t>
      </w:r>
      <w:r>
        <w:rPr>
          <w:rStyle w:val="CharStyle23"/>
          <w:color w:val="5E5E5E"/>
        </w:rPr>
        <w:t xml:space="preserve">0.2025 по </w:t>
      </w:r>
      <w:r>
        <w:rPr>
          <w:rStyle w:val="CharStyle23"/>
          <w:color w:val="292929"/>
        </w:rPr>
        <w:t>24.01</w:t>
      </w:r>
      <w:r>
        <w:rPr>
          <w:rStyle w:val="CharStyle23"/>
        </w:rPr>
        <w:t>.2027</w:t>
      </w:r>
    </w:p>
    <w:p>
      <w:pPr>
        <w:pStyle w:val="Style27"/>
        <w:keepNext w:val="0"/>
        <w:keepLines w:val="0"/>
        <w:widowControl w:val="0"/>
        <w:shd w:val="clear" w:color="auto" w:fill="auto"/>
        <w:bidi w:val="0"/>
        <w:spacing w:before="0" w:line="240" w:lineRule="auto"/>
        <w:ind w:left="0" w:right="0" w:firstLine="0"/>
        <w:jc w:val="left"/>
      </w:pPr>
      <w:r>
        <w:rPr>
          <w:rStyle w:val="CharStyle28"/>
        </w:rPr>
        <w:t>Исп.Сорбучева М.В. тел.8(495)784-75-05</w:t>
      </w:r>
    </w:p>
    <w:sectPr>
      <w:footnotePr>
        <w:pos w:val="pageBottom"/>
        <w:numFmt w:val="decimal"/>
        <w:numRestart w:val="continuous"/>
      </w:footnotePr>
      <w:type w:val="continuous"/>
      <w:pgSz w:w="11900" w:h="16840"/>
      <w:pgMar w:top="1162" w:right="541" w:bottom="1162"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727075</wp:posOffset>
              </wp:positionH>
              <wp:positionV relativeFrom="page">
                <wp:posOffset>10092690</wp:posOffset>
              </wp:positionV>
              <wp:extent cx="719455" cy="103505"/>
              <wp:wrapNone/>
              <wp:docPr id="5" name="Shape 5"/>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2026-22241</w:t>
                          </w:r>
                        </w:p>
                      </w:txbxContent>
                    </wps:txbx>
                    <wps:bodyPr wrap="none" lIns="0" tIns="0" rIns="0" bIns="0">
                      <a:spAutoFit/>
                    </wps:bodyPr>
                  </wps:wsp>
                </a:graphicData>
              </a:graphic>
            </wp:anchor>
          </w:drawing>
        </mc:Choice>
        <mc:Fallback>
          <w:pict>
            <v:shape id="_x0000_s1031" type="#_x0000_t202" style="position:absolute;margin-left:57.25pt;margin-top:794.70000000000005pt;width:56.649999999999999pt;height:8.1500000000000004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2026-22241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720725</wp:posOffset>
              </wp:positionH>
              <wp:positionV relativeFrom="page">
                <wp:posOffset>10214610</wp:posOffset>
              </wp:positionV>
              <wp:extent cx="734695" cy="106680"/>
              <wp:wrapNone/>
              <wp:docPr id="7" name="Shape 7"/>
              <a:graphic xmlns:a="http://schemas.openxmlformats.org/drawingml/2006/main">
                <a:graphicData uri="http://schemas.microsoft.com/office/word/2010/wordprocessingShape">
                  <wps:wsp>
                    <wps:cNvSpPr txBox="1"/>
                    <wps:spPr>
                      <a:xfrm>
                        <a:ext cx="73469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2026-22241</w:t>
                          </w:r>
                        </w:p>
                      </w:txbxContent>
                    </wps:txbx>
                    <wps:bodyPr wrap="none" lIns="0" tIns="0" rIns="0" bIns="0">
                      <a:spAutoFit/>
                    </wps:bodyPr>
                  </wps:wsp>
                </a:graphicData>
              </a:graphic>
            </wp:anchor>
          </w:drawing>
        </mc:Choice>
        <mc:Fallback>
          <w:pict>
            <v:shape id="_x0000_s1033" type="#_x0000_t202" style="position:absolute;margin-left:56.75pt;margin-top:804.30000000000007pt;width:57.850000000000001pt;height:8.4000000000000004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2026-22241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727075</wp:posOffset>
              </wp:positionH>
              <wp:positionV relativeFrom="page">
                <wp:posOffset>10092690</wp:posOffset>
              </wp:positionV>
              <wp:extent cx="719455" cy="103505"/>
              <wp:wrapNone/>
              <wp:docPr id="17" name="Shape 1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2026-22241</w:t>
                          </w:r>
                        </w:p>
                      </w:txbxContent>
                    </wps:txbx>
                    <wps:bodyPr wrap="none" lIns="0" tIns="0" rIns="0" bIns="0">
                      <a:spAutoFit/>
                    </wps:bodyPr>
                  </wps:wsp>
                </a:graphicData>
              </a:graphic>
            </wp:anchor>
          </w:drawing>
        </mc:Choice>
        <mc:Fallback>
          <w:pict>
            <v:shape id="_x0000_s1043" type="#_x0000_t202" style="position:absolute;margin-left:57.25pt;margin-top:794.70000000000005pt;width:56.64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2026-22241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727075</wp:posOffset>
              </wp:positionH>
              <wp:positionV relativeFrom="page">
                <wp:posOffset>10092690</wp:posOffset>
              </wp:positionV>
              <wp:extent cx="719455" cy="103505"/>
              <wp:wrapNone/>
              <wp:docPr id="23" name="Shape 23"/>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2026-22241</w:t>
                          </w:r>
                        </w:p>
                      </w:txbxContent>
                    </wps:txbx>
                    <wps:bodyPr wrap="none" lIns="0" tIns="0" rIns="0" bIns="0">
                      <a:spAutoFit/>
                    </wps:bodyPr>
                  </wps:wsp>
                </a:graphicData>
              </a:graphic>
            </wp:anchor>
          </w:drawing>
        </mc:Choice>
        <mc:Fallback>
          <w:pict>
            <v:shape id="_x0000_s1049" type="#_x0000_t202" style="position:absolute;margin-left:57.25pt;margin-top:794.70000000000005pt;width:56.64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2026-22241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3887470</wp:posOffset>
              </wp:positionH>
              <wp:positionV relativeFrom="page">
                <wp:posOffset>473075</wp:posOffset>
              </wp:positionV>
              <wp:extent cx="149225" cy="106680"/>
              <wp:wrapNone/>
              <wp:docPr id="3" name="Shape 3"/>
              <a:graphic xmlns:a="http://schemas.openxmlformats.org/drawingml/2006/main">
                <a:graphicData uri="http://schemas.microsoft.com/office/word/2010/wordprocessingShape">
                  <wps:wsp>
                    <wps:cNvSpPr txBox="1"/>
                    <wps:spPr>
                      <a:xfrm>
                        <a:ext cx="14922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0000000000002pt;margin-top:37.25pt;width:11.75pt;height:8.4000000000000004pt;z-index:-18874406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3886835</wp:posOffset>
              </wp:positionH>
              <wp:positionV relativeFrom="page">
                <wp:posOffset>473075</wp:posOffset>
              </wp:positionV>
              <wp:extent cx="146050" cy="106680"/>
              <wp:wrapNone/>
              <wp:docPr id="13" name="Shape 13"/>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05000000000001pt;margin-top:37.25pt;width:11.5pt;height:8.4000000000000004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3887470</wp:posOffset>
              </wp:positionH>
              <wp:positionV relativeFrom="page">
                <wp:posOffset>473075</wp:posOffset>
              </wp:positionV>
              <wp:extent cx="149225" cy="106680"/>
              <wp:wrapNone/>
              <wp:docPr id="15" name="Shape 15"/>
              <a:graphic xmlns:a="http://schemas.openxmlformats.org/drawingml/2006/main">
                <a:graphicData uri="http://schemas.microsoft.com/office/word/2010/wordprocessingShape">
                  <wps:wsp>
                    <wps:cNvSpPr txBox="1"/>
                    <wps:spPr>
                      <a:xfrm>
                        <a:ext cx="14922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10000000000002pt;margin-top:37.25pt;width:11.75pt;height:8.4000000000000004pt;z-index:-18874405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3886835</wp:posOffset>
              </wp:positionH>
              <wp:positionV relativeFrom="page">
                <wp:posOffset>473075</wp:posOffset>
              </wp:positionV>
              <wp:extent cx="146050" cy="106680"/>
              <wp:wrapNone/>
              <wp:docPr id="19" name="Shape 19"/>
              <a:graphic xmlns:a="http://schemas.openxmlformats.org/drawingml/2006/main">
                <a:graphicData uri="http://schemas.microsoft.com/office/word/2010/wordprocessingShape">
                  <wps:wsp>
                    <wps:cNvSpPr txBox="1"/>
                    <wps:spPr>
                      <a:xfrm>
                        <a:ext cx="146050"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05000000000001pt;margin-top:37.25pt;width:11.5pt;height:8.4000000000000004pt;z-index:-18874404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3887470</wp:posOffset>
              </wp:positionH>
              <wp:positionV relativeFrom="page">
                <wp:posOffset>473075</wp:posOffset>
              </wp:positionV>
              <wp:extent cx="149225" cy="106680"/>
              <wp:wrapNone/>
              <wp:docPr id="21" name="Shape 21"/>
              <a:graphic xmlns:a="http://schemas.openxmlformats.org/drawingml/2006/main">
                <a:graphicData uri="http://schemas.microsoft.com/office/word/2010/wordprocessingShape">
                  <wps:wsp>
                    <wps:cNvSpPr txBox="1"/>
                    <wps:spPr>
                      <a:xfrm>
                        <a:ext cx="149225" cy="1066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37.25pt;width:11.75pt;height:8.4000000000000004pt;z-index:-18874404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Heading #1_"/>
    <w:basedOn w:val="DefaultParagraphFont"/>
    <w:link w:val="Style6"/>
    <w:rPr>
      <w:rFonts w:ascii="Times New Roman" w:eastAsia="Times New Roman" w:hAnsi="Times New Roman" w:cs="Times New Roman"/>
      <w:b w:val="0"/>
      <w:bCs w:val="0"/>
      <w:i w:val="0"/>
      <w:iCs w:val="0"/>
      <w:smallCaps w:val="0"/>
      <w:strike w:val="0"/>
      <w:sz w:val="30"/>
      <w:szCs w:val="30"/>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Body text (3)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14141"/>
      <w:sz w:val="12"/>
      <w:szCs w:val="12"/>
      <w:u w:val="none"/>
    </w:rPr>
  </w:style>
  <w:style w:type="character" w:customStyle="1" w:styleId="CharStyle28">
    <w:name w:val="Body text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4)"/>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6">
    <w:name w:val="Heading #1"/>
    <w:basedOn w:val="Normal"/>
    <w:link w:val="CharStyle7"/>
    <w:pPr>
      <w:widowControl w:val="0"/>
      <w:shd w:val="clear" w:color="auto" w:fill="auto"/>
      <w:spacing w:after="230"/>
      <w:ind w:firstLine="70"/>
      <w:outlineLvl w:val="0"/>
    </w:pPr>
    <w:rPr>
      <w:rFonts w:ascii="Times New Roman" w:eastAsia="Times New Roman" w:hAnsi="Times New Roman" w:cs="Times New Roman"/>
      <w:b w:val="0"/>
      <w:bCs w:val="0"/>
      <w:i w:val="0"/>
      <w:iCs w:val="0"/>
      <w:smallCaps w:val="0"/>
      <w:strike w:val="0"/>
      <w:sz w:val="30"/>
      <w:szCs w:val="30"/>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Body text (3)"/>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2)"/>
    <w:basedOn w:val="Normal"/>
    <w:link w:val="CharStyle23"/>
    <w:pPr>
      <w:widowControl w:val="0"/>
      <w:shd w:val="clear" w:color="auto" w:fill="auto"/>
      <w:ind w:left="3640"/>
    </w:pPr>
    <w:rPr>
      <w:rFonts w:ascii="Arial" w:eastAsia="Arial" w:hAnsi="Arial" w:cs="Arial"/>
      <w:b w:val="0"/>
      <w:bCs w:val="0"/>
      <w:i w:val="0"/>
      <w:iCs w:val="0"/>
      <w:smallCaps w:val="0"/>
      <w:strike w:val="0"/>
      <w:color w:val="414141"/>
      <w:sz w:val="12"/>
      <w:szCs w:val="12"/>
      <w:u w:val="none"/>
    </w:rPr>
  </w:style>
  <w:style w:type="paragraph" w:customStyle="1" w:styleId="Style27">
    <w:name w:val="Body text (5)"/>
    <w:basedOn w:val="Normal"/>
    <w:link w:val="CharStyle28"/>
    <w:pPr>
      <w:widowControl w:val="0"/>
      <w:shd w:val="clear" w:color="auto" w:fill="auto"/>
      <w:spacing w:after="5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s>
</file>