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38100" distL="114300" distR="114300" simplePos="0" relativeHeight="125829378" behindDoc="0" locked="0" layoutInCell="1" allowOverlap="1">
            <wp:simplePos x="0" y="0"/>
            <wp:positionH relativeFrom="page">
              <wp:posOffset>1977390</wp:posOffset>
            </wp:positionH>
            <wp:positionV relativeFrom="paragraph">
              <wp:posOffset>12700</wp:posOffset>
            </wp:positionV>
            <wp:extent cx="617220" cy="70866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7220" cy="7086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77800" distB="330200" distL="114300" distR="114300" simplePos="0" relativeHeight="125829379" behindDoc="0" locked="0" layoutInCell="1" allowOverlap="1">
                <wp:simplePos x="0" y="0"/>
                <wp:positionH relativeFrom="page">
                  <wp:posOffset>1028700</wp:posOffset>
                </wp:positionH>
                <wp:positionV relativeFrom="paragraph">
                  <wp:posOffset>2736215</wp:posOffset>
                </wp:positionV>
                <wp:extent cx="3072130" cy="27686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2130" cy="2768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  <w:color w:val="000000"/>
                                <w:u w:val="none"/>
                                <w:lang w:val="ru-RU" w:eastAsia="ru-RU"/>
                              </w:rPr>
                              <w:t xml:space="preserve">№ 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lang w:val="ru-RU" w:eastAsia="ru-RU"/>
                              </w:rPr>
                              <w:t>^'^5/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</w:rPr>
                              <w:t>^/a&gt;i</w:t>
                            </w:r>
                            <w:r>
                              <w:rPr>
                                <w:rStyle w:val="CharStyle3"/>
                                <w:i/>
                                <w:iCs/>
                                <w:u w:val="none"/>
                              </w:rPr>
                              <w:t>^Q)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1.pt;margin-top:215.45000000000002pt;width:241.90000000000001pt;height:21.800000000000001pt;z-index:-125829374;mso-wrap-distance-left:9.pt;mso-wrap-distance-top:14.pt;mso-wrap-distance-right:9.pt;mso-wrap-distance-bottom:26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  <w:color w:val="000000"/>
                          <w:u w:val="none"/>
                          <w:lang w:val="ru-RU" w:eastAsia="ru-RU"/>
                        </w:rPr>
                        <w:t xml:space="preserve">№ </w:t>
                      </w:r>
                      <w:r>
                        <w:rPr>
                          <w:rStyle w:val="CharStyle3"/>
                          <w:i/>
                          <w:iCs/>
                          <w:lang w:val="ru-RU" w:eastAsia="ru-RU"/>
                        </w:rPr>
                        <w:t>^'^5/</w:t>
                      </w:r>
                      <w:r>
                        <w:rPr>
                          <w:rStyle w:val="CharStyle3"/>
                          <w:i/>
                          <w:iCs/>
                        </w:rPr>
                        <w:t>^/a&gt;i</w:t>
                      </w:r>
                      <w:r>
                        <w:rPr>
                          <w:rStyle w:val="CharStyle3"/>
                          <w:i/>
                          <w:iCs/>
                          <w:u w:val="none"/>
                        </w:rPr>
                        <w:t>^Q)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</w:rPr>
        <w:t>ФЕДЕРАЛЬНАЯ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</w:rPr>
        <w:t>АНТИМОНОПОЛЬНАЯ СЛУЖБА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0"/>
          <w:b/>
          <w:bCs/>
        </w:rPr>
        <w:t>УПРАВЛЕНИЕ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66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7"/>
          <w:b/>
          <w:bCs/>
          <w:sz w:val="20"/>
          <w:szCs w:val="20"/>
        </w:rPr>
        <w:t>Федеральной антимонопольной службы</w:t>
        <w:br/>
        <w:t>по Архангельской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</w:rPr>
        <w:t>ул. КЛибкнехга, д.3, корп.1,</w:t>
        <w:br/>
        <w:t>г.Архангельск, 163000</w:t>
        <w:br/>
        <w:t>Тел.: (8182) 20-73-21, Факс: (8182)21-54-45</w:t>
        <w:br/>
      </w:r>
      <w:r>
        <w:rPr>
          <w:rStyle w:val="CharStyle12"/>
          <w:lang w:val="en-US" w:eastAsia="en-US"/>
        </w:rPr>
        <w:t xml:space="preserve">e-mail: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12"/>
          <w:lang w:val="en-US" w:eastAsia="en-US"/>
        </w:rPr>
        <w:t>to29@fas.gov.ru</w:t>
      </w:r>
      <w:r>
        <w:fldChar w:fldCharType="end"/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" w:line="266" w:lineRule="auto"/>
        <w:ind w:left="0" w:right="0" w:firstLine="0"/>
        <w:jc w:val="left"/>
      </w:pPr>
      <w:r>
        <w:rPr>
          <w:rStyle w:val="CharStyle7"/>
          <w:b/>
          <w:bCs/>
        </w:rPr>
        <w:t>Дело № 73фз-26 029/06/105-415/2026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7"/>
          <w:b/>
          <w:bCs/>
          <w:u w:val="single"/>
        </w:rPr>
        <w:t xml:space="preserve">Заказчик (котировочная комиссия): </w:t>
      </w:r>
      <w:r>
        <w:rPr>
          <w:rStyle w:val="CharStyle7"/>
          <w:b/>
          <w:bCs/>
        </w:rPr>
        <w:t>Управление Федеральной службы государственной регистрации, кадастра и картографии по Архангельской области и Ненецкому автономному округу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7"/>
        </w:rPr>
        <w:t>163000, г. Архангельск, ул. Садовая, д. 5, корп.1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7"/>
          <w:lang w:val="en-US" w:eastAsia="en-US"/>
        </w:rPr>
        <w:t xml:space="preserve">E-mail: </w:t>
      </w:r>
      <w:r>
        <w:fldChar w:fldCharType="begin"/>
      </w:r>
      <w:r>
        <w:rPr/>
        <w:instrText> HYPERLINK "mailto:omto@r29.rosreestr.ru" </w:instrText>
      </w:r>
      <w:r>
        <w:fldChar w:fldCharType="separate"/>
      </w:r>
      <w:r>
        <w:rPr>
          <w:rStyle w:val="CharStyle7"/>
          <w:lang w:val="en-US" w:eastAsia="en-US"/>
        </w:rPr>
        <w:t>omto@r29.rosreestr.ru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7"/>
          <w:b/>
          <w:bCs/>
          <w:u w:val="single"/>
        </w:rPr>
        <w:t xml:space="preserve">Оператор электронной площадки: </w:t>
      </w:r>
      <w:r>
        <w:rPr>
          <w:rStyle w:val="CharStyle7"/>
          <w:b/>
          <w:bCs/>
        </w:rPr>
        <w:t>АО «Единая электронная торговая площадка»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7"/>
        </w:rPr>
        <w:t>117312, г. Москва, ул. Кожевническая, д. 14, стр. 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657" w:right="729" w:bottom="895" w:left="1757" w:header="0" w:footer="3" w:gutter="0"/>
          <w:pgNumType w:start="1"/>
          <w:cols w:num="2" w:space="911"/>
          <w:noEndnote/>
          <w:titlePg/>
          <w:rtlGutter w:val="0"/>
          <w:docGrid w:linePitch="360"/>
        </w:sectPr>
      </w:pPr>
      <w:r>
        <w:rPr>
          <w:rStyle w:val="CharStyle7"/>
          <w:lang w:val="en-US" w:eastAsia="en-US"/>
        </w:rPr>
        <w:t xml:space="preserve">E-mail: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29" w:right="0" w:bottom="102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0" w:line="262" w:lineRule="auto"/>
        <w:ind w:left="0" w:right="0" w:firstLine="0"/>
        <w:jc w:val="center"/>
      </w:pPr>
      <w:r>
        <w:rPr>
          <w:rStyle w:val="CharStyle7"/>
          <w:b/>
          <w:bCs/>
        </w:rPr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039" w:val="left"/>
        </w:tabs>
        <w:bidi w:val="0"/>
        <w:spacing w:before="0" w:after="0" w:line="262" w:lineRule="auto"/>
        <w:ind w:left="0" w:right="0" w:firstLine="0"/>
        <w:jc w:val="both"/>
      </w:pPr>
      <w:r>
        <w:rPr>
          <w:rStyle w:val="CharStyle7"/>
          <w:b/>
          <w:bCs/>
        </w:rPr>
        <w:t>04 мая 2026 года</w:t>
        <w:tab/>
        <w:t>г. Архангельск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7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0" w:right="0" w:firstLine="720"/>
        <w:jc w:val="both"/>
      </w:pPr>
      <w:r>
        <w:rPr>
          <w:rStyle w:val="CharStyle7"/>
          <w:b/>
          <w:bCs/>
          <w:u w:val="single"/>
        </w:rPr>
        <w:t>Председатель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2250" w:val="left"/>
        </w:tabs>
        <w:bidi w:val="0"/>
        <w:spacing w:before="0" w:after="0" w:line="262" w:lineRule="auto"/>
        <w:ind w:left="0" w:right="0" w:firstLine="0"/>
        <w:jc w:val="left"/>
      </w:pPr>
      <w:r>
        <w:rPr>
          <w:rStyle w:val="CharStyle7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2320" w:right="0" w:firstLine="0"/>
        <w:jc w:val="left"/>
      </w:pPr>
      <w:r>
        <w:rPr>
          <w:rStyle w:val="CharStyle7"/>
        </w:rPr>
        <w:t>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left"/>
      </w:pPr>
      <w:r>
        <w:rPr>
          <w:rStyle w:val="CharStyle7"/>
          <w:b/>
          <w:bCs/>
          <w:u w:val="single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7"/>
        </w:rPr>
        <w:t>Елисеенков А.А. Главный специалист-эксперт отдела контроля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0" w:right="0" w:firstLine="0"/>
        <w:jc w:val="left"/>
      </w:pPr>
      <w:r>
        <w:rPr>
          <w:rStyle w:val="CharStyle7"/>
        </w:rPr>
        <w:t>Вижевцева С.Н. Ведущий специалист-эксперт отдела контроля закупок;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0" w:right="0" w:firstLine="0"/>
        <w:jc w:val="left"/>
      </w:pPr>
      <w:r>
        <w:rPr>
          <w:rStyle w:val="CharStyle7"/>
        </w:rPr>
        <w:t>на основании решения от 04 мая 2026 года по делу № 73фз-26 о нарушении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leader="underscore" w:pos="4428" w:val="left"/>
          <w:tab w:leader="underscore" w:pos="9590" w:val="left"/>
        </w:tabs>
        <w:bidi w:val="0"/>
        <w:spacing w:before="0" w:after="0" w:line="262" w:lineRule="auto"/>
        <w:ind w:left="0" w:right="0" w:firstLine="0"/>
        <w:jc w:val="center"/>
      </w:pPr>
      <w:r>
        <w:rPr>
          <w:rStyle w:val="CharStyle7"/>
          <w:b/>
          <w:bCs/>
        </w:rPr>
        <w:t>Заказчиком - Управлением Федеральной службы государственной регистрации,</w:t>
        <w:br/>
        <w:t>кадастра и картографии по Архангельской области и Ненецкому автономному</w:t>
        <w:br/>
        <w:tab/>
      </w:r>
      <w:r>
        <w:rPr>
          <w:rStyle w:val="CharStyle7"/>
          <w:b/>
          <w:bCs/>
          <w:u w:val="single"/>
        </w:rPr>
        <w:t>округу,</w:t>
      </w:r>
      <w:r>
        <w:rPr>
          <w:rStyle w:val="CharStyle7"/>
          <w:b/>
          <w:bCs/>
        </w:rPr>
        <w:tab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7"/>
          <w:sz w:val="20"/>
          <w:szCs w:val="20"/>
        </w:rPr>
        <w:t>163000, г. Архангельск, ул. Садовая, д. 5, корп. 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0" w:right="0" w:firstLine="0"/>
        <w:jc w:val="both"/>
      </w:pPr>
      <w:r>
        <w:rPr>
          <w:rStyle w:val="CharStyle7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запроса котировок в электронной форме на право заключения государственного контракта на поставку системы видеонаблюдения (с выполнением работ по монтажу) (извещение №0124100002426000007), руководствуясь пунктом 2 части 22 статьи 99 ФЗ «О контрактной системе»,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7"/>
          <w:b/>
          <w:bCs/>
          <w:sz w:val="24"/>
          <w:szCs w:val="24"/>
        </w:rPr>
        <w:t>ПРЕДПИСЫВАЕТ: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54" w:lineRule="auto"/>
        <w:ind w:left="0" w:right="0" w:firstLine="720"/>
        <w:jc w:val="both"/>
      </w:pPr>
      <w:r>
        <w:rPr>
          <w:rStyle w:val="CharStyle7"/>
        </w:rPr>
        <w:t>Заказчику - Управлению Федеральной службы государственной регистрации, кадастра и картографии по Архангельской области и Ненецкому автономному округу (далее - Заказчик), котировочной комиссии, созданной Заказчиком, (далее - котировочная комиссия), оператору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both"/>
      </w:pPr>
      <w:r>
        <w:rPr>
          <w:rStyle w:val="CharStyle7"/>
        </w:rPr>
        <w:t>электронной площадки - АО «Единая электронная торговая площадка» (далее - Оператор электронной площадки), устранить выявленные нарушения ФЗ «О контрактной системе»,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Заказчику, котировочной комиссии отменить протокол подведения итогов определения поставщика от 23.04.2026. Разместить информацию об отмене указанного документа на официальном сайте единой информационной системы в сфере закупок в сети Интернет </w:t>
      </w:r>
      <w:r>
        <w:fldChar w:fldCharType="begin"/>
      </w:r>
      <w:r>
        <w:rPr/>
        <w:instrText> HYPERLINK "http://zakupki.gov.ru" </w:instrText>
      </w:r>
      <w:r>
        <w:fldChar w:fldCharType="separate"/>
      </w:r>
      <w:r>
        <w:rPr>
          <w:rStyle w:val="CharStyle7"/>
          <w:lang w:val="en-US" w:eastAsia="en-US"/>
        </w:rPr>
        <w:t>http://zakupki.gov.ru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Оператору электронной площадки обеспечить Заказчику, котировочной комиссии возможность исполнения пункта 1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1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вернуть заявки участникам закупки, подавшим заявки на участие в электронном запросе котировок на право заключения государственного контракта на поставку системы видеонабшодения (с выполнением работ по монтажу) (извещение №0124100002426000007);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уведомить участников закупки, подавших заявки на участие в закупке, о возможности подачи заявок на участие в электронном запросе котировок вновь.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Заказчику внести изменения в извещение в соответствии с требованиями действующего законодательства РФ; продлить срок подачи заявок на участие в запросе котировок в электронной форме на право заключения государственного контракта на поставку системы видеонаблюдения (с выполнением работ по монтажу) (извещение №0124100002426000007) на срок, установленный нормами ФЗ «О контрактной системе», с момента размещения на официальном сайте указанных изменений; установить дату и время окончания срока подачи заявок, дату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ней, о новой дате и времени окончания срока подачи заявок, дате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200"/>
        <w:ind w:left="0" w:right="0" w:firstLine="720"/>
        <w:jc w:val="both"/>
      </w:pPr>
      <w:r>
        <w:rPr>
          <w:rStyle w:val="CharStyle7"/>
        </w:rPr>
        <w:t xml:space="preserve">Заказчику, котировочной комиссии исполнить пункты 1 и 3 настоящего предписания </w:t>
      </w:r>
      <w:r>
        <w:rPr>
          <w:rStyle w:val="CharStyle7"/>
          <w:b/>
          <w:bCs/>
        </w:rPr>
        <w:t xml:space="preserve">в срок до 28 мая 2026 года </w:t>
      </w:r>
      <w:r>
        <w:rPr>
          <w:rStyle w:val="CharStyle7"/>
        </w:rPr>
        <w:t xml:space="preserve">и в тот же срок сообщить об исполнении настоящего предписания в Архангельское УФАС России </w:t>
      </w:r>
      <w:r>
        <w:rPr>
          <w:rStyle w:val="CharStyle7"/>
          <w:u w:val="single"/>
        </w:rPr>
        <w:t>в письменном виде</w:t>
      </w:r>
      <w:r>
        <w:rPr>
          <w:rStyle w:val="CharStyle7"/>
        </w:rPr>
        <w:t xml:space="preserve"> на адрес электронной почты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7"/>
          <w:u w:val="single"/>
          <w:lang w:val="en-US" w:eastAsia="en-US"/>
        </w:rPr>
        <w:t>to29@fas.gov.ru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>с приложением подтверждающих документов.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22"/>
          <w:b/>
          <w:bCs/>
          <w:i/>
          <w:iCs/>
          <w:u w:val="single"/>
        </w:rPr>
        <w:t>Примечание:</w:t>
      </w:r>
      <w:r>
        <w:rPr>
          <w:rStyle w:val="CharStyle22"/>
          <w:b/>
          <w:bCs/>
          <w:i/>
          <w:iCs/>
        </w:rPr>
        <w:t xml:space="preserve"> </w:t>
      </w:r>
      <w:r>
        <w:rPr>
          <w:rStyle w:val="CharStyle22"/>
          <w:i/>
          <w:iCs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тысяч рублей (пункт 7 статьи 19.5 КоАП РФ). </w:t>
      </w:r>
      <w:r>
        <w:rPr>
          <w:rStyle w:val="CharStyle22"/>
          <w:i/>
          <w:iCs/>
          <w:color w:val="150D48"/>
        </w:rPr>
        <w:t xml:space="preserve">/ </w:t>
      </w:r>
      <w:r>
        <w:rPr>
          <w:rStyle w:val="CharStyle22"/>
          <w:i/>
          <w:iCs/>
          <w:color w:val="4D4764"/>
        </w:rPr>
        <w:t>/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7"/>
          <w:b/>
          <w:bCs/>
        </w:rPr>
        <w:t>Председатель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7"/>
          <w:b/>
          <w:bCs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349250" distL="134620" distR="114935" simplePos="0" relativeHeight="125829381" behindDoc="0" locked="0" layoutInCell="1" allowOverlap="1">
                <wp:simplePos x="0" y="0"/>
                <wp:positionH relativeFrom="page">
                  <wp:posOffset>5877560</wp:posOffset>
                </wp:positionH>
                <wp:positionV relativeFrom="margin">
                  <wp:posOffset>7144385</wp:posOffset>
                </wp:positionV>
                <wp:extent cx="1158875" cy="17399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88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О.С. Малышева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62.80000000000001pt;margin-top:562.55000000000007pt;width:91.25pt;height:13.700000000000001pt;z-index:-125829372;mso-wrap-distance-left:10.6pt;mso-wrap-distance-right:9.0500000000000007pt;mso-wrap-distance-bottom:27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О.С. Малышева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9885" distB="0" distL="114300" distR="114300" simplePos="0" relativeHeight="125829383" behindDoc="0" locked="0" layoutInCell="1" allowOverlap="1">
                <wp:simplePos x="0" y="0"/>
                <wp:positionH relativeFrom="page">
                  <wp:posOffset>5857240</wp:posOffset>
                </wp:positionH>
                <wp:positionV relativeFrom="margin">
                  <wp:posOffset>7494270</wp:posOffset>
                </wp:positionV>
                <wp:extent cx="1179830" cy="173990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</w:rPr>
                              <w:t>А.А. Елисеенков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61.19999999999999pt;margin-top:590.10000000000002pt;width:92.900000000000006pt;height:13.700000000000001pt;z-index:-125829370;mso-wrap-distance-left:9.pt;mso-wrap-distance-top:27.550000000000001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</w:rPr>
                        <w:t>А.А. Елисеенков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margin">
              <wp:posOffset>2625090</wp:posOffset>
            </wp:positionH>
            <wp:positionV relativeFrom="margin">
              <wp:posOffset>6346190</wp:posOffset>
            </wp:positionV>
            <wp:extent cx="2944495" cy="1810385"/>
            <wp:wrapNone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44495" cy="181038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  <w:b/>
          <w:bCs/>
        </w:rPr>
        <w:t>С.Н. Вижевцева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29" w:right="784" w:bottom="1024" w:left="1364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6790055</wp:posOffset>
              </wp:positionH>
              <wp:positionV relativeFrom="page">
                <wp:posOffset>289560</wp:posOffset>
              </wp:positionV>
              <wp:extent cx="22161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161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Style w:val="CharStyle18"/>
                              <w:sz w:val="17"/>
                              <w:szCs w:val="17"/>
                            </w:rPr>
                            <w:t>J2/2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34.64999999999998pt;margin-top:22.800000000000001pt;width:17.4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Style w:val="CharStyle18"/>
                        <w:sz w:val="17"/>
                        <w:szCs w:val="17"/>
                      </w:rPr>
                      <w:t>J2/2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871855</wp:posOffset>
              </wp:positionH>
              <wp:positionV relativeFrom="page">
                <wp:posOffset>440690</wp:posOffset>
              </wp:positionV>
              <wp:extent cx="616331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633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650000000000006pt;margin-top:34.700000000000003pt;width:485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50D48"/>
      <w:sz w:val="32"/>
      <w:szCs w:val="32"/>
      <w:u w:val="single"/>
      <w:lang w:val="en-US" w:eastAsia="en-US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2">
    <w:name w:val="Body text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2">
    <w:name w:val="Body text (2)_"/>
    <w:basedOn w:val="DefaultParagraphFont"/>
    <w:link w:val="Style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150D48"/>
      <w:sz w:val="32"/>
      <w:szCs w:val="32"/>
      <w:u w:val="single"/>
      <w:lang w:val="en-US" w:eastAsia="en-US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1">
    <w:name w:val="Body text (3)"/>
    <w:basedOn w:val="Normal"/>
    <w:link w:val="CharStyle12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after="560"/>
      <w:ind w:firstLine="7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