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1"/>
          <w:b/>
          <w:bCs/>
        </w:rPr>
        <w:t>Межрегиональное управление</w:t>
        <w:br/>
        <w:t>Федеральной антимонопольной службы</w:t>
        <w:br/>
        <w:t>по Ярославской области</w:t>
        <w:br/>
        <w:t>и Костромской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8"/>
        </w:rPr>
        <w:t>Свободы ул., д. 46, г. Ярославль, 150066</w:t>
        <w:br/>
        <w:t>тел. (4852) 72-95-20, факс (4852) 32-93-71</w:t>
        <w:br/>
      </w:r>
      <w:r>
        <w:rPr>
          <w:rStyle w:val="CharStyle8"/>
          <w:lang w:val="en-US" w:eastAsia="en-US"/>
        </w:rPr>
        <w:t>e-mail: to76@,fas.gov.m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/>
        <w:ind w:left="0" w:right="0" w:firstLine="0"/>
        <w:jc w:val="center"/>
      </w:pPr>
      <w:bookmarkStart w:id="0" w:name="bookmark0"/>
      <w:r>
        <w:rPr>
          <w:rStyle w:val="CharStyle13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8.05.2026</w:t>
      </w:r>
      <w:r>
        <w:rPr>
          <w:rStyle w:val="CharStyle13"/>
          <w:u w:val="none"/>
        </w:rPr>
        <w:tab/>
      </w:r>
      <w:r>
        <w:fldChar w:fldCharType="end"/>
      </w:r>
      <w:r>
        <w:rPr>
          <w:rStyle w:val="CharStyle13"/>
          <w:u w:val="none"/>
        </w:rPr>
        <w:t xml:space="preserve">№ </w:t>
      </w:r>
      <w:r>
        <w:rPr>
          <w:rStyle w:val="CharStyle13"/>
        </w:rPr>
        <w:t>АБ/4537/26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ИП Масленников А.В.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  <w:lang w:val="en-US" w:eastAsia="en-US"/>
        </w:rPr>
        <w:t xml:space="preserve">E-mail: </w:t>
      </w:r>
      <w:r>
        <w:fldChar w:fldCharType="begin"/>
      </w:r>
      <w:r>
        <w:rPr/>
        <w:instrText> HYPERLINK "mailto:medica_tender@mail.ru" </w:instrText>
      </w:r>
      <w:r>
        <w:fldChar w:fldCharType="separate"/>
      </w:r>
      <w:r>
        <w:rPr>
          <w:rStyle w:val="CharStyle17"/>
          <w:lang w:val="en-US" w:eastAsia="en-US"/>
        </w:rPr>
        <w:t>medica_tender@mail 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ОГБУЗ «Костромской клинический онкологический диспансер»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  <w:lang w:val="en-US" w:eastAsia="en-US"/>
        </w:rPr>
        <w:t xml:space="preserve">E-mail: </w:t>
      </w:r>
      <w:r>
        <w:fldChar w:fldCharType="begin"/>
      </w:r>
      <w:r>
        <w:rPr/>
        <w:instrText> HYPERLINK "mailto:oms@onko44.ru" </w:instrText>
      </w:r>
      <w:r>
        <w:fldChar w:fldCharType="separate"/>
      </w:r>
      <w:r>
        <w:rPr>
          <w:rStyle w:val="CharStyle17"/>
          <w:lang w:val="en-US" w:eastAsia="en-US"/>
        </w:rPr>
        <w:t>oms@onko44.ru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РТС-тендер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58" w:right="1357" w:bottom="938" w:left="1135" w:header="0" w:footer="3" w:gutter="0"/>
          <w:pgNumType w:start="1"/>
          <w:cols w:num="2" w:space="1083"/>
          <w:noEndnote/>
          <w:rtlGutter w:val="0"/>
          <w:docGrid w:linePitch="360"/>
        </w:sectPr>
      </w:pPr>
      <w:r>
        <w:rPr>
          <w:rStyle w:val="CharStyle17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7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0" w:bottom="9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</w:rPr>
        <w:t>по делу № 076/06/105-653/2026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70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Резолютивная часть оглашена - 5 мая 2026 года</w:t>
        <w:tab/>
        <w:t>г. Ярославль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>В полном объеме изготовлено – 8 мая 2026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880"/>
        <w:jc w:val="both"/>
      </w:pPr>
      <w:r>
        <w:rPr>
          <w:rStyle w:val="CharStyle17"/>
        </w:rPr>
        <w:t>Комиссия Межрегионального управления Федеральной антимонопольной службы по Ярославской области и Костромской области по контролю закупок (далее – Комиссия, Комиссия Ярославского межрегионального УФАС России) в составе: председателя комиссии – заместителя руководителя Ярославского межрегионального УФАС России Бубнова А.М, членов комиссии: начальника отдела контроля закупок Ярославского межрегионального УФАС России Сиберзянова А.Н., ведущего специалиста-эксперта отдела контроля закупок Ярославского межрегионального УФАС России Козлова К.О., при ведении аудиозаписи заседания, при участии в заседании Комиссии представителя ОГБУЗ «Костромской клинический онкологический диспансер» (далее также заказчик) по доверенности от 14.01.2026 Чикишева С.А., в отсутствие представителей ИП Масленникова А.В. (далее также заявитель), РТС- тендер, надлежащим образом уведомленных о месте и времени проведения заседания, рассмотрев жалобу заявителя на действия комиссии по осуществлению закупок, совершенные при рассмотрении заявок на участие в закупке (части заявок на участие в закупке), и в результате проведения в соответствии с частью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внеплановой проверки,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546" w:bottom="938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9"/>
        </w:rPr>
        <w:t>1IIIIIIIIIIIIIIIIIIIIIII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7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согласно материалам дела </w:t>
      </w:r>
      <w:r>
        <w:rPr>
          <w:rStyle w:val="CharStyle17"/>
          <w:lang w:val="en-US" w:eastAsia="en-US"/>
        </w:rPr>
        <w:t xml:space="preserve">15.04.2026 </w:t>
      </w:r>
      <w:r>
        <w:rPr>
          <w:rStyle w:val="CharStyle17"/>
        </w:rPr>
        <w:t xml:space="preserve">на официальном сайте в сети «Интернет» в единой информационной системе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7"/>
          <w:lang w:val="en-US" w:eastAsia="en-US"/>
        </w:rPr>
        <w:t>http://www.zakupki.gov.ru</w:t>
      </w:r>
      <w:r>
        <w:fldChar w:fldCharType="end"/>
      </w:r>
      <w:r>
        <w:rPr>
          <w:rStyle w:val="CharStyle17"/>
          <w:lang w:val="en-US" w:eastAsia="en-US"/>
        </w:rPr>
        <w:t xml:space="preserve"> </w:t>
      </w:r>
      <w:r>
        <w:rPr>
          <w:rStyle w:val="CharStyle17"/>
        </w:rPr>
        <w:t xml:space="preserve">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ЕИС) размещено извещение о проведении электронного аукциона на право заключения контракта на поставку изделий медицинского назначения (Чехол защитный для инвазивного датчика ультразвуковой визуализации, стандартный, нестерильный) для ОГБУЗ ККОД (закупка </w:t>
      </w:r>
      <w:r>
        <w:rPr>
          <w:rStyle w:val="CharStyle17"/>
          <w:lang w:val="en-US" w:eastAsia="en-US"/>
        </w:rPr>
        <w:t>№ 0341200003926000102).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Начальная (максимальная) цена контракта </w:t>
      </w:r>
      <w:r>
        <w:rPr>
          <w:rStyle w:val="CharStyle17"/>
          <w:lang w:val="en-US" w:eastAsia="en-US"/>
        </w:rPr>
        <w:t xml:space="preserve">82 810 </w:t>
      </w:r>
      <w:r>
        <w:rPr>
          <w:rStyle w:val="CharStyle17"/>
        </w:rPr>
        <w:t>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  <w:lang w:val="en-US" w:eastAsia="en-US"/>
        </w:rPr>
        <w:t xml:space="preserve">27.04.2026 </w:t>
      </w:r>
      <w:r>
        <w:rPr>
          <w:rStyle w:val="CharStyle17"/>
        </w:rPr>
        <w:t>в адрес Ярославского межрегионального УФАС России от ИП Масленикова А.В. поступила жалоба по вышеуказанной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Заявитель указывает, что действия комиссии по осуществлению закупок по признанию заявки с идентификационным номером </w:t>
      </w:r>
      <w:r>
        <w:rPr>
          <w:rStyle w:val="CharStyle17"/>
          <w:lang w:val="en-US" w:eastAsia="en-US"/>
        </w:rPr>
        <w:t xml:space="preserve">121089933 </w:t>
      </w:r>
      <w:r>
        <w:rPr>
          <w:rStyle w:val="CharStyle17"/>
        </w:rPr>
        <w:t>соответствующей требованиям извещения об осуществлении закупки являются неправомерными.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Заказчик с доводами жалобы не согласился, представил письменные пояснения и просил признать жалобу ИП Масленикова А.В.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Изучив представленные документы и материалы, Комиссия Ярославского межрегионального УФАС России приходит к следующим выводам.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Частью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работой,услугой, соответственно выполняемой, оказываемой российским лицом.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установлено, что Правительство Российской Федерации вправе с учетом положений 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>настоящей статьи принимать меры, устанавливающие: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4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ограничение закупок товаров (в том числе поставляемых при выполнении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постановления Правительства РФ от </w:t>
      </w:r>
      <w:r>
        <w:rPr>
          <w:rStyle w:val="CharStyle17"/>
          <w:lang w:val="en-US" w:eastAsia="en-US"/>
        </w:rPr>
        <w:t xml:space="preserve">23.12.2024 № 1875 </w:t>
      </w:r>
      <w:r>
        <w:rPr>
          <w:rStyle w:val="CharStyle1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постановление Правительства </w:t>
      </w:r>
      <w:r>
        <w:rPr>
          <w:rStyle w:val="CharStyle17"/>
          <w:lang w:val="en-US" w:eastAsia="en-US"/>
        </w:rPr>
        <w:t xml:space="preserve">№1875) </w:t>
      </w:r>
      <w:r>
        <w:rPr>
          <w:rStyle w:val="CharStyle17"/>
        </w:rPr>
        <w:t>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 в соответствии с Федеральным законом «О закупках товаров, работ, услуг отдельными видами юридических лиц» установлен: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иностранные лица), по перечню согласно приложению </w:t>
      </w:r>
      <w:r>
        <w:rPr>
          <w:rStyle w:val="CharStyle17"/>
          <w:lang w:val="en-US" w:eastAsia="en-US"/>
        </w:rPr>
        <w:t xml:space="preserve">№ 1, </w:t>
      </w:r>
      <w:r>
        <w:rPr>
          <w:rStyle w:val="CharStyle1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7"/>
          <w:lang w:val="en-US" w:eastAsia="en-US"/>
        </w:rPr>
        <w:t>№ 2;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Комиссией установлено, что объект закупки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«Чехол защитный для инвазивного датчика ультразвуковой визуализации, стандартный, нестерильный», в приложениях </w:t>
      </w:r>
      <w:r>
        <w:rPr>
          <w:rStyle w:val="CharStyle17"/>
          <w:lang w:val="en-US" w:eastAsia="en-US"/>
        </w:rPr>
        <w:t xml:space="preserve">№1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№2 </w:t>
      </w:r>
      <w:r>
        <w:rPr>
          <w:rStyle w:val="CharStyle17"/>
        </w:rPr>
        <w:t xml:space="preserve">постановления Правительства </w:t>
      </w:r>
      <w:r>
        <w:rPr>
          <w:rStyle w:val="CharStyle17"/>
          <w:lang w:val="en-US" w:eastAsia="en-US"/>
        </w:rPr>
        <w:t xml:space="preserve">№1875 </w:t>
      </w:r>
      <w:r>
        <w:rPr>
          <w:rStyle w:val="CharStyle17"/>
        </w:rPr>
        <w:t>не указан.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Подпунктом «б» пункта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постановления Правительства РФ </w:t>
      </w:r>
      <w:r>
        <w:rPr>
          <w:rStyle w:val="CharStyle17"/>
          <w:lang w:val="en-US" w:eastAsia="en-US"/>
        </w:rPr>
        <w:t xml:space="preserve">№ 1875 </w:t>
      </w:r>
      <w:r>
        <w:rPr>
          <w:rStyle w:val="CharStyle17"/>
        </w:rPr>
        <w:t xml:space="preserve">установлено, что если объект закупки (предмет закупки) включает хотя бы один товар, не указанный в приложении </w:t>
      </w:r>
      <w:r>
        <w:rPr>
          <w:rStyle w:val="CharStyle17"/>
          <w:lang w:val="en-US" w:eastAsia="en-US"/>
        </w:rPr>
        <w:t xml:space="preserve">№1 </w:t>
      </w:r>
      <w:r>
        <w:rPr>
          <w:rStyle w:val="CharStyle17"/>
        </w:rPr>
        <w:t xml:space="preserve">к настоящему постановлению и приложении </w:t>
      </w:r>
      <w:r>
        <w:rPr>
          <w:rStyle w:val="CharStyle17"/>
          <w:lang w:val="en-US" w:eastAsia="en-US"/>
        </w:rPr>
        <w:t xml:space="preserve">№2 </w:t>
      </w:r>
      <w:r>
        <w:rPr>
          <w:rStyle w:val="CharStyle17"/>
        </w:rPr>
        <w:t xml:space="preserve">к настоящему постановлению, в отношении заявки, содержащей предложение о поставке товаров (в том числе поставляемых при выполнении закупаемых работ, оказании закупаемых услуг) только российского происхождения применяется предусмотренное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настоящего постановления преимущество.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Таким образом, в отношении объекта закупки «Чехол защитный для инвазивного датчика ультразвуковой визуализации, стандартный, нестерильный» Правительством РФ в постановлении Правительства РФ от </w:t>
      </w:r>
      <w:r>
        <w:rPr>
          <w:rStyle w:val="CharStyle17"/>
          <w:lang w:val="en-US" w:eastAsia="en-US"/>
        </w:rPr>
        <w:t xml:space="preserve">23.12.2024 № 1875 </w:t>
      </w:r>
      <w:r>
        <w:rPr>
          <w:rStyle w:val="CharStyle17"/>
        </w:rPr>
        <w:t>установлено преимущество.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Согласно подпункту «а»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7"/>
          <w:lang w:val="en-US" w:eastAsia="en-US"/>
        </w:rPr>
        <w:t xml:space="preserve">1 - 8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>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В соответствии с пунктом </w:t>
      </w:r>
      <w:r>
        <w:rPr>
          <w:rStyle w:val="CharStyle17"/>
          <w:lang w:val="en-US" w:eastAsia="en-US"/>
        </w:rPr>
        <w:t xml:space="preserve">8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Установлено, что заявка участника закупки с идентификационным номером </w:t>
      </w:r>
      <w:r>
        <w:rPr>
          <w:rStyle w:val="CharStyle17"/>
          <w:lang w:val="en-US" w:eastAsia="en-US"/>
        </w:rPr>
        <w:t xml:space="preserve">121089933 </w:t>
      </w:r>
      <w:r>
        <w:rPr>
          <w:rStyle w:val="CharStyle17"/>
        </w:rPr>
        <w:t>(заявка ООО «Мастерпак») была признана комиссией по осуществлению закупок соответствующей требованиям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В заявке участника закупки с идентификационным номером </w:t>
      </w:r>
      <w:r>
        <w:rPr>
          <w:rStyle w:val="CharStyle17"/>
          <w:lang w:val="en-US" w:eastAsia="en-US"/>
        </w:rPr>
        <w:t xml:space="preserve">121089933 </w:t>
      </w:r>
      <w:r>
        <w:rPr>
          <w:rStyle w:val="CharStyle17"/>
        </w:rPr>
        <w:t xml:space="preserve">указано значение характеристики «Длина» </w:t>
      </w:r>
      <w:r>
        <w:rPr>
          <w:rStyle w:val="CharStyle17"/>
          <w:lang w:val="en-US" w:eastAsia="en-US"/>
        </w:rPr>
        <w:t xml:space="preserve">210 </w:t>
      </w:r>
      <w:r>
        <w:rPr>
          <w:rStyle w:val="CharStyle17"/>
        </w:rPr>
        <w:t>мм, соответствующее требованиям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Также установлено, что к заявке участника закупки с идентификационным номером </w:t>
      </w:r>
      <w:r>
        <w:rPr>
          <w:rStyle w:val="CharStyle17"/>
          <w:lang w:val="en-US" w:eastAsia="en-US"/>
        </w:rPr>
        <w:t xml:space="preserve">121089933 </w:t>
      </w:r>
      <w:r>
        <w:rPr>
          <w:rStyle w:val="CharStyle17"/>
        </w:rPr>
        <w:t xml:space="preserve">приложено регистрационное удостоверение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РУ) на медицинское изделие №РЗН </w:t>
      </w:r>
      <w:r>
        <w:rPr>
          <w:rStyle w:val="CharStyle17"/>
          <w:lang w:val="en-US" w:eastAsia="en-US"/>
        </w:rPr>
        <w:t xml:space="preserve">2020/10694 </w:t>
      </w:r>
      <w:r>
        <w:rPr>
          <w:rStyle w:val="CharStyle17"/>
        </w:rPr>
        <w:t xml:space="preserve">«Чехол защитный (презерватив) для датчика УЗИ по ТУ </w:t>
      </w:r>
      <w:r>
        <w:rPr>
          <w:rStyle w:val="CharStyle17"/>
          <w:lang w:val="en-US" w:eastAsia="en-US"/>
        </w:rPr>
        <w:t xml:space="preserve">22.19.71-040-17707123-2019», </w:t>
      </w:r>
      <w:r>
        <w:rPr>
          <w:rStyle w:val="CharStyle17"/>
        </w:rPr>
        <w:t>производителем которого является ООО «Альпина Пласт» (Российская Федерация).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 xml:space="preserve">Ознакомившись с инструкцией по применению медицинского изделия «Чехол защитный (презерватив) для датчика УЗИ по ТУ </w:t>
      </w:r>
      <w:r>
        <w:rPr>
          <w:rStyle w:val="CharStyle17"/>
          <w:lang w:val="en-US" w:eastAsia="en-US"/>
        </w:rPr>
        <w:t xml:space="preserve">22.19.71-040-17707123-2019» </w:t>
      </w:r>
      <w:r>
        <w:rPr>
          <w:rStyle w:val="CharStyle17"/>
        </w:rPr>
        <w:t xml:space="preserve">(Таблица </w:t>
      </w:r>
      <w:r>
        <w:rPr>
          <w:rStyle w:val="CharStyle17"/>
          <w:lang w:val="en-US" w:eastAsia="en-US"/>
        </w:rPr>
        <w:t xml:space="preserve">1), </w:t>
      </w:r>
      <w:r>
        <w:rPr>
          <w:rStyle w:val="CharStyle17"/>
        </w:rPr>
        <w:t xml:space="preserve">являющейся приложением к РУ №РЗН </w:t>
      </w:r>
      <w:r>
        <w:rPr>
          <w:rStyle w:val="CharStyle17"/>
          <w:lang w:val="en-US" w:eastAsia="en-US"/>
        </w:rPr>
        <w:t xml:space="preserve">2020/10694, </w:t>
      </w:r>
      <w:r>
        <w:rPr>
          <w:rStyle w:val="CharStyle17"/>
        </w:rPr>
        <w:t xml:space="preserve">Комиссией установлено, что значение характеристики «Длина*, мм» указанного медицинского изделия в варианте исполнения «Презерватив для УЗИ, </w:t>
      </w:r>
      <w:r>
        <w:rPr>
          <w:rStyle w:val="CharStyle17"/>
          <w:color w:val="333333"/>
          <w:sz w:val="18"/>
          <w:szCs w:val="18"/>
        </w:rPr>
        <w:t xml:space="preserve">0 </w:t>
      </w:r>
      <w:r>
        <w:rPr>
          <w:rStyle w:val="CharStyle17"/>
        </w:rPr>
        <w:t>28мм» составляет не менее 190 мм.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В примечании к Таблице 1 указано, что «длина чехлов (презервативов) для УЗИ не более 250 мм».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Таким образом, товар, предложенный участником закупки с идентификационным номером заявки 121089933, соответствует требованиям, указанным в извещении об осуществлении закупки №0341200003926000102.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Следовательно, действия комиссии по осуществлению закупок по признанию заявки с идентификационным номером 121089933 соответствующей требованиям извещения об осуществлении закупки являются правомерными.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В связи с изложенным, жалоба ИП Масленикова А.В. признается Комиссией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7"/>
        </w:rPr>
        <w:t>На основании изложенного и руководствуясь пунктом 1 части 15 статьи 99, 14 частью 8 статьи 106 Федерального закона от 05.04.2013 № 44-ФЗ, Комиссия Ярославского межрегионального УФАС России по контролю закупок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7"/>
        </w:rPr>
        <w:t>решила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9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Признать жалобу ИП Масленикова А.В. на действия комиссии по осуществлению закупок при осуществлении закупки в виде электронного аукциона на право заключения контракта на поставку изделий медицинского назначения (Чехол защитный для инвазивного датчика ультразвуковой визуализации, стандартный, нестерильный) для ОГБУЗ ККОД (закупка </w:t>
      </w:r>
      <w:r>
        <w:rPr>
          <w:rStyle w:val="CharStyle17"/>
          <w:lang w:val="en-US" w:eastAsia="en-US"/>
        </w:rPr>
        <w:t xml:space="preserve">№ 0341200003926000102) </w:t>
      </w:r>
      <w:r>
        <w:rPr>
          <w:rStyle w:val="CharStyle17"/>
        </w:rPr>
        <w:t>необоснованной.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9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7"/>
        </w:rPr>
        <w:t xml:space="preserve">По результатам внеплановой проверки соблюдения требований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заказчиком, комиссией по осуществлению закупок при осуществлении закупки в виде электронного аукциона на право заключения контракта на поставку изделий медицинского назначения (Чехол защитный для инвазивного датчика ультразвуковой визуализации, стандартный, нестерильный) для ОГБУЗ ККОД (закупка </w:t>
      </w:r>
      <w:r>
        <w:rPr>
          <w:rStyle w:val="CharStyle17"/>
          <w:lang w:val="en-US" w:eastAsia="en-US"/>
        </w:rPr>
        <w:t xml:space="preserve">№ 0341200003926000102) </w:t>
      </w:r>
      <w:r>
        <w:rPr>
          <w:rStyle w:val="CharStyle17"/>
        </w:rPr>
        <w:t>нарушений не выявлено.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860"/>
        <w:jc w:val="both"/>
      </w:pPr>
      <w:r>
        <w:rPr>
          <w:rStyle w:val="CharStyle17"/>
        </w:rPr>
        <w:t>Настоящее решение может быть обжаловано в судебном порядке в течение трех месяцев со дня принятия.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33655" distB="0" distL="2104390" distR="1900555" simplePos="0" relativeHeight="125829378" behindDoc="0" locked="0" layoutInCell="1" allowOverlap="1">
            <wp:simplePos x="0" y="0"/>
            <wp:positionH relativeFrom="page">
              <wp:posOffset>2728595</wp:posOffset>
            </wp:positionH>
            <wp:positionV relativeFrom="paragraph">
              <wp:posOffset>46355</wp:posOffset>
            </wp:positionV>
            <wp:extent cx="389890" cy="560705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12700</wp:posOffset>
                </wp:positionV>
                <wp:extent cx="1758950" cy="24384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895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21"/>
                                <w:rFonts w:ascii="Times New Roman" w:eastAsia="Times New Roman" w:hAnsi="Times New Roman" w:cs="Times New Roman"/>
                                <w:color w:val="000000"/>
                                <w:sz w:val="26"/>
                                <w:szCs w:val="2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149999999999999pt;margin-top:1.pt;width:138.5pt;height:19.1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21"/>
                          <w:rFonts w:ascii="Times New Roman" w:eastAsia="Times New Roman" w:hAnsi="Times New Roman" w:cs="Times New Roman"/>
                          <w:color w:val="000000"/>
                          <w:sz w:val="26"/>
                          <w:szCs w:val="26"/>
                        </w:rPr>
                        <w:t>Председатель комиссии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3219450</wp:posOffset>
                </wp:positionH>
                <wp:positionV relativeFrom="paragraph">
                  <wp:posOffset>488315</wp:posOffset>
                </wp:positionV>
                <wp:extent cx="1283335" cy="10033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53.5pt;margin-top:38.45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3179445</wp:posOffset>
                </wp:positionH>
                <wp:positionV relativeFrom="paragraph">
                  <wp:posOffset>171450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0.34999999999999pt;margin-top:13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А.М. Бубнов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Бубнов Александр Максимович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6"/>
        </w:rPr>
        <w:t xml:space="preserve">Сертификат № </w:t>
      </w:r>
      <w:r>
        <w:rPr>
          <w:rStyle w:val="CharStyle26"/>
          <w:lang w:val="en-US" w:eastAsia="en-US"/>
        </w:rPr>
        <w:t>00DBCB2866CFEAFCCC59CC44C925E8F2</w:t>
      </w:r>
      <w:r>
        <w:rPr>
          <w:rStyle w:val="CharStyle26"/>
          <w:lang w:val="en-US" w:eastAsia="en-US"/>
        </w:rPr>
        <w:t>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18.04.2025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12.07.2026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2" w:right="544" w:bottom="1729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0" distB="350520" distL="0" distR="0" simplePos="0" relativeHeight="125829379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254000</wp:posOffset>
                </wp:positionV>
                <wp:extent cx="1280160" cy="24066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99999999999999pt;margin-top:20.pt;width:100.8pt;height:18.949999999999999pt;z-index:-125829374;mso-wrap-distance-left:0;mso-wrap-distance-top:20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7025" distB="0" distL="0" distR="1786255" simplePos="0" relativeHeight="125829381" behindDoc="0" locked="0" layoutInCell="1" allowOverlap="1">
            <wp:simplePos x="0" y="0"/>
            <wp:positionH relativeFrom="page">
              <wp:posOffset>2759075</wp:posOffset>
            </wp:positionH>
            <wp:positionV relativeFrom="paragraph">
              <wp:posOffset>327025</wp:posOffset>
            </wp:positionV>
            <wp:extent cx="359410" cy="5181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3219450</wp:posOffset>
                </wp:positionH>
                <wp:positionV relativeFrom="paragraph">
                  <wp:posOffset>729615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3.5pt;margin-top:57.45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3179445</wp:posOffset>
                </wp:positionH>
                <wp:positionV relativeFrom="paragraph">
                  <wp:posOffset>412115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0.34999999999999pt;margin-top:32.450000000000003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350520" distL="0" distR="0" simplePos="0" relativeHeight="125829382" behindDoc="0" locked="0" layoutInCell="1" allowOverlap="1">
                <wp:simplePos x="0" y="0"/>
                <wp:positionH relativeFrom="page">
                  <wp:posOffset>5913755</wp:posOffset>
                </wp:positionH>
                <wp:positionV relativeFrom="paragraph">
                  <wp:posOffset>254000</wp:posOffset>
                </wp:positionV>
                <wp:extent cx="1264920" cy="24066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492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А.Н. Сиберзянов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65000000000003pt;margin-top:20.pt;width:99.600000000000009pt;height:18.949999999999999pt;z-index:-125829371;mso-wrap-distance-left:0;mso-wrap-distance-top:20.pt;mso-wrap-distance-right:0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А.Н. Сиберзянов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2729230</wp:posOffset>
            </wp:positionH>
            <wp:positionV relativeFrom="paragraph">
              <wp:posOffset>658495</wp:posOffset>
            </wp:positionV>
            <wp:extent cx="389890" cy="55499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3220085</wp:posOffset>
                </wp:positionH>
                <wp:positionV relativeFrom="paragraph">
                  <wp:posOffset>1097280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3.55000000000001pt;margin-top:86.400000000000006pt;width:101.05pt;height:7.90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3180080</wp:posOffset>
                </wp:positionH>
                <wp:positionV relativeFrom="paragraph">
                  <wp:posOffset>780415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0.40000000000001pt;margin-top:61.450000000000003pt;width:135.59999999999999pt;height:20.40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Сиберзянов Александр Наильевич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№ </w:t>
      </w:r>
      <w:r>
        <w:rPr>
          <w:rStyle w:val="CharStyle26"/>
          <w:lang w:val="en-US" w:eastAsia="en-US"/>
        </w:rPr>
        <w:t>00C240C8A489EFA486C17784412EC9D122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rStyle w:val="CharStyle26"/>
        </w:rPr>
        <w:t xml:space="preserve">Действителен с 10.02.2026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06.05.2027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2000" w:right="0" w:firstLine="0"/>
        <w:jc w:val="left"/>
      </w:pPr>
      <w:r>
        <w:rPr>
          <w:rStyle w:val="CharStyle17"/>
        </w:rPr>
        <w:t>К.О. Козлов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Козлов Кирилл Олегович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>Сертификат № 7477791089401</w:t>
      </w:r>
      <w:r>
        <w:rPr>
          <w:rStyle w:val="CharStyle26"/>
          <w:lang w:val="en-US" w:eastAsia="en-US"/>
        </w:rPr>
        <w:t>760F09223CCABC42A62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>Действителен с 26.01.2026 по 21.04.2027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0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10034270</wp:posOffset>
              </wp:positionV>
              <wp:extent cx="65532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2026-5167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5pt;margin-top:790.10000000000002pt;width:51.6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2026-5167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9836150</wp:posOffset>
              </wp:positionV>
              <wp:extent cx="655320" cy="10668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2026-5167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74.5pt;width:51.600000000000001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2026-5167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756285</wp:posOffset>
              </wp:positionV>
              <wp:extent cx="45720" cy="7302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44999999999999pt;margin-top:59.550000000000004pt;width:3.600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33333"/>
      <w:sz w:val="11"/>
      <w:szCs w:val="11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33333"/>
      <w:sz w:val="12"/>
      <w:szCs w:val="12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2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 w:line="214" w:lineRule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4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33333"/>
      <w:sz w:val="11"/>
      <w:szCs w:val="11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2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3333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