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after="604"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31" w:bottom="1225" w:left="110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rPr>
        <w:t>УПРАВЛЕНИЕ</w:t>
        <w:br/>
        <w:t>Федеральной антимонопольной службы</w:t>
        <w:br/>
        <w:t>по Камчатскому краю</w:t>
      </w:r>
    </w:p>
    <w:p>
      <w:pPr>
        <w:pStyle w:val="Style5"/>
        <w:keepNext w:val="0"/>
        <w:keepLines w:val="0"/>
        <w:widowControl w:val="0"/>
        <w:shd w:val="clear" w:color="auto" w:fill="auto"/>
        <w:bidi w:val="0"/>
        <w:spacing w:before="0" w:after="0"/>
        <w:ind w:left="0" w:right="0" w:firstLine="0"/>
        <w:jc w:val="center"/>
      </w:pPr>
      <w:r>
        <w:rPr>
          <w:rStyle w:val="CharStyle6"/>
        </w:rPr>
        <w:t>пр-т Карла Маркса, д. 29/2,</w:t>
        <w:br/>
        <w:t>Петропавловск-Камчатский, 683031</w:t>
        <w:br/>
        <w:t xml:space="preserve">тел. </w:t>
      </w:r>
      <w:r>
        <w:rPr>
          <w:rStyle w:val="CharStyle6"/>
          <w:color w:val="737B8C"/>
        </w:rPr>
        <w:t xml:space="preserve">/ </w:t>
      </w:r>
      <w:r>
        <w:rPr>
          <w:rStyle w:val="CharStyle6"/>
        </w:rPr>
        <w:t>факс (499) 755-23-23 доб. 041-100</w:t>
        <w:br/>
      </w:r>
      <w:r>
        <w:rPr>
          <w:rStyle w:val="CharStyle6"/>
          <w:lang w:val="en-US" w:eastAsia="en-US"/>
        </w:rPr>
        <w:t xml:space="preserve">e-mail: </w:t>
      </w:r>
      <w:r>
        <w:fldChar w:fldCharType="begin"/>
      </w:r>
      <w:r>
        <w:rPr/>
        <w:instrText> HYPERLINK "mailto:to41@fas.gov.ru" </w:instrText>
      </w:r>
      <w:r>
        <w:fldChar w:fldCharType="separate"/>
      </w:r>
      <w:r>
        <w:rPr>
          <w:rStyle w:val="CharStyle6"/>
          <w:lang w:val="en-US" w:eastAsia="en-US"/>
        </w:rPr>
        <w:t>to41@fas.gov.ru</w:t>
      </w:r>
      <w:r>
        <w:fldChar w:fldCharType="end"/>
      </w:r>
    </w:p>
    <w:p>
      <w:pPr>
        <w:pStyle w:val="Style11"/>
        <w:keepNext/>
        <w:keepLines/>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bookmarkStart w:id="0" w:name="bookmark0"/>
      <w:r>
        <w:rPr>
          <w:rStyle w:val="CharStyle12"/>
          <w:u w:val="none"/>
        </w:rPr>
        <w:t>08.05.</w:t>
      </w:r>
      <w:r>
        <w:rPr>
          <w:rStyle w:val="CharStyle12"/>
        </w:rPr>
        <w:t>2026</w:t>
      </w:r>
      <w:r>
        <w:fldChar w:fldCharType="end"/>
      </w:r>
      <w:r>
        <w:rPr>
          <w:rStyle w:val="CharStyle12"/>
          <w:u w:val="none"/>
        </w:rPr>
        <w:tab/>
        <w:t xml:space="preserve">№ </w:t>
      </w:r>
      <w:r>
        <w:rPr>
          <w:rStyle w:val="CharStyle12"/>
        </w:rPr>
        <w:t>1361/26</w:t>
      </w:r>
      <w:bookmarkEnd w:id="0"/>
    </w:p>
    <w:p>
      <w:pPr>
        <w:pStyle w:val="Style14"/>
        <w:keepNext w:val="0"/>
        <w:keepLines w:val="0"/>
        <w:widowControl w:val="0"/>
        <w:shd w:val="clear" w:color="auto" w:fill="auto"/>
        <w:bidi w:val="0"/>
        <w:spacing w:before="0"/>
        <w:ind w:left="0" w:right="0" w:firstLine="0"/>
        <w:jc w:val="left"/>
      </w:pPr>
      <w:r>
        <w:rPr>
          <w:rStyle w:val="CharStyle15"/>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о результатах рассмотрения жалобы</w:t>
      </w:r>
    </w:p>
    <w:p>
      <w:pPr>
        <w:pStyle w:val="Style16"/>
        <w:keepNext w:val="0"/>
        <w:keepLines w:val="0"/>
        <w:widowControl w:val="0"/>
        <w:shd w:val="clear" w:color="auto" w:fill="auto"/>
        <w:bidi w:val="0"/>
        <w:spacing w:before="0" w:after="0" w:line="192" w:lineRule="auto"/>
        <w:ind w:left="0" w:right="0" w:firstLine="0"/>
        <w:jc w:val="left"/>
      </w:pPr>
      <w:r>
        <w:rPr>
          <w:rStyle w:val="CharStyle17"/>
        </w:rPr>
        <w:t>Заказчик:</w:t>
      </w:r>
    </w:p>
    <w:p>
      <w:pPr>
        <w:pStyle w:val="Style16"/>
        <w:keepNext w:val="0"/>
        <w:keepLines w:val="0"/>
        <w:widowControl w:val="0"/>
        <w:shd w:val="clear" w:color="auto" w:fill="auto"/>
        <w:bidi w:val="0"/>
        <w:spacing w:before="0" w:after="140" w:line="192" w:lineRule="auto"/>
        <w:ind w:left="0" w:right="0" w:firstLine="0"/>
        <w:jc w:val="left"/>
      </w:pPr>
      <w:r>
        <w:rPr>
          <w:rStyle w:val="CharStyle17"/>
        </w:rPr>
        <w:t>ГБУЗ «Камчатский краевой противотуберкулезный диспансер»</w:t>
      </w:r>
    </w:p>
    <w:p>
      <w:pPr>
        <w:pStyle w:val="Style16"/>
        <w:keepNext w:val="0"/>
        <w:keepLines w:val="0"/>
        <w:widowControl w:val="0"/>
        <w:shd w:val="clear" w:color="auto" w:fill="auto"/>
        <w:bidi w:val="0"/>
        <w:spacing w:before="0" w:after="0" w:line="192" w:lineRule="auto"/>
        <w:ind w:left="0" w:right="0" w:firstLine="0"/>
        <w:jc w:val="left"/>
      </w:pPr>
      <w:r>
        <w:rPr>
          <w:rStyle w:val="CharStyle17"/>
        </w:rPr>
        <w:t>Заявитель:</w:t>
      </w:r>
    </w:p>
    <w:p>
      <w:pPr>
        <w:pStyle w:val="Style16"/>
        <w:keepNext w:val="0"/>
        <w:keepLines w:val="0"/>
        <w:widowControl w:val="0"/>
        <w:shd w:val="clear" w:color="auto" w:fill="auto"/>
        <w:bidi w:val="0"/>
        <w:spacing w:before="0" w:after="0" w:line="192" w:lineRule="auto"/>
        <w:ind w:left="0" w:right="0" w:firstLine="0"/>
        <w:jc w:val="left"/>
        <w:sectPr>
          <w:footnotePr>
            <w:pos w:val="pageBottom"/>
            <w:numFmt w:val="decimal"/>
            <w:numRestart w:val="continuous"/>
          </w:footnotePr>
          <w:type w:val="continuous"/>
          <w:pgSz w:w="11900" w:h="16840"/>
          <w:pgMar w:top="279" w:right="1558" w:bottom="1197" w:left="1130" w:header="0" w:footer="3" w:gutter="0"/>
          <w:cols w:num="2" w:space="1191"/>
          <w:noEndnote/>
          <w:rtlGutter w:val="0"/>
          <w:docGrid w:linePitch="360"/>
        </w:sectPr>
      </w:pPr>
      <w:r>
        <w:rPr>
          <w:rStyle w:val="CharStyle17"/>
        </w:rPr>
        <w:t>ИП Худяков А.А.</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32" w:right="0" w:bottom="1190"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center"/>
      </w:pPr>
      <w:r>
        <w:rPr>
          <w:rStyle w:val="CharStyle17"/>
        </w:rPr>
        <w:t>РЕШЕНИЕ</w:t>
      </w:r>
    </w:p>
    <w:p>
      <w:pPr>
        <w:pStyle w:val="Style16"/>
        <w:keepNext w:val="0"/>
        <w:keepLines w:val="0"/>
        <w:widowControl w:val="0"/>
        <w:shd w:val="clear" w:color="auto" w:fill="auto"/>
        <w:bidi w:val="0"/>
        <w:spacing w:before="0" w:after="560" w:line="240" w:lineRule="auto"/>
        <w:ind w:left="0" w:right="0" w:firstLine="0"/>
        <w:jc w:val="center"/>
      </w:pPr>
      <w:r>
        <w:rPr>
          <w:rStyle w:val="CharStyle17"/>
        </w:rPr>
        <w:t>по делу № 041/06/105-297/2026 о нарушении законодательства Российской Федерации о</w:t>
        <w:br/>
        <w:t>контрактной системе в сфере закупок</w:t>
      </w:r>
    </w:p>
    <w:p>
      <w:pPr>
        <w:pStyle w:val="Style16"/>
        <w:keepNext w:val="0"/>
        <w:keepLines w:val="0"/>
        <w:widowControl w:val="0"/>
        <w:shd w:val="clear" w:color="auto" w:fill="auto"/>
        <w:bidi w:val="0"/>
        <w:spacing w:before="0" w:after="260" w:line="240" w:lineRule="auto"/>
        <w:ind w:left="0" w:right="16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987425" cy="234950"/>
                <wp:wrapSquare wrapText="right"/>
                <wp:docPr id="7" name="Shape 7"/>
                <a:graphic xmlns:a="http://schemas.openxmlformats.org/drawingml/2006/main">
                  <a:graphicData uri="http://schemas.microsoft.com/office/word/2010/wordprocessingShape">
                    <wps:wsp>
                      <wps:cNvSpPr txBox="1"/>
                      <wps:spPr>
                        <a:xfrm>
                          <a:ext cx="98742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05 мая 2026 г.</w:t>
                            </w:r>
                          </w:p>
                        </w:txbxContent>
                      </wps:txbx>
                      <wps:bodyPr wrap="none" lIns="0" tIns="0" rIns="0" bIns="0">
                        <a:noAutoFit/>
                      </wps:bodyPr>
                    </wps:wsp>
                  </a:graphicData>
                </a:graphic>
              </wp:anchor>
            </w:drawing>
          </mc:Choice>
          <mc:Fallback>
            <w:pict>
              <v:shape id="_x0000_s1033" type="#_x0000_t202" style="position:absolute;margin-left:55.800000000000004pt;margin-top:1.pt;width:77.75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05 мая 2026 г.</w:t>
                      </w:r>
                    </w:p>
                  </w:txbxContent>
                </v:textbox>
                <w10:wrap type="square" side="right" anchorx="page"/>
              </v:shape>
            </w:pict>
          </mc:Fallback>
        </mc:AlternateContent>
      </w:r>
      <w:r>
        <w:rPr>
          <w:rStyle w:val="CharStyle17"/>
        </w:rPr>
        <w:t>г. Петропавловск-Камчатский</w:t>
      </w:r>
    </w:p>
    <w:p>
      <w:pPr>
        <w:pStyle w:val="Style16"/>
        <w:keepNext w:val="0"/>
        <w:keepLines w:val="0"/>
        <w:widowControl w:val="0"/>
        <w:shd w:val="clear" w:color="auto" w:fill="auto"/>
        <w:bidi w:val="0"/>
        <w:spacing w:before="0" w:after="0" w:line="240" w:lineRule="auto"/>
        <w:ind w:left="0" w:right="0" w:firstLine="880"/>
        <w:jc w:val="both"/>
      </w:pPr>
      <w:r>
        <w:rPr>
          <w:rStyle w:val="CharStyle17"/>
        </w:rPr>
        <w:t>Комиссия Управления Федеральной антимонопольной службы по Камчатскому краю (далее – Камчатское УФАС России) по контролю в сфере закупок и рассмотрению жалоб в порядке, предусмотренном статьей 18.1 Федерального закона от 26.07.2006 № 135- ФЗ «О защите конкуренции» (далее – Комиссия) в составе:</w:t>
      </w:r>
    </w:p>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председателя Комиссии – начальника отдела контроля закупок Шихановой Л.Б.</w:t>
      </w:r>
    </w:p>
    <w:p>
      <w:pPr>
        <w:pStyle w:val="Style16"/>
        <w:keepNext w:val="0"/>
        <w:keepLines w:val="0"/>
        <w:widowControl w:val="0"/>
        <w:shd w:val="clear" w:color="auto" w:fill="auto"/>
        <w:bidi w:val="0"/>
        <w:spacing w:before="0" w:after="0" w:line="240" w:lineRule="auto"/>
        <w:ind w:left="0" w:right="0" w:firstLine="0"/>
        <w:jc w:val="left"/>
      </w:pPr>
      <w:r>
        <w:rPr>
          <w:rStyle w:val="CharStyle17"/>
        </w:rPr>
        <w:t>членов Комиссии:</w:t>
      </w:r>
    </w:p>
    <w:p>
      <w:pPr>
        <w:pStyle w:val="Style16"/>
        <w:keepNext w:val="0"/>
        <w:keepLines w:val="0"/>
        <w:widowControl w:val="0"/>
        <w:numPr>
          <w:ilvl w:val="0"/>
          <w:numId w:val="1"/>
        </w:numPr>
        <w:shd w:val="clear" w:color="auto" w:fill="auto"/>
        <w:tabs>
          <w:tab w:pos="272" w:val="left"/>
        </w:tabs>
        <w:bidi w:val="0"/>
        <w:spacing w:before="0" w:after="0" w:line="240" w:lineRule="auto"/>
        <w:ind w:left="0" w:right="0" w:firstLine="0"/>
        <w:jc w:val="left"/>
      </w:pPr>
      <w:r>
        <w:rPr>
          <w:rStyle w:val="CharStyle17"/>
        </w:rPr>
        <w:t>главного специалиста - эксперта отдела контроля закупок Ковалевой С.А.,</w:t>
      </w:r>
    </w:p>
    <w:p>
      <w:pPr>
        <w:pStyle w:val="Style16"/>
        <w:keepNext w:val="0"/>
        <w:keepLines w:val="0"/>
        <w:widowControl w:val="0"/>
        <w:numPr>
          <w:ilvl w:val="0"/>
          <w:numId w:val="1"/>
        </w:numPr>
        <w:shd w:val="clear" w:color="auto" w:fill="auto"/>
        <w:tabs>
          <w:tab w:pos="272" w:val="left"/>
        </w:tabs>
        <w:bidi w:val="0"/>
        <w:spacing w:before="0" w:after="0" w:line="240" w:lineRule="auto"/>
        <w:ind w:left="0" w:right="0" w:firstLine="0"/>
        <w:jc w:val="left"/>
      </w:pPr>
      <w:r>
        <w:rPr>
          <w:rStyle w:val="CharStyle17"/>
        </w:rPr>
        <w:t>ведущего специалиста - эксперта отдела контроля закупок Пименовой Н.В,</w:t>
      </w:r>
    </w:p>
    <w:p>
      <w:pPr>
        <w:pStyle w:val="Style16"/>
        <w:keepNext w:val="0"/>
        <w:keepLines w:val="0"/>
        <w:widowControl w:val="0"/>
        <w:shd w:val="clear" w:color="auto" w:fill="auto"/>
        <w:bidi w:val="0"/>
        <w:spacing w:before="0" w:after="0" w:line="240" w:lineRule="auto"/>
        <w:ind w:left="0" w:right="0" w:firstLine="0"/>
        <w:jc w:val="both"/>
      </w:pPr>
      <w:r>
        <w:rPr>
          <w:rStyle w:val="CharStyle17"/>
        </w:rPr>
        <w:t>в присутствии представителей:</w:t>
      </w:r>
    </w:p>
    <w:p>
      <w:pPr>
        <w:pStyle w:val="Style16"/>
        <w:keepNext w:val="0"/>
        <w:keepLines w:val="0"/>
        <w:widowControl w:val="0"/>
        <w:shd w:val="clear" w:color="auto" w:fill="auto"/>
        <w:bidi w:val="0"/>
        <w:spacing w:before="0" w:after="0" w:line="240" w:lineRule="auto"/>
        <w:ind w:left="0" w:right="0" w:firstLine="0"/>
        <w:jc w:val="both"/>
      </w:pPr>
      <w:r>
        <w:rPr>
          <w:rStyle w:val="CharStyle17"/>
        </w:rPr>
        <w:t>заказчика - государственного бюджетного учреждения здравоохранения «Камчатский краевой противотуберкулезный диспансер» (далее – Заказчик): Тарасика Э.П (по доверенности от 07.04.2026 № 12/04/2026),</w:t>
      </w:r>
    </w:p>
    <w:p>
      <w:pPr>
        <w:pStyle w:val="Style16"/>
        <w:keepNext w:val="0"/>
        <w:keepLines w:val="0"/>
        <w:widowControl w:val="0"/>
        <w:shd w:val="clear" w:color="auto" w:fill="auto"/>
        <w:bidi w:val="0"/>
        <w:spacing w:before="0" w:after="0" w:line="240" w:lineRule="auto"/>
        <w:ind w:left="0" w:right="0" w:firstLine="0"/>
        <w:jc w:val="both"/>
      </w:pPr>
      <w:r>
        <w:rPr>
          <w:rStyle w:val="CharStyle17"/>
        </w:rPr>
        <w:t>заявителя – индивидуального предпринимателя Худякова Александра Анатольевича (далее – Заявитель): Ярчихина А.В. (по доверенности от 05.05.2026 № 7-1-Д),</w:t>
      </w:r>
    </w:p>
    <w:p>
      <w:pPr>
        <w:pStyle w:val="Style16"/>
        <w:keepNext w:val="0"/>
        <w:keepLines w:val="0"/>
        <w:widowControl w:val="0"/>
        <w:shd w:val="clear" w:color="auto" w:fill="auto"/>
        <w:bidi w:val="0"/>
        <w:spacing w:before="0" w:after="300" w:line="240" w:lineRule="auto"/>
        <w:ind w:left="0" w:right="0" w:firstLine="0"/>
        <w:jc w:val="both"/>
      </w:pPr>
      <w:r>
        <w:rPr>
          <w:rStyle w:val="CharStyle17"/>
        </w:rPr>
        <w:t>рассмотрев посредством видеоконференцсвязи жалобу Заявителя на действия Заказчика при определении поставщика путем проведения аукциона в электронной форме (далее – ЭА) на поставку шкафа для сушки эндоскопов (закупка № 0338200009726000060),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w:t>
      </w:r>
    </w:p>
    <w:p>
      <w:pPr>
        <w:pStyle w:val="Style19"/>
        <w:keepNext/>
        <w:keepLines/>
        <w:widowControl w:val="0"/>
        <w:shd w:val="clear" w:color="auto" w:fill="auto"/>
        <w:bidi w:val="0"/>
        <w:spacing w:before="0" w:line="240" w:lineRule="auto"/>
        <w:ind w:left="0" w:right="0" w:firstLine="0"/>
        <w:jc w:val="both"/>
      </w:pPr>
      <w:bookmarkStart w:id="2" w:name="bookmark2"/>
      <w:r>
        <w:rPr>
          <w:rStyle w:val="CharStyle20"/>
        </w:rPr>
        <w:t>IIIIIIIIIIIIIIIIIIIIIII</w:t>
      </w:r>
      <w:bookmarkEnd w:id="2"/>
    </w:p>
    <w:p>
      <w:pPr>
        <w:pStyle w:val="Style16"/>
        <w:keepNext w:val="0"/>
        <w:keepLines w:val="0"/>
        <w:widowControl w:val="0"/>
        <w:shd w:val="clear" w:color="auto" w:fill="auto"/>
        <w:bidi w:val="0"/>
        <w:spacing w:before="0" w:after="260" w:line="240" w:lineRule="auto"/>
        <w:ind w:left="0" w:right="0" w:firstLine="0"/>
        <w:jc w:val="both"/>
      </w:pPr>
      <w:r>
        <w:rPr>
          <w:rStyle w:val="CharStyle17"/>
        </w:rPr>
        <w:t xml:space="preserve">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Закон о контрактной системе),</w:t>
      </w:r>
    </w:p>
    <w:p>
      <w:pPr>
        <w:pStyle w:val="Style16"/>
        <w:keepNext w:val="0"/>
        <w:keepLines w:val="0"/>
        <w:widowControl w:val="0"/>
        <w:shd w:val="clear" w:color="auto" w:fill="auto"/>
        <w:bidi w:val="0"/>
        <w:spacing w:before="0" w:after="260" w:line="240" w:lineRule="auto"/>
        <w:ind w:left="3560" w:right="0" w:firstLine="0"/>
        <w:jc w:val="left"/>
      </w:pPr>
      <w:r>
        <w:rPr>
          <w:rStyle w:val="CharStyle17"/>
        </w:rPr>
        <w:t>УСТАНОВИЛА:</w:t>
      </w:r>
    </w:p>
    <w:p>
      <w:pPr>
        <w:pStyle w:val="Style16"/>
        <w:keepNext w:val="0"/>
        <w:keepLines w:val="0"/>
        <w:widowControl w:val="0"/>
        <w:shd w:val="clear" w:color="auto" w:fill="auto"/>
        <w:bidi w:val="0"/>
        <w:spacing w:before="0" w:after="0" w:line="240" w:lineRule="auto"/>
        <w:ind w:left="0" w:right="0" w:firstLine="860"/>
        <w:jc w:val="both"/>
      </w:pPr>
      <w:r>
        <w:rPr>
          <w:rStyle w:val="CharStyle17"/>
        </w:rPr>
        <w:t xml:space="preserve">Заказчиком осуществляется процедура определении при определении поставщика путем проведения аукциона в электронной форме (далее </w:t>
      </w:r>
      <w:r>
        <w:rPr>
          <w:rStyle w:val="CharStyle17"/>
          <w:lang w:val="en-US" w:eastAsia="en-US"/>
        </w:rPr>
        <w:t xml:space="preserve">– </w:t>
      </w:r>
      <w:r>
        <w:rPr>
          <w:rStyle w:val="CharStyle17"/>
        </w:rPr>
        <w:t xml:space="preserve">ЭА) на поставку шкафа для сушки эндоскопов (далее </w:t>
      </w:r>
      <w:r>
        <w:rPr>
          <w:rStyle w:val="CharStyle17"/>
          <w:lang w:val="en-US" w:eastAsia="en-US"/>
        </w:rPr>
        <w:t xml:space="preserve">– </w:t>
      </w:r>
      <w:r>
        <w:rPr>
          <w:rStyle w:val="CharStyle17"/>
        </w:rPr>
        <w:t xml:space="preserve">Товар) (закупка </w:t>
      </w:r>
      <w:r>
        <w:rPr>
          <w:rStyle w:val="CharStyle17"/>
          <w:lang w:val="en-US" w:eastAsia="en-US"/>
        </w:rPr>
        <w:t xml:space="preserve">№ 0338200009726000060) </w:t>
      </w:r>
      <w:r>
        <w:rPr>
          <w:rStyle w:val="CharStyle17"/>
        </w:rPr>
        <w:t xml:space="preserve">(далее </w:t>
      </w:r>
      <w:r>
        <w:rPr>
          <w:rStyle w:val="CharStyle17"/>
          <w:lang w:val="en-US" w:eastAsia="en-US"/>
        </w:rPr>
        <w:t xml:space="preserve">– </w:t>
      </w:r>
      <w:r>
        <w:rPr>
          <w:rStyle w:val="CharStyle17"/>
        </w:rPr>
        <w:t xml:space="preserve">Закупка). Извещения о Закупке с приложением электронных документов размещено в ЕИС </w:t>
      </w:r>
      <w:r>
        <w:rPr>
          <w:rStyle w:val="CharStyle17"/>
          <w:lang w:val="en-US" w:eastAsia="en-US"/>
        </w:rPr>
        <w:t>20.04.2026.</w:t>
      </w:r>
    </w:p>
    <w:p>
      <w:pPr>
        <w:pStyle w:val="Style16"/>
        <w:keepNext w:val="0"/>
        <w:keepLines w:val="0"/>
        <w:widowControl w:val="0"/>
        <w:shd w:val="clear" w:color="auto" w:fill="auto"/>
        <w:bidi w:val="0"/>
        <w:spacing w:before="0" w:after="260" w:line="240" w:lineRule="auto"/>
        <w:ind w:left="0" w:right="0" w:firstLine="860"/>
        <w:jc w:val="both"/>
      </w:pPr>
      <w:r>
        <w:rPr>
          <w:rStyle w:val="CharStyle17"/>
        </w:rPr>
        <w:t xml:space="preserve">Начальная (максимальная) цена контракта (НМЦК) установлена в размере </w:t>
      </w:r>
      <w:r>
        <w:rPr>
          <w:rStyle w:val="CharStyle17"/>
          <w:lang w:val="en-US" w:eastAsia="en-US"/>
        </w:rPr>
        <w:t xml:space="preserve">4 382 219, 15 </w:t>
      </w:r>
      <w:r>
        <w:rPr>
          <w:rStyle w:val="CharStyle17"/>
        </w:rPr>
        <w:t>рублей.</w:t>
      </w:r>
    </w:p>
    <w:p>
      <w:pPr>
        <w:pStyle w:val="Style16"/>
        <w:keepNext w:val="0"/>
        <w:keepLines w:val="0"/>
        <w:widowControl w:val="0"/>
        <w:shd w:val="clear" w:color="auto" w:fill="auto"/>
        <w:bidi w:val="0"/>
        <w:spacing w:before="0" w:after="0" w:line="240" w:lineRule="auto"/>
        <w:ind w:left="0" w:right="0" w:firstLine="860"/>
        <w:jc w:val="both"/>
      </w:pPr>
      <w:r>
        <w:rPr>
          <w:rStyle w:val="CharStyle17"/>
          <w:lang w:val="en-US" w:eastAsia="en-US"/>
        </w:rPr>
        <w:t xml:space="preserve">28.04.2026 </w:t>
      </w:r>
      <w:r>
        <w:rPr>
          <w:rStyle w:val="CharStyle17"/>
        </w:rPr>
        <w:t>в Камчатское УФАС России поступила через ЕИС жалоба Заявителя на действия Заказчика, который, по мнению Заявителя, в техническом задании Извещения о Закупке установил определенные технические характеристики Товара, которые в совокупности с остальными соответствуют товару одного производителя, что ограничивает количество участников закупки:</w:t>
      </w:r>
    </w:p>
    <w:p>
      <w:pPr>
        <w:pStyle w:val="Style16"/>
        <w:keepNext w:val="0"/>
        <w:keepLines w:val="0"/>
        <w:widowControl w:val="0"/>
        <w:numPr>
          <w:ilvl w:val="0"/>
          <w:numId w:val="1"/>
        </w:numPr>
        <w:shd w:val="clear" w:color="auto" w:fill="auto"/>
        <w:tabs>
          <w:tab w:pos="987" w:val="left"/>
        </w:tabs>
        <w:bidi w:val="0"/>
        <w:spacing w:before="0" w:after="0" w:line="240" w:lineRule="auto"/>
        <w:ind w:left="0" w:right="0" w:firstLine="720"/>
        <w:jc w:val="both"/>
      </w:pPr>
      <w:r>
        <w:rPr>
          <w:rStyle w:val="CharStyle17"/>
        </w:rPr>
        <w:t xml:space="preserve">вместимость </w:t>
      </w:r>
      <w:r>
        <w:rPr>
          <w:rStyle w:val="CharStyle17"/>
          <w:lang w:val="en-US" w:eastAsia="en-US"/>
        </w:rPr>
        <w:t xml:space="preserve">&gt;= 12 </w:t>
      </w:r>
      <w:r>
        <w:rPr>
          <w:rStyle w:val="CharStyle17"/>
        </w:rPr>
        <w:t xml:space="preserve">эндоскопов в сочетании с габаритным ограничением по глубине </w:t>
      </w:r>
      <w:r>
        <w:rPr>
          <w:rStyle w:val="CharStyle17"/>
          <w:lang w:val="en-US" w:eastAsia="en-US"/>
        </w:rPr>
        <w:t xml:space="preserve">&lt;= 450 </w:t>
      </w:r>
      <w:r>
        <w:rPr>
          <w:rStyle w:val="CharStyle17"/>
        </w:rPr>
        <w:t>мм;</w:t>
      </w:r>
    </w:p>
    <w:p>
      <w:pPr>
        <w:pStyle w:val="Style16"/>
        <w:keepNext w:val="0"/>
        <w:keepLines w:val="0"/>
        <w:widowControl w:val="0"/>
        <w:numPr>
          <w:ilvl w:val="0"/>
          <w:numId w:val="1"/>
        </w:numPr>
        <w:shd w:val="clear" w:color="auto" w:fill="auto"/>
        <w:tabs>
          <w:tab w:pos="997" w:val="left"/>
        </w:tabs>
        <w:bidi w:val="0"/>
        <w:spacing w:before="0" w:after="0" w:line="240" w:lineRule="auto"/>
        <w:ind w:left="0" w:right="0" w:firstLine="720"/>
        <w:jc w:val="both"/>
      </w:pPr>
      <w:r>
        <w:rPr>
          <w:rStyle w:val="CharStyle17"/>
        </w:rPr>
        <w:t>сенсорный экран,</w:t>
      </w:r>
    </w:p>
    <w:p>
      <w:pPr>
        <w:pStyle w:val="Style16"/>
        <w:keepNext w:val="0"/>
        <w:keepLines w:val="0"/>
        <w:widowControl w:val="0"/>
        <w:numPr>
          <w:ilvl w:val="0"/>
          <w:numId w:val="1"/>
        </w:numPr>
        <w:shd w:val="clear" w:color="auto" w:fill="auto"/>
        <w:tabs>
          <w:tab w:pos="997" w:val="left"/>
        </w:tabs>
        <w:bidi w:val="0"/>
        <w:spacing w:before="0" w:after="0" w:line="240" w:lineRule="auto"/>
        <w:ind w:left="0" w:right="0" w:firstLine="720"/>
        <w:jc w:val="both"/>
      </w:pPr>
      <w:r>
        <w:rPr>
          <w:rStyle w:val="CharStyle17"/>
        </w:rPr>
        <w:t>встроенный принтер,</w:t>
      </w:r>
    </w:p>
    <w:p>
      <w:pPr>
        <w:pStyle w:val="Style16"/>
        <w:keepNext w:val="0"/>
        <w:keepLines w:val="0"/>
        <w:widowControl w:val="0"/>
        <w:numPr>
          <w:ilvl w:val="0"/>
          <w:numId w:val="1"/>
        </w:numPr>
        <w:shd w:val="clear" w:color="auto" w:fill="auto"/>
        <w:tabs>
          <w:tab w:pos="997" w:val="left"/>
        </w:tabs>
        <w:bidi w:val="0"/>
        <w:spacing w:before="0" w:after="0" w:line="240" w:lineRule="auto"/>
        <w:ind w:left="0" w:right="0" w:firstLine="720"/>
        <w:jc w:val="both"/>
      </w:pPr>
      <w:r>
        <w:rPr>
          <w:rStyle w:val="CharStyle17"/>
        </w:rPr>
        <w:t>поэндоскопное управление каналами сушки, авторизация пользователей;</w:t>
      </w:r>
    </w:p>
    <w:p>
      <w:pPr>
        <w:pStyle w:val="Style16"/>
        <w:keepNext w:val="0"/>
        <w:keepLines w:val="0"/>
        <w:widowControl w:val="0"/>
        <w:numPr>
          <w:ilvl w:val="0"/>
          <w:numId w:val="1"/>
        </w:numPr>
        <w:shd w:val="clear" w:color="auto" w:fill="auto"/>
        <w:tabs>
          <w:tab w:pos="997" w:val="left"/>
        </w:tabs>
        <w:bidi w:val="0"/>
        <w:spacing w:before="0" w:after="0" w:line="240" w:lineRule="auto"/>
        <w:ind w:left="0" w:right="0" w:firstLine="720"/>
        <w:jc w:val="both"/>
      </w:pPr>
      <w:r>
        <w:rPr>
          <w:rStyle w:val="CharStyle17"/>
        </w:rPr>
        <w:t>встроенный воздушный компрессор,</w:t>
      </w:r>
    </w:p>
    <w:p>
      <w:pPr>
        <w:pStyle w:val="Style16"/>
        <w:keepNext w:val="0"/>
        <w:keepLines w:val="0"/>
        <w:widowControl w:val="0"/>
        <w:numPr>
          <w:ilvl w:val="0"/>
          <w:numId w:val="1"/>
        </w:numPr>
        <w:shd w:val="clear" w:color="auto" w:fill="auto"/>
        <w:tabs>
          <w:tab w:pos="997" w:val="left"/>
        </w:tabs>
        <w:bidi w:val="0"/>
        <w:spacing w:before="0" w:after="0" w:line="240" w:lineRule="auto"/>
        <w:ind w:left="0" w:right="0" w:firstLine="720"/>
        <w:jc w:val="both"/>
      </w:pPr>
      <w:r>
        <w:rPr>
          <w:rStyle w:val="CharStyle17"/>
        </w:rPr>
        <w:t xml:space="preserve">соединительные трубки с фильтрами в количестве </w:t>
      </w:r>
      <w:r>
        <w:rPr>
          <w:rStyle w:val="CharStyle17"/>
          <w:lang w:val="en-US" w:eastAsia="en-US"/>
        </w:rPr>
        <w:t>&gt;= 12,</w:t>
      </w:r>
    </w:p>
    <w:p>
      <w:pPr>
        <w:pStyle w:val="Style16"/>
        <w:keepNext w:val="0"/>
        <w:keepLines w:val="0"/>
        <w:widowControl w:val="0"/>
        <w:numPr>
          <w:ilvl w:val="0"/>
          <w:numId w:val="1"/>
        </w:numPr>
        <w:shd w:val="clear" w:color="auto" w:fill="auto"/>
        <w:tabs>
          <w:tab w:pos="997" w:val="left"/>
        </w:tabs>
        <w:bidi w:val="0"/>
        <w:spacing w:before="0" w:after="0" w:line="240" w:lineRule="auto"/>
        <w:ind w:left="0" w:right="0" w:firstLine="720"/>
        <w:jc w:val="both"/>
      </w:pPr>
      <w:r>
        <w:rPr>
          <w:rStyle w:val="CharStyle17"/>
        </w:rPr>
        <w:t xml:space="preserve">стерильный воздушный фильтр </w:t>
      </w:r>
      <w:r>
        <w:rPr>
          <w:rStyle w:val="CharStyle17"/>
          <w:lang w:val="en-US" w:eastAsia="en-US"/>
        </w:rPr>
        <w:t xml:space="preserve">0,2 </w:t>
      </w:r>
      <w:r>
        <w:rPr>
          <w:rStyle w:val="CharStyle17"/>
        </w:rPr>
        <w:t>мкм,</w:t>
      </w:r>
    </w:p>
    <w:p>
      <w:pPr>
        <w:pStyle w:val="Style16"/>
        <w:keepNext w:val="0"/>
        <w:keepLines w:val="0"/>
        <w:widowControl w:val="0"/>
        <w:numPr>
          <w:ilvl w:val="0"/>
          <w:numId w:val="1"/>
        </w:numPr>
        <w:shd w:val="clear" w:color="auto" w:fill="auto"/>
        <w:tabs>
          <w:tab w:pos="997" w:val="left"/>
        </w:tabs>
        <w:bidi w:val="0"/>
        <w:spacing w:before="0" w:after="0" w:line="240" w:lineRule="auto"/>
        <w:ind w:left="0" w:right="0" w:firstLine="720"/>
        <w:jc w:val="both"/>
      </w:pPr>
      <w:r>
        <w:rPr>
          <w:rStyle w:val="CharStyle17"/>
        </w:rPr>
        <w:t>изолированная бактерицидная лампа,</w:t>
      </w:r>
    </w:p>
    <w:p>
      <w:pPr>
        <w:pStyle w:val="Style16"/>
        <w:keepNext w:val="0"/>
        <w:keepLines w:val="0"/>
        <w:widowControl w:val="0"/>
        <w:numPr>
          <w:ilvl w:val="0"/>
          <w:numId w:val="1"/>
        </w:numPr>
        <w:shd w:val="clear" w:color="auto" w:fill="auto"/>
        <w:tabs>
          <w:tab w:pos="997" w:val="left"/>
        </w:tabs>
        <w:bidi w:val="0"/>
        <w:spacing w:before="0" w:after="0" w:line="240" w:lineRule="auto"/>
        <w:ind w:left="0" w:right="0" w:firstLine="720"/>
        <w:jc w:val="both"/>
      </w:pPr>
      <w:r>
        <w:rPr>
          <w:rStyle w:val="CharStyle17"/>
        </w:rPr>
        <w:t>изоляция эндоскопа от воздействия ультрафиолета;</w:t>
      </w:r>
    </w:p>
    <w:p>
      <w:pPr>
        <w:pStyle w:val="Style16"/>
        <w:keepNext w:val="0"/>
        <w:keepLines w:val="0"/>
        <w:widowControl w:val="0"/>
        <w:numPr>
          <w:ilvl w:val="0"/>
          <w:numId w:val="1"/>
        </w:numPr>
        <w:shd w:val="clear" w:color="auto" w:fill="auto"/>
        <w:tabs>
          <w:tab w:pos="997" w:val="left"/>
        </w:tabs>
        <w:bidi w:val="0"/>
        <w:spacing w:before="0" w:after="260" w:line="240" w:lineRule="auto"/>
        <w:ind w:left="0" w:right="0" w:firstLine="720"/>
        <w:jc w:val="both"/>
      </w:pPr>
      <w:r>
        <w:rPr>
          <w:rStyle w:val="CharStyle17"/>
        </w:rPr>
        <w:t>выдвижной держатель эндоскопов</w:t>
      </w:r>
    </w:p>
    <w:p>
      <w:pPr>
        <w:pStyle w:val="Style16"/>
        <w:keepNext w:val="0"/>
        <w:keepLines w:val="0"/>
        <w:widowControl w:val="0"/>
        <w:shd w:val="clear" w:color="auto" w:fill="auto"/>
        <w:bidi w:val="0"/>
        <w:spacing w:before="0" w:after="0" w:line="240" w:lineRule="auto"/>
        <w:ind w:left="0" w:right="0" w:firstLine="860"/>
        <w:jc w:val="both"/>
      </w:pPr>
      <w:r>
        <w:rPr>
          <w:rStyle w:val="CharStyle17"/>
        </w:rPr>
        <w:t xml:space="preserve">В результате рассмотрения жалобы и осуществления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Закона о контрактной системе внеплановой проверки Комиссия установила следующее.</w:t>
      </w:r>
    </w:p>
    <w:p>
      <w:pPr>
        <w:pStyle w:val="Style16"/>
        <w:keepNext w:val="0"/>
        <w:keepLines w:val="0"/>
        <w:widowControl w:val="0"/>
        <w:shd w:val="clear" w:color="auto" w:fill="auto"/>
        <w:bidi w:val="0"/>
        <w:spacing w:before="0" w:after="0" w:line="240" w:lineRule="auto"/>
        <w:ind w:left="0" w:right="0" w:firstLine="860"/>
        <w:jc w:val="both"/>
      </w:pPr>
      <w:r>
        <w:rPr>
          <w:rStyle w:val="CharStyle17"/>
        </w:rPr>
        <w:t xml:space="preserve">В соответствии с пунктом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7"/>
          <w:lang w:val="en-US" w:eastAsia="en-US"/>
        </w:rPr>
        <w:t xml:space="preserve">6 </w:t>
      </w:r>
      <w:r>
        <w:rPr>
          <w:rStyle w:val="CharStyle17"/>
        </w:rPr>
        <w:t xml:space="preserve">статьи </w:t>
      </w:r>
      <w:r>
        <w:rPr>
          <w:rStyle w:val="CharStyle17"/>
          <w:lang w:val="en-US" w:eastAsia="en-US"/>
        </w:rPr>
        <w:t xml:space="preserve">23 </w:t>
      </w:r>
      <w:r>
        <w:rPr>
          <w:rStyle w:val="CharStyle17"/>
        </w:rPr>
        <w:t>данного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6"/>
        <w:keepNext w:val="0"/>
        <w:keepLines w:val="0"/>
        <w:widowControl w:val="0"/>
        <w:shd w:val="clear" w:color="auto" w:fill="auto"/>
        <w:bidi w:val="0"/>
        <w:spacing w:before="0" w:after="260" w:line="240" w:lineRule="auto"/>
        <w:ind w:left="0" w:right="0" w:firstLine="720"/>
        <w:jc w:val="both"/>
      </w:pPr>
      <w:r>
        <w:rPr>
          <w:rStyle w:val="CharStyle17"/>
        </w:rPr>
        <w:t xml:space="preserve">Согласно части </w:t>
      </w:r>
      <w:r>
        <w:rPr>
          <w:rStyle w:val="CharStyle17"/>
          <w:lang w:val="en-US" w:eastAsia="en-US"/>
        </w:rPr>
        <w:t xml:space="preserve">6 </w:t>
      </w:r>
      <w:r>
        <w:rPr>
          <w:rStyle w:val="CharStyle17"/>
        </w:rPr>
        <w:t xml:space="preserve">статьи </w:t>
      </w:r>
      <w:r>
        <w:rPr>
          <w:rStyle w:val="CharStyle17"/>
          <w:lang w:val="en-US" w:eastAsia="en-US"/>
        </w:rPr>
        <w:t xml:space="preserve">23 </w:t>
      </w:r>
      <w:r>
        <w:rPr>
          <w:rStyle w:val="CharStyle17"/>
        </w:rPr>
        <w:t>Закона о контрактной системе порядок формирования и ведения в ЕИС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Постановлением Правительства РФ от </w:t>
      </w:r>
      <w:r>
        <w:rPr>
          <w:rStyle w:val="CharStyle17"/>
          <w:lang w:val="en-US" w:eastAsia="en-US"/>
        </w:rPr>
        <w:t xml:space="preserve">08.02.2017 № 145 </w:t>
      </w:r>
      <w:r>
        <w:rPr>
          <w:rStyle w:val="CharStyle17"/>
        </w:rPr>
        <w:t xml:space="preserve">утверждены Правила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Правила), устанавливающие порядок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каталог, КТРУ) участниками контрактной системы в сфере закупок в соответствии с Федеральным законом РФ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подпункту «б» пункта </w:t>
      </w:r>
      <w:r>
        <w:rPr>
          <w:rStyle w:val="CharStyle17"/>
          <w:lang w:val="en-US" w:eastAsia="en-US"/>
        </w:rPr>
        <w:t xml:space="preserve">2 </w:t>
      </w:r>
      <w:r>
        <w:rPr>
          <w:rStyle w:val="CharStyle17"/>
        </w:rPr>
        <w:t>Правил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пунктом </w:t>
      </w:r>
      <w:r>
        <w:rPr>
          <w:rStyle w:val="CharStyle17"/>
          <w:lang w:val="en-US" w:eastAsia="en-US"/>
        </w:rPr>
        <w:t xml:space="preserve">4 </w:t>
      </w:r>
      <w:r>
        <w:rPr>
          <w:rStyle w:val="CharStyle17"/>
        </w:rPr>
        <w:t xml:space="preserve">Правил заказчики обязаны применять информацию, включенную в позицию каталога в соответствии с подпунктами «б» </w:t>
      </w:r>
      <w:r>
        <w:rPr>
          <w:rStyle w:val="CharStyle17"/>
          <w:lang w:val="en-US" w:eastAsia="en-US"/>
        </w:rPr>
        <w:t xml:space="preserve">- </w:t>
      </w:r>
      <w:r>
        <w:rPr>
          <w:rStyle w:val="CharStyle17"/>
        </w:rPr>
        <w:t xml:space="preserve">«г» и «е» </w:t>
      </w:r>
      <w:r>
        <w:rPr>
          <w:rStyle w:val="CharStyle17"/>
          <w:lang w:val="en-US" w:eastAsia="en-US"/>
        </w:rPr>
        <w:t xml:space="preserve">- </w:t>
      </w:r>
      <w:r>
        <w:rPr>
          <w:rStyle w:val="CharStyle17"/>
        </w:rPr>
        <w:t xml:space="preserve">«з» пункта </w:t>
      </w:r>
      <w:r>
        <w:rPr>
          <w:rStyle w:val="CharStyle17"/>
          <w:lang w:val="en-US" w:eastAsia="en-US"/>
        </w:rPr>
        <w:t xml:space="preserve">10 </w:t>
      </w:r>
      <w:r>
        <w:rPr>
          <w:rStyle w:val="CharStyle17"/>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7"/>
          <w:lang w:val="en-US" w:eastAsia="en-US"/>
        </w:rPr>
        <w:t xml:space="preserve">8 </w:t>
      </w:r>
      <w:r>
        <w:rPr>
          <w:rStyle w:val="CharStyle17"/>
        </w:rPr>
        <w:t xml:space="preserve">февраля </w:t>
      </w:r>
      <w:r>
        <w:rPr>
          <w:rStyle w:val="CharStyle17"/>
          <w:lang w:val="en-US" w:eastAsia="en-US"/>
        </w:rPr>
        <w:t xml:space="preserve">2017 </w:t>
      </w:r>
      <w:r>
        <w:rPr>
          <w:rStyle w:val="CharStyle17"/>
        </w:rPr>
        <w:t xml:space="preserve">г. </w:t>
      </w:r>
      <w:r>
        <w:rPr>
          <w:rStyle w:val="CharStyle17"/>
          <w:lang w:val="en-US" w:eastAsia="en-US"/>
        </w:rPr>
        <w:t xml:space="preserve">№ 145 </w:t>
      </w:r>
      <w:r>
        <w:rPr>
          <w:rStyle w:val="CharStyle17"/>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6"/>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rStyle w:val="CharStyle17"/>
        </w:rPr>
        <w:t>наименование товара, работы, услуги;</w:t>
      </w:r>
    </w:p>
    <w:p>
      <w:pPr>
        <w:pStyle w:val="Style16"/>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rStyle w:val="CharStyle17"/>
        </w:rPr>
        <w:t>единицы измерения количества товара, объема выполняемой работы, оказываемой услуги (при наличии);</w:t>
      </w:r>
    </w:p>
    <w:p>
      <w:pPr>
        <w:pStyle w:val="Style16"/>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rStyle w:val="CharStyle17"/>
        </w:rPr>
        <w:t>описание товара, работы, услуги (при наличии такого описания в позиции).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силу пунктов </w:t>
      </w:r>
      <w:r>
        <w:rPr>
          <w:rStyle w:val="CharStyle17"/>
          <w:lang w:val="en-US" w:eastAsia="en-US"/>
        </w:rPr>
        <w:t xml:space="preserve">5, 6 </w:t>
      </w:r>
      <w:r>
        <w:rPr>
          <w:rStyle w:val="CharStyle17"/>
        </w:rPr>
        <w:t xml:space="preserve">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7"/>
          <w:lang w:val="en-US" w:eastAsia="en-US"/>
        </w:rPr>
        <w:t xml:space="preserve">33 </w:t>
      </w:r>
      <w:r>
        <w:rPr>
          <w:rStyle w:val="CharStyle17"/>
        </w:rPr>
        <w:t>Федерального закона, которые не предусмотрены в позиции каталога.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случае предоставления дополнительной информации, предусмотренной пунктом </w:t>
      </w:r>
      <w:r>
        <w:rPr>
          <w:rStyle w:val="CharStyle17"/>
          <w:lang w:val="en-US" w:eastAsia="en-US"/>
        </w:rPr>
        <w:t xml:space="preserve">5 </w:t>
      </w:r>
      <w:r>
        <w:rPr>
          <w:rStyle w:val="CharStyle17"/>
        </w:rPr>
        <w:t>данных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пунктом </w:t>
      </w:r>
      <w:r>
        <w:rPr>
          <w:rStyle w:val="CharStyle17"/>
          <w:lang w:val="en-US" w:eastAsia="en-US"/>
        </w:rPr>
        <w:t xml:space="preserve">7 </w:t>
      </w:r>
      <w:r>
        <w:rPr>
          <w:rStyle w:val="CharStyle17"/>
        </w:rPr>
        <w:t xml:space="preserve">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7"/>
          <w:lang w:val="en-US" w:eastAsia="en-US"/>
        </w:rPr>
        <w:t xml:space="preserve">33 </w:t>
      </w:r>
      <w:r>
        <w:rPr>
          <w:rStyle w:val="CharStyle17"/>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75 </w:t>
      </w:r>
      <w:r>
        <w:rPr>
          <w:rStyle w:val="CharStyle17"/>
        </w:rPr>
        <w:t>Федерального закона соответственно.</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Согласно пункту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извещение об осуществлении закупки, если иное не предусмотрено данным Федеральным законом, должно содержать электронный документ: описание объекта закупки в соответствии со статьей </w:t>
      </w:r>
      <w:r>
        <w:rPr>
          <w:rStyle w:val="CharStyle17"/>
          <w:lang w:val="en-US" w:eastAsia="en-US"/>
        </w:rPr>
        <w:t xml:space="preserve">33 </w:t>
      </w:r>
      <w:r>
        <w:rPr>
          <w:rStyle w:val="CharStyle17"/>
        </w:rPr>
        <w:t>данного Федерального закона.</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260" w:line="240" w:lineRule="auto"/>
        <w:ind w:left="0" w:right="0" w:firstLine="740"/>
        <w:jc w:val="both"/>
      </w:pPr>
      <w:r>
        <w:rPr>
          <w:rStyle w:val="CharStyle17"/>
        </w:rPr>
        <w:t xml:space="preserve">В соответствии с частью </w:t>
      </w:r>
      <w:r>
        <w:rPr>
          <w:rStyle w:val="CharStyle17"/>
          <w:lang w:val="en-US" w:eastAsia="en-US"/>
        </w:rPr>
        <w:t xml:space="preserve">2 </w:t>
      </w:r>
      <w:r>
        <w:rPr>
          <w:rStyle w:val="CharStyle17"/>
        </w:rPr>
        <w:t xml:space="preserve">статьи </w:t>
      </w:r>
      <w:r>
        <w:rPr>
          <w:rStyle w:val="CharStyle17"/>
          <w:lang w:val="en-US" w:eastAsia="en-US"/>
        </w:rPr>
        <w:t xml:space="preserve">33 </w:t>
      </w:r>
      <w:r>
        <w:rPr>
          <w:rStyle w:val="CharStyle17"/>
        </w:rPr>
        <w:t xml:space="preserve">Закона о контрактной системе описание объекта закупки в соответствии с требованиями, указанными в части </w:t>
      </w:r>
      <w:r>
        <w:rPr>
          <w:rStyle w:val="CharStyle17"/>
          <w:lang w:val="en-US" w:eastAsia="en-US"/>
        </w:rPr>
        <w:t xml:space="preserve">1 </w:t>
      </w:r>
      <w:r>
        <w:rPr>
          <w:rStyle w:val="CharStyle17"/>
        </w:rPr>
        <w:t>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0" w:line="254" w:lineRule="auto"/>
        <w:ind w:left="0" w:right="0" w:firstLine="740"/>
        <w:jc w:val="both"/>
      </w:pPr>
      <w:r>
        <w:rPr>
          <w:rStyle w:val="CharStyle17"/>
        </w:rPr>
        <w:t xml:space="preserve">Заказчик с доводами жалобы не согласился, представил письменные возражения от </w:t>
      </w:r>
      <w:r>
        <w:rPr>
          <w:rStyle w:val="CharStyle17"/>
          <w:lang w:val="en-US" w:eastAsia="en-US"/>
        </w:rPr>
        <w:t xml:space="preserve">04.05.2026 № </w:t>
      </w:r>
      <w:r>
        <w:rPr>
          <w:rStyle w:val="CharStyle17"/>
        </w:rPr>
        <w:t>1460-ЭП/26, в которых пояснил следующее:</w:t>
      </w:r>
    </w:p>
    <w:p>
      <w:pPr>
        <w:pStyle w:val="Style16"/>
        <w:keepNext w:val="0"/>
        <w:keepLines w:val="0"/>
        <w:widowControl w:val="0"/>
        <w:shd w:val="clear" w:color="auto" w:fill="auto"/>
        <w:bidi w:val="0"/>
        <w:spacing w:before="0" w:after="0" w:line="254" w:lineRule="auto"/>
        <w:ind w:left="0" w:right="0" w:firstLine="740"/>
        <w:jc w:val="both"/>
      </w:pPr>
      <w:r>
        <w:rPr>
          <w:rStyle w:val="CharStyle17"/>
        </w:rPr>
        <w:t>«При формировании описания объекта закупки Заказчику в рамках закона предоставлены полномочия по самостоятельному определению параметров и характеристик товаров, в наибольшей степени удовлетворяющих его потребности.</w:t>
      </w:r>
    </w:p>
    <w:p>
      <w:pPr>
        <w:pStyle w:val="Style16"/>
        <w:keepNext w:val="0"/>
        <w:keepLines w:val="0"/>
        <w:widowControl w:val="0"/>
        <w:shd w:val="clear" w:color="auto" w:fill="auto"/>
        <w:bidi w:val="0"/>
        <w:spacing w:before="0" w:after="0" w:line="254" w:lineRule="auto"/>
        <w:ind w:left="0" w:right="0" w:firstLine="740"/>
        <w:jc w:val="both"/>
      </w:pPr>
      <w:r>
        <w:rPr>
          <w:rStyle w:val="CharStyle17"/>
        </w:rPr>
        <w:t>Извещение и описание объекта закупки никаким образом не противоречит действующему законодательству. При описании объекта закупки Заказчик не использовал никакие товарные знаки. Все установленные требования, не имеют разночтений, понятны и распространяются на всех участников закупки в равной степени. Участниками закупки может быть неограниченный круг лиц.</w:t>
      </w:r>
    </w:p>
    <w:p>
      <w:pPr>
        <w:pStyle w:val="Style16"/>
        <w:keepNext w:val="0"/>
        <w:keepLines w:val="0"/>
        <w:widowControl w:val="0"/>
        <w:shd w:val="clear" w:color="auto" w:fill="auto"/>
        <w:bidi w:val="0"/>
        <w:spacing w:before="0" w:after="0" w:line="254" w:lineRule="auto"/>
        <w:ind w:left="0" w:right="0" w:firstLine="740"/>
        <w:jc w:val="both"/>
      </w:pPr>
      <w:r>
        <w:rPr>
          <w:rStyle w:val="CharStyle17"/>
        </w:rPr>
        <w:t>У Заказчика имеется потребность получения определенного вида (типа оборудования. Отсутствие у какого-либо из участников закупки продукции, отвечающей потребностям Заказчика, не может свидетельствовать о нарушении требований контрактного законодательства.</w:t>
      </w:r>
    </w:p>
    <w:p>
      <w:pPr>
        <w:pStyle w:val="Style16"/>
        <w:keepNext w:val="0"/>
        <w:keepLines w:val="0"/>
        <w:widowControl w:val="0"/>
        <w:shd w:val="clear" w:color="auto" w:fill="auto"/>
        <w:bidi w:val="0"/>
        <w:spacing w:before="0" w:after="0" w:line="254" w:lineRule="auto"/>
        <w:ind w:left="0" w:right="0" w:firstLine="740"/>
        <w:jc w:val="both"/>
      </w:pPr>
      <w:r>
        <w:rPr>
          <w:rStyle w:val="CharStyle17"/>
        </w:rPr>
        <w:t>Нормы Закона о контрактной системе направлены на обеспечение конкуренции не между товарами и производителями товаров, а между участниками закупок, при этом основной задачей этих норм является не столько обеспечение максимально широкого круга участников закупок, сколько выявление в результате этого определения лиц, исполнение контракта которыми в наибольшей степени удовлетворит потребность Заказчика в необходимом ему товаре.</w:t>
      </w:r>
    </w:p>
    <w:p>
      <w:pPr>
        <w:pStyle w:val="Style16"/>
        <w:keepNext w:val="0"/>
        <w:keepLines w:val="0"/>
        <w:widowControl w:val="0"/>
        <w:shd w:val="clear" w:color="auto" w:fill="auto"/>
        <w:bidi w:val="0"/>
        <w:spacing w:before="0" w:after="0" w:line="254" w:lineRule="auto"/>
        <w:ind w:left="0" w:right="0" w:firstLine="740"/>
        <w:jc w:val="both"/>
      </w:pPr>
      <w:r>
        <w:rPr>
          <w:rStyle w:val="CharStyle17"/>
        </w:rPr>
        <w:t>Закон о контрактной системе позволяет Заказчику, руководствуясь своими потребностями, самостоятельно определять предмет закупки, его количественные и качественные характеристики, в необходимой степени детализировать его. Технические, функциональные и качественные характеристики товара определены Заказчиком исходя из потребности лечебного учреждения, в том числе исходя из имеющихся возможностей для размещения закупаемого оборудования в тех или иных помещениях.</w:t>
      </w:r>
    </w:p>
    <w:p>
      <w:pPr>
        <w:pStyle w:val="Style16"/>
        <w:keepNext w:val="0"/>
        <w:keepLines w:val="0"/>
        <w:widowControl w:val="0"/>
        <w:shd w:val="clear" w:color="auto" w:fill="auto"/>
        <w:bidi w:val="0"/>
        <w:spacing w:before="0" w:after="0" w:line="257" w:lineRule="auto"/>
        <w:ind w:left="0" w:right="0" w:firstLine="740"/>
        <w:jc w:val="both"/>
      </w:pPr>
      <w:r>
        <w:rPr>
          <w:rStyle w:val="CharStyle17"/>
        </w:rPr>
        <w:t>Заказчик установил требования к характеристикам, являющихся значимыми, в том числе и требования к количеству одновременно размещаемых эндоскопов шкафу; к стерильному воздушному фильтру; к авторизации пользователей для проведения манипуляций с эндоскопами или проведения технического обслуживания.</w:t>
      </w:r>
    </w:p>
    <w:p>
      <w:pPr>
        <w:pStyle w:val="Style16"/>
        <w:keepNext w:val="0"/>
        <w:keepLines w:val="0"/>
        <w:widowControl w:val="0"/>
        <w:shd w:val="clear" w:color="auto" w:fill="auto"/>
        <w:bidi w:val="0"/>
        <w:spacing w:before="0" w:after="0" w:line="257" w:lineRule="auto"/>
        <w:ind w:left="0" w:right="0" w:firstLine="740"/>
        <w:jc w:val="both"/>
      </w:pPr>
      <w:r>
        <w:rPr>
          <w:rStyle w:val="CharStyle17"/>
        </w:rPr>
        <w:t xml:space="preserve">Заказчику необходим Товар не менее </w:t>
      </w:r>
      <w:r>
        <w:rPr>
          <w:rStyle w:val="CharStyle17"/>
          <w:lang w:val="en-US" w:eastAsia="en-US"/>
        </w:rPr>
        <w:t xml:space="preserve">12 </w:t>
      </w:r>
      <w:r>
        <w:rPr>
          <w:rStyle w:val="CharStyle17"/>
        </w:rPr>
        <w:t>(Двенадцать) одновременно размещающихся эндоскопов в одном устройстве.</w:t>
      </w:r>
    </w:p>
    <w:p>
      <w:pPr>
        <w:pStyle w:val="Style16"/>
        <w:keepNext w:val="0"/>
        <w:keepLines w:val="0"/>
        <w:widowControl w:val="0"/>
        <w:shd w:val="clear" w:color="auto" w:fill="auto"/>
        <w:bidi w:val="0"/>
        <w:spacing w:before="0" w:after="0" w:line="257" w:lineRule="auto"/>
        <w:ind w:left="0" w:right="0" w:firstLine="740"/>
        <w:jc w:val="both"/>
      </w:pPr>
      <w:r>
        <w:rPr>
          <w:rStyle w:val="CharStyle17"/>
        </w:rPr>
        <w:t xml:space="preserve">Согласно подпункту </w:t>
      </w:r>
      <w:r>
        <w:rPr>
          <w:rStyle w:val="CharStyle17"/>
          <w:lang w:val="en-US" w:eastAsia="en-US"/>
        </w:rPr>
        <w:t xml:space="preserve">10 </w:t>
      </w:r>
      <w:r>
        <w:rPr>
          <w:rStyle w:val="CharStyle17"/>
        </w:rPr>
        <w:t xml:space="preserve">пункта </w:t>
      </w:r>
      <w:r>
        <w:rPr>
          <w:rStyle w:val="CharStyle17"/>
          <w:lang w:val="en-US" w:eastAsia="en-US"/>
        </w:rPr>
        <w:t xml:space="preserve">3699 </w:t>
      </w:r>
      <w:r>
        <w:rPr>
          <w:rStyle w:val="CharStyle17"/>
        </w:rPr>
        <w:t xml:space="preserve">СанПин </w:t>
      </w:r>
      <w:r>
        <w:rPr>
          <w:rStyle w:val="CharStyle17"/>
          <w:lang w:val="en-US" w:eastAsia="en-US"/>
        </w:rPr>
        <w:t xml:space="preserve">3.3686 </w:t>
      </w:r>
      <w:r>
        <w:rPr>
          <w:rStyle w:val="CharStyle17"/>
        </w:rPr>
        <w:t xml:space="preserve">от </w:t>
      </w:r>
      <w:r>
        <w:rPr>
          <w:rStyle w:val="CharStyle17"/>
          <w:lang w:val="en-US" w:eastAsia="en-US"/>
        </w:rPr>
        <w:t xml:space="preserve">28.01.2021 </w:t>
      </w:r>
      <w:r>
        <w:rPr>
          <w:rStyle w:val="CharStyle17"/>
        </w:rPr>
        <w:t xml:space="preserve">по профилактике инфекционных болезней </w:t>
      </w:r>
      <w:r>
        <w:rPr>
          <w:rStyle w:val="CharStyle17"/>
          <w:lang w:val="en-US" w:eastAsia="en-US"/>
        </w:rPr>
        <w:t xml:space="preserve">- </w:t>
      </w:r>
      <w:r>
        <w:rPr>
          <w:rStyle w:val="CharStyle17"/>
        </w:rPr>
        <w:t>между рабочими сменами эндоскопы должны храниться в неупакованном виде в шкафу для сушки и хранения эндоскопов в асептической среде. Следовательно, Заказчик установил требование к количеству одновременно размещаемых эндоскопов в шкафу исходя из общего имеющего количества эндоскопов в лечебном учреждении подлежащих хранению между рабочими сменами (т.е. на ночь, длительное хранение эндоскопов в выходные и праздничные дни).</w:t>
      </w:r>
    </w:p>
    <w:p>
      <w:pPr>
        <w:pStyle w:val="Style16"/>
        <w:keepNext w:val="0"/>
        <w:keepLines w:val="0"/>
        <w:widowControl w:val="0"/>
        <w:shd w:val="clear" w:color="auto" w:fill="auto"/>
        <w:bidi w:val="0"/>
        <w:spacing w:before="0" w:after="0" w:line="257" w:lineRule="auto"/>
        <w:ind w:left="0" w:right="0" w:firstLine="740"/>
        <w:jc w:val="both"/>
      </w:pPr>
      <w:r>
        <w:rPr>
          <w:rStyle w:val="CharStyle17"/>
        </w:rPr>
        <w:t xml:space="preserve">В Реестре российской промышленной продукции (Реестровая запись в ГИСП </w:t>
      </w:r>
      <w:r>
        <w:rPr>
          <w:rStyle w:val="CharStyle17"/>
          <w:lang w:val="en-US" w:eastAsia="en-US"/>
        </w:rPr>
        <w:t xml:space="preserve">10758343) </w:t>
      </w:r>
      <w:r>
        <w:rPr>
          <w:rStyle w:val="CharStyle17"/>
        </w:rPr>
        <w:t xml:space="preserve">имеется Товар одного производителя Россия, который соответствует потребности лечебного учреждения в части количества одновременно размещаемых эндоскопов. У других производителей, находящихся в Реестре российской промышленной продукции максимальное количество одновременно размещаемых эндоскопов </w:t>
      </w:r>
      <w:r>
        <w:rPr>
          <w:rStyle w:val="CharStyle17"/>
          <w:lang w:val="en-US" w:eastAsia="en-US"/>
        </w:rPr>
        <w:t xml:space="preserve">- 10, </w:t>
      </w:r>
      <w:r>
        <w:rPr>
          <w:rStyle w:val="CharStyle17"/>
        </w:rPr>
        <w:t>что не соответствует действующей потребности лечебного учреждения.</w:t>
      </w:r>
    </w:p>
    <w:p>
      <w:pPr>
        <w:pStyle w:val="Style16"/>
        <w:keepNext w:val="0"/>
        <w:keepLines w:val="0"/>
        <w:widowControl w:val="0"/>
        <w:shd w:val="clear" w:color="auto" w:fill="auto"/>
        <w:bidi w:val="0"/>
        <w:spacing w:before="0" w:after="0" w:line="257" w:lineRule="auto"/>
        <w:ind w:left="0" w:right="0" w:firstLine="740"/>
        <w:jc w:val="both"/>
      </w:pPr>
      <w:r>
        <w:rPr>
          <w:rStyle w:val="CharStyle17"/>
        </w:rPr>
        <w:t>Заказчик, относится к социально значимому объекту, специфика деятельности которого влечет за собой необходимость своевременного и качественного оказания пациентам медицинской помощи, в том числе, посредством использования товара, являющегося объектом закупки. Одновременно с этим, Заказчик является специализированным учреждением здравоохранения, а именно противотуберкулёзным диспансером, специфика лечения больных в котором существенно отличается от обычных учреждений.</w:t>
      </w:r>
    </w:p>
    <w:p>
      <w:pPr>
        <w:pStyle w:val="Style16"/>
        <w:keepNext w:val="0"/>
        <w:keepLines w:val="0"/>
        <w:widowControl w:val="0"/>
        <w:shd w:val="clear" w:color="auto" w:fill="auto"/>
        <w:bidi w:val="0"/>
        <w:spacing w:before="0" w:after="0" w:line="257" w:lineRule="auto"/>
        <w:ind w:left="0" w:right="0" w:firstLine="740"/>
        <w:jc w:val="both"/>
      </w:pPr>
      <w:r>
        <w:rPr>
          <w:rStyle w:val="CharStyle17"/>
        </w:rPr>
        <w:t xml:space="preserve">Позиция заявителей ошибочна, при этом она не направлена на устранение причин по ограничению конкуренции, а направлена лишь на удовлетворении своих корыстных потребностей по реализации товаров, которые не подходят Учреждению. Следуя логике подателей жалоб, допустив, что Учреждение установит критерий </w:t>
      </w:r>
      <w:r>
        <w:rPr>
          <w:rStyle w:val="CharStyle17"/>
          <w:lang w:val="en-US" w:eastAsia="en-US"/>
        </w:rPr>
        <w:t xml:space="preserve">10 </w:t>
      </w:r>
      <w:r>
        <w:rPr>
          <w:rStyle w:val="CharStyle17"/>
        </w:rPr>
        <w:t xml:space="preserve">эндоскопов, то Учреждение автоматически ограничивает конкуренцию для продавцов, которые реализуют шкафы с характеристикой </w:t>
      </w:r>
      <w:r>
        <w:rPr>
          <w:rStyle w:val="CharStyle17"/>
          <w:lang w:val="en-US" w:eastAsia="en-US"/>
        </w:rPr>
        <w:t>12.</w:t>
      </w:r>
    </w:p>
    <w:p>
      <w:pPr>
        <w:pStyle w:val="Style16"/>
        <w:keepNext w:val="0"/>
        <w:keepLines w:val="0"/>
        <w:widowControl w:val="0"/>
        <w:shd w:val="clear" w:color="auto" w:fill="auto"/>
        <w:bidi w:val="0"/>
        <w:spacing w:before="0" w:after="0" w:line="257" w:lineRule="auto"/>
        <w:ind w:left="0" w:right="0" w:firstLine="740"/>
        <w:jc w:val="both"/>
      </w:pPr>
      <w:r>
        <w:rPr>
          <w:rStyle w:val="CharStyle17"/>
        </w:rPr>
        <w:t xml:space="preserve">Производитель товара занимается выпуском продукции и предоставляет свою продукцию участникам закупки, при этом производитель самостоятельно выбирает характеристики к своей выпускаемой продукции. Участники закупки (продавцы продукции Производителя) самостоятельно, на свой страх и риск, выбирают продукцию Производителя и занимаются его реализацией и, вдруг, если в линейке их продукции отсутствует требуемый Заказчику товар, то это не означает ограничение конкуренции. Производитель может быть один, может быть их несколько, может вообще не быть </w:t>
      </w:r>
      <w:r>
        <w:rPr>
          <w:rStyle w:val="CharStyle17"/>
          <w:lang w:val="en-US" w:eastAsia="en-US"/>
        </w:rPr>
        <w:t xml:space="preserve">- </w:t>
      </w:r>
      <w:r>
        <w:rPr>
          <w:rStyle w:val="CharStyle17"/>
        </w:rPr>
        <w:t xml:space="preserve">однако количество производителей на рынке не является фактором, ограничивающим конкуренцию. Помимо того, в Учреждении фактически стоят на учете </w:t>
      </w:r>
      <w:r>
        <w:rPr>
          <w:rStyle w:val="CharStyle17"/>
          <w:lang w:val="en-US" w:eastAsia="en-US"/>
        </w:rPr>
        <w:t xml:space="preserve">12 </w:t>
      </w:r>
      <w:r>
        <w:rPr>
          <w:rStyle w:val="CharStyle17"/>
        </w:rPr>
        <w:t>эндоскопов и необходимость приобретать шкаф с иными характеристиками просто неверна.</w:t>
      </w:r>
    </w:p>
    <w:p>
      <w:pPr>
        <w:pStyle w:val="Style16"/>
        <w:keepNext w:val="0"/>
        <w:keepLines w:val="0"/>
        <w:widowControl w:val="0"/>
        <w:shd w:val="clear" w:color="auto" w:fill="auto"/>
        <w:bidi w:val="0"/>
        <w:spacing w:before="0" w:after="0" w:line="257" w:lineRule="auto"/>
        <w:ind w:left="0" w:right="0" w:firstLine="740"/>
        <w:jc w:val="both"/>
      </w:pPr>
      <w:r>
        <w:rPr>
          <w:rStyle w:val="CharStyle17"/>
        </w:rPr>
        <w:t>Таким образом, учитывая нормы Закона о контрактной системе, основной задачей осуществления закупок является удовлетворение потребностей Заказчика в товарах, которые необходимы для осуществления им своих функций.</w:t>
      </w:r>
    </w:p>
    <w:p>
      <w:pPr>
        <w:pStyle w:val="Style16"/>
        <w:keepNext w:val="0"/>
        <w:keepLines w:val="0"/>
        <w:widowControl w:val="0"/>
        <w:shd w:val="clear" w:color="auto" w:fill="auto"/>
        <w:bidi w:val="0"/>
        <w:spacing w:before="0" w:after="0" w:line="257" w:lineRule="auto"/>
        <w:ind w:left="0" w:right="0" w:firstLine="720"/>
        <w:jc w:val="both"/>
      </w:pPr>
      <w:r>
        <w:rPr>
          <w:rStyle w:val="CharStyle17"/>
        </w:rPr>
        <w:t xml:space="preserve">Установленное Заказчиком требование к Стерильному воздушному фильтру </w:t>
      </w:r>
      <w:r>
        <w:rPr>
          <w:rStyle w:val="CharStyle17"/>
          <w:lang w:val="en-US" w:eastAsia="en-US"/>
        </w:rPr>
        <w:t xml:space="preserve">0,2 </w:t>
      </w:r>
      <w:r>
        <w:rPr>
          <w:rStyle w:val="CharStyle17"/>
        </w:rPr>
        <w:t xml:space="preserve">мкм основано на нормах СанПин </w:t>
      </w:r>
      <w:r>
        <w:rPr>
          <w:rStyle w:val="CharStyle17"/>
          <w:lang w:val="en-US" w:eastAsia="en-US"/>
        </w:rPr>
        <w:t xml:space="preserve">3.3686 </w:t>
      </w:r>
      <w:r>
        <w:rPr>
          <w:rStyle w:val="CharStyle17"/>
        </w:rPr>
        <w:t xml:space="preserve">от </w:t>
      </w:r>
      <w:r>
        <w:rPr>
          <w:rStyle w:val="CharStyle17"/>
          <w:lang w:val="en-US" w:eastAsia="en-US"/>
        </w:rPr>
        <w:t xml:space="preserve">28.01.2021, </w:t>
      </w:r>
      <w:r>
        <w:rPr>
          <w:rStyle w:val="CharStyle17"/>
        </w:rPr>
        <w:t xml:space="preserve">которые призывают обеспечить абсолютно высокоэффективную очистку подаваемого воздуха как в каналы эндоскопа, так и в рабочую камеру шкафа, к задерживающим частицам микроорганизмов и прочих загрязнений воздуха, что способствует обеспечению условий, исключающих повторную контаминацию (п.п. </w:t>
      </w:r>
      <w:r>
        <w:rPr>
          <w:rStyle w:val="CharStyle17"/>
          <w:lang w:val="en-US" w:eastAsia="en-US"/>
        </w:rPr>
        <w:t xml:space="preserve">8, 10 </w:t>
      </w:r>
      <w:r>
        <w:rPr>
          <w:rStyle w:val="CharStyle17"/>
        </w:rPr>
        <w:t xml:space="preserve">п. </w:t>
      </w:r>
      <w:r>
        <w:rPr>
          <w:rStyle w:val="CharStyle17"/>
          <w:lang w:val="en-US" w:eastAsia="en-US"/>
        </w:rPr>
        <w:t>3699).</w:t>
      </w:r>
    </w:p>
    <w:p>
      <w:pPr>
        <w:pStyle w:val="Style16"/>
        <w:keepNext w:val="0"/>
        <w:keepLines w:val="0"/>
        <w:widowControl w:val="0"/>
        <w:shd w:val="clear" w:color="auto" w:fill="auto"/>
        <w:bidi w:val="0"/>
        <w:spacing w:before="0" w:after="0" w:line="257" w:lineRule="auto"/>
        <w:ind w:left="0" w:right="0" w:firstLine="720"/>
        <w:jc w:val="both"/>
      </w:pPr>
      <w:r>
        <w:rPr>
          <w:rStyle w:val="CharStyle17"/>
        </w:rPr>
        <w:t>Таким образом, нарушений норм российского законодательства при объявлении указанной закупки не усматривается».</w:t>
      </w:r>
    </w:p>
    <w:p>
      <w:pPr>
        <w:pStyle w:val="Style16"/>
        <w:keepNext w:val="0"/>
        <w:keepLines w:val="0"/>
        <w:widowControl w:val="0"/>
        <w:shd w:val="clear" w:color="auto" w:fill="auto"/>
        <w:bidi w:val="0"/>
        <w:spacing w:before="0" w:after="0" w:line="257" w:lineRule="auto"/>
        <w:ind w:left="0" w:right="0" w:firstLine="720"/>
        <w:jc w:val="both"/>
      </w:pPr>
      <w:r>
        <w:rPr>
          <w:rStyle w:val="CharStyle17"/>
        </w:rPr>
        <w:t>Заказчиком дополнительно предоставлены обоснования потребности оспариваемых</w:t>
      </w:r>
    </w:p>
    <w:p>
      <w:pPr>
        <w:pStyle w:val="Style16"/>
        <w:keepNext w:val="0"/>
        <w:keepLines w:val="0"/>
        <w:widowControl w:val="0"/>
        <w:shd w:val="clear" w:color="auto" w:fill="auto"/>
        <w:bidi w:val="0"/>
        <w:spacing w:before="0" w:after="60" w:line="240" w:lineRule="auto"/>
        <w:ind w:left="0" w:right="0" w:firstLine="0"/>
        <w:jc w:val="both"/>
      </w:pPr>
      <w:r>
        <w:rPr>
          <w:rStyle w:val="CharStyle17"/>
        </w:rPr>
        <w:t>характеристик</w:t>
      </w:r>
    </w:p>
    <w:tbl>
      <w:tblPr>
        <w:tblOverlap w:val="never"/>
        <w:jc w:val="center"/>
        <w:tblLayout w:type="fixed"/>
      </w:tblPr>
      <w:tblGrid>
        <w:gridCol w:w="2707"/>
        <w:gridCol w:w="1253"/>
        <w:gridCol w:w="5880"/>
      </w:tblGrid>
      <w:tr>
        <w:trPr>
          <w:trHeight w:val="710"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Наименование характеристики</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Требуемое значение показателей</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Обоснование необходимости характеристики</w:t>
            </w:r>
          </w:p>
        </w:tc>
      </w:tr>
      <w:tr>
        <w:trPr>
          <w:trHeight w:val="3466"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Количество одновременно размещенных эндоскопов, (шт)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lang w:val="en-US" w:eastAsia="en-US"/>
              </w:rPr>
              <w:t>≥12</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 xml:space="preserve">Согласно пп.10 пункт </w:t>
            </w:r>
            <w:r>
              <w:rPr>
                <w:rStyle w:val="CharStyle22"/>
                <w:sz w:val="20"/>
                <w:szCs w:val="20"/>
                <w:lang w:val="en-US" w:eastAsia="en-US"/>
              </w:rPr>
              <w:t xml:space="preserve">3699 </w:t>
            </w:r>
            <w:r>
              <w:rPr>
                <w:rStyle w:val="CharStyle22"/>
                <w:sz w:val="20"/>
                <w:szCs w:val="20"/>
              </w:rPr>
              <w:t xml:space="preserve">СанПин </w:t>
            </w:r>
            <w:r>
              <w:rPr>
                <w:rStyle w:val="CharStyle22"/>
                <w:sz w:val="20"/>
                <w:szCs w:val="20"/>
                <w:lang w:val="en-US" w:eastAsia="en-US"/>
              </w:rPr>
              <w:t xml:space="preserve">3.3686 </w:t>
            </w:r>
            <w:r>
              <w:rPr>
                <w:rStyle w:val="CharStyle22"/>
                <w:sz w:val="20"/>
                <w:szCs w:val="20"/>
              </w:rPr>
              <w:t xml:space="preserve">от 28.01.2021г по профилактике инфекционных болезней </w:t>
            </w:r>
            <w:r>
              <w:rPr>
                <w:rStyle w:val="CharStyle22"/>
                <w:sz w:val="20"/>
                <w:szCs w:val="20"/>
                <w:lang w:val="en-US" w:eastAsia="en-US"/>
              </w:rPr>
              <w:t xml:space="preserve">- </w:t>
            </w:r>
            <w:r>
              <w:rPr>
                <w:rStyle w:val="CharStyle22"/>
                <w:sz w:val="20"/>
                <w:szCs w:val="20"/>
              </w:rPr>
              <w:t>Между рабочими сменами эндоскопы должны храниться в неупакованном виде в шкафу для сушки и хранения эндоскопов в асептической среде. Следовательно, Заказчик установил требование к количеству одновременно размещаемых эндоскопов в шкафу исходя из общего имеющего количества эндоскопов в лечебном учреждении подлежащих хранению между рабочими сменами (т.е. на ночь, длительное хранение эндоскопов в выходные и праздничные дни).</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Заказчик, относится к социально значимому объекту, специфика деятельности которого влечет за собой необходимость своевременного и качественного оказания пациентам медицинской помощи, в том числе, посредством использования товара, являющегося объектом закупки.</w:t>
            </w:r>
          </w:p>
        </w:tc>
      </w:tr>
      <w:tr>
        <w:trPr>
          <w:trHeight w:val="1397"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Выдвижной держатель эндоскопов</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b/>
                <w:bCs/>
                <w:sz w:val="20"/>
                <w:szCs w:val="20"/>
              </w:rPr>
              <w:t>Характеристика установлена для обеспечения безопасного хранения. Выдвижной механизм позволяет извлекать или размещать прибор, не задевая соседние эндоскопы.</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b/>
                <w:bCs/>
                <w:sz w:val="20"/>
                <w:szCs w:val="20"/>
              </w:rPr>
              <w:t>Эндоскопы являются хрупкими приборами, поэтому важно исключить касание стенок и повреждении оптики, а также спутывания инструментов.</w:t>
            </w:r>
          </w:p>
        </w:tc>
      </w:tr>
      <w:tr>
        <w:trPr>
          <w:trHeight w:val="1166"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Соединительные трубки с фильтрами, комплект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lang w:val="en-US" w:eastAsia="en-US"/>
              </w:rPr>
              <w:t>≥ 12</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b/>
                <w:bCs/>
                <w:sz w:val="20"/>
                <w:szCs w:val="20"/>
              </w:rPr>
              <w:t>Соединительные трубки необходимы для обеспечения циркуляции обеззараженного воздуха, который подаётся в каналы эндоскопов. Следовательно, соединительных трубок должно быть столько же, сколько одновременно размещенных эндоскопов.</w:t>
            </w:r>
          </w:p>
        </w:tc>
      </w:tr>
      <w:tr>
        <w:trPr>
          <w:trHeight w:val="2333" w:hRule="exact"/>
        </w:trPr>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Запуск программы в ручном режиме активирует процесс сушки при котором очищенный воздух будет пропускаться через каналы эндоскопа для сушки без ограничения по времени или пока не будет нажата соответствующая кнопка</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Требование установлено в соответствии с необходимостью персонала иметь возможность настраивать параметры, которые отличаются от стандартных программ. Функция необходима для сушки сложных или длинных эндоскопов, где автоматического цикла может быть недостаточно. Отсутствие ручного процесса может повлиять на главную функцию необходимого шкафа, а именно полная сушка эндоскопа, что является грубым нарушением санитарно-эпидемиологических правил и норм (СанПиН). Влага, оставшаяся внутри каналов, создает условия для размножения бактерий и разрушает прибор.</w:t>
            </w:r>
          </w:p>
        </w:tc>
      </w:tr>
    </w:tbl>
    <w:p>
      <w:pPr>
        <w:widowControl w:val="0"/>
        <w:spacing w:line="1" w:lineRule="exact"/>
      </w:pPr>
      <w:r>
        <w:br w:type="page"/>
      </w:r>
    </w:p>
    <w:tbl>
      <w:tblPr>
        <w:tblOverlap w:val="never"/>
        <w:jc w:val="center"/>
        <w:tblLayout w:type="fixed"/>
      </w:tblPr>
      <w:tblGrid>
        <w:gridCol w:w="2707"/>
        <w:gridCol w:w="1253"/>
        <w:gridCol w:w="5880"/>
      </w:tblGrid>
      <w:tr>
        <w:trPr>
          <w:trHeight w:val="2554"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Запуск программы в автоматическом режиме активирует процесс сушки при котором очищенный воздух будет пропускаться через эндоскоп для сушки до истечения установленного времени</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both"/>
              <w:rPr>
                <w:sz w:val="20"/>
                <w:szCs w:val="20"/>
              </w:rPr>
            </w:pPr>
            <w:r>
              <w:rPr>
                <w:rStyle w:val="CharStyle22"/>
                <w:sz w:val="20"/>
                <w:szCs w:val="20"/>
              </w:rPr>
              <w:t xml:space="preserve">Запуск программы автоматической сушки предназначен для выполнения критически важного этапа обработки </w:t>
            </w:r>
            <w:r>
              <w:rPr>
                <w:rStyle w:val="CharStyle22"/>
                <w:sz w:val="20"/>
                <w:szCs w:val="20"/>
                <w:lang w:val="en-US" w:eastAsia="en-US"/>
              </w:rPr>
              <w:t xml:space="preserve">— </w:t>
            </w:r>
            <w:r>
              <w:rPr>
                <w:rStyle w:val="CharStyle22"/>
                <w:sz w:val="20"/>
                <w:szCs w:val="20"/>
              </w:rPr>
              <w:t>полного удаления остаточной влаги из внутренних каналов и с внешних поверхностей эндоскопа</w:t>
            </w:r>
          </w:p>
          <w:p>
            <w:pPr>
              <w:pStyle w:val="Style21"/>
              <w:keepNext w:val="0"/>
              <w:keepLines w:val="0"/>
              <w:widowControl w:val="0"/>
              <w:shd w:val="clear" w:color="auto" w:fill="auto"/>
              <w:bidi w:val="0"/>
              <w:spacing w:before="0" w:after="0" w:line="240" w:lineRule="auto"/>
              <w:ind w:left="0" w:right="0" w:firstLine="0"/>
              <w:jc w:val="both"/>
              <w:rPr>
                <w:sz w:val="20"/>
                <w:szCs w:val="20"/>
              </w:rPr>
            </w:pPr>
            <w:r>
              <w:rPr>
                <w:rStyle w:val="CharStyle22"/>
                <w:sz w:val="20"/>
                <w:szCs w:val="20"/>
              </w:rPr>
              <w:t>Требование к автоматическому режиму запуска программы обеспечивает стандартизацию процесса, исключая риск недосушивания каналов и, тем самым, гарантируя одинаково высокое качество сушки каждого инструмента.</w:t>
            </w:r>
          </w:p>
          <w:p>
            <w:pPr>
              <w:pStyle w:val="Style21"/>
              <w:keepNext w:val="0"/>
              <w:keepLines w:val="0"/>
              <w:widowControl w:val="0"/>
              <w:shd w:val="clear" w:color="auto" w:fill="auto"/>
              <w:bidi w:val="0"/>
              <w:spacing w:before="0" w:after="0" w:line="240" w:lineRule="auto"/>
              <w:ind w:left="0" w:right="0" w:firstLine="0"/>
              <w:jc w:val="both"/>
              <w:rPr>
                <w:sz w:val="20"/>
                <w:szCs w:val="20"/>
              </w:rPr>
            </w:pPr>
            <w:r>
              <w:rPr>
                <w:rStyle w:val="CharStyle22"/>
                <w:sz w:val="20"/>
                <w:szCs w:val="20"/>
              </w:rPr>
              <w:t>Таким образом, автоматизация процесса необходима для исключения человеческого фактора, обеспечения строгих санитарных норм и продления срока службы оборудования</w:t>
            </w:r>
          </w:p>
        </w:tc>
      </w:tr>
      <w:tr>
        <w:trPr>
          <w:trHeight w:val="4397"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 xml:space="preserve">Панель управления сенсорный экран </w:t>
            </w:r>
            <w:r>
              <w:rPr>
                <w:rStyle w:val="CharStyle22"/>
                <w:sz w:val="20"/>
                <w:szCs w:val="20"/>
                <w:lang w:val="en-US" w:eastAsia="en-US"/>
              </w:rPr>
              <w:t xml:space="preserve">(touchscreen) </w:t>
            </w:r>
            <w:r>
              <w:rPr>
                <w:rStyle w:val="CharStyle22"/>
                <w:sz w:val="20"/>
                <w:szCs w:val="20"/>
              </w:rPr>
              <w:t>с дисплеем и панелью управления включения/выключения соответствующего канала сушки эндоскопа</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both"/>
              <w:rPr>
                <w:sz w:val="20"/>
                <w:szCs w:val="20"/>
              </w:rPr>
            </w:pPr>
            <w:r>
              <w:rPr>
                <w:rStyle w:val="CharStyle22"/>
                <w:sz w:val="20"/>
                <w:szCs w:val="20"/>
              </w:rPr>
              <w:t>Требование установлено для обеспечения автоматизированного контроля процесса, индивидуальной настройки параметров для каждого эндоскопа и мониторинга состояния сушки в реальном времени. Основные причины включения в техническое задание данного требования:</w:t>
            </w:r>
          </w:p>
          <w:p>
            <w:pPr>
              <w:pStyle w:val="Style21"/>
              <w:keepNext w:val="0"/>
              <w:keepLines w:val="0"/>
              <w:widowControl w:val="0"/>
              <w:numPr>
                <w:ilvl w:val="0"/>
                <w:numId w:val="5"/>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Управление каналами сушки.</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Возможность индивидуального включения/выключения подачи воздуха для каждого подключенного эндоскопа отдельно.</w:t>
            </w:r>
          </w:p>
          <w:p>
            <w:pPr>
              <w:pStyle w:val="Style21"/>
              <w:keepNext w:val="0"/>
              <w:keepLines w:val="0"/>
              <w:widowControl w:val="0"/>
              <w:numPr>
                <w:ilvl w:val="0"/>
                <w:numId w:val="5"/>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Интерактивный дисплей.</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Отображение текущего времени сушки, температуры, времени хранения и статуса дезинфекции.</w:t>
            </w:r>
          </w:p>
          <w:p>
            <w:pPr>
              <w:pStyle w:val="Style21"/>
              <w:keepNext w:val="0"/>
              <w:keepLines w:val="0"/>
              <w:widowControl w:val="0"/>
              <w:numPr>
                <w:ilvl w:val="0"/>
                <w:numId w:val="5"/>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Индикация.</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Оповещение об окончании цикла, нарушении условий хранения, превышении времени хранения или открытии двери.</w:t>
            </w:r>
          </w:p>
          <w:p>
            <w:pPr>
              <w:pStyle w:val="Style21"/>
              <w:keepNext w:val="0"/>
              <w:keepLines w:val="0"/>
              <w:widowControl w:val="0"/>
              <w:numPr>
                <w:ilvl w:val="0"/>
                <w:numId w:val="5"/>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Работа с пользователями.</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Запуск готовых программ сушки и формирование отчетов (в том числе через принтер).</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Таким образом, панель управления обеспечивает постоянный контроль процесса сушки эндоскопов и асептического хранения.</w:t>
            </w:r>
          </w:p>
        </w:tc>
      </w:tr>
      <w:tr>
        <w:trPr>
          <w:trHeight w:val="3950" w:hRule="exact"/>
        </w:trPr>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Встроенный воздушный компрессор</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Требование установлено для обеспечения сушки и асептического (стерильного) хранения оборудования. Основные причины включения данной функции:</w:t>
            </w:r>
          </w:p>
          <w:p>
            <w:pPr>
              <w:pStyle w:val="Style21"/>
              <w:keepNext w:val="0"/>
              <w:keepLines w:val="0"/>
              <w:widowControl w:val="0"/>
              <w:numPr>
                <w:ilvl w:val="0"/>
                <w:numId w:val="7"/>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Принудительная сушка каналов.</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С помощью сжатого воздуха из каналов эндоскопа удаляются остатки влаги, что предотвращает размножение микроорганизмов.</w:t>
            </w:r>
          </w:p>
          <w:p>
            <w:pPr>
              <w:pStyle w:val="Style21"/>
              <w:keepNext w:val="0"/>
              <w:keepLines w:val="0"/>
              <w:widowControl w:val="0"/>
              <w:numPr>
                <w:ilvl w:val="0"/>
                <w:numId w:val="7"/>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Автономность (без внешних магистралей).</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Встроенный компрессор позволяет использовать шкаф в любом помещении без необходимости подключения к централизованной системе подачи сжатого воздуха или внешнему компрессору.</w:t>
            </w:r>
          </w:p>
          <w:p>
            <w:pPr>
              <w:pStyle w:val="Style21"/>
              <w:keepNext w:val="0"/>
              <w:keepLines w:val="0"/>
              <w:widowControl w:val="0"/>
              <w:numPr>
                <w:ilvl w:val="0"/>
                <w:numId w:val="7"/>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Фильтрация воздуха.</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Обеспечивает подачу чистого воздуха, не содержащего пыли и бактерий, в каналы эндоскопа.</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 xml:space="preserve">Таким образом, шкафы с компрессором обеспечивает </w:t>
            </w:r>
            <w:r>
              <w:rPr>
                <w:rStyle w:val="CharStyle22"/>
                <w:b/>
                <w:bCs/>
                <w:sz w:val="20"/>
                <w:szCs w:val="20"/>
              </w:rPr>
              <w:t xml:space="preserve">автономную подачу стерильного сжатого воздуха </w:t>
            </w:r>
            <w:r>
              <w:rPr>
                <w:rStyle w:val="CharStyle22"/>
                <w:sz w:val="20"/>
                <w:szCs w:val="20"/>
              </w:rPr>
              <w:t>в каналы эндоскопов, что важно для сушки и асептического хранения</w:t>
            </w:r>
          </w:p>
        </w:tc>
      </w:tr>
    </w:tbl>
    <w:p>
      <w:pPr>
        <w:widowControl w:val="0"/>
        <w:spacing w:line="1" w:lineRule="exact"/>
      </w:pPr>
      <w:r>
        <w:br w:type="page"/>
      </w:r>
    </w:p>
    <w:tbl>
      <w:tblPr>
        <w:tblOverlap w:val="never"/>
        <w:jc w:val="center"/>
        <w:tblLayout w:type="fixed"/>
      </w:tblPr>
      <w:tblGrid>
        <w:gridCol w:w="2707"/>
        <w:gridCol w:w="1253"/>
        <w:gridCol w:w="5880"/>
      </w:tblGrid>
      <w:tr>
        <w:trPr>
          <w:trHeight w:val="3706"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Включение/ выключение сушки для каждого эндоскопа отдельно</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Требование необходимо для оптимизации рабочих процессов и обеспечения безопасности оборудования. Основные причины включения данной функции:</w:t>
            </w:r>
          </w:p>
          <w:p>
            <w:pPr>
              <w:pStyle w:val="Style21"/>
              <w:keepNext w:val="0"/>
              <w:keepLines w:val="0"/>
              <w:widowControl w:val="0"/>
              <w:numPr>
                <w:ilvl w:val="0"/>
                <w:numId w:val="9"/>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Индивидуальный доступ к каждому эндоскопу.</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Возможность извлечь один эндоскоп для работы, не прерывая процесс сушки других, находящихся в шкафу.</w:t>
            </w:r>
          </w:p>
          <w:p>
            <w:pPr>
              <w:pStyle w:val="Style21"/>
              <w:keepNext w:val="0"/>
              <w:keepLines w:val="0"/>
              <w:widowControl w:val="0"/>
              <w:numPr>
                <w:ilvl w:val="0"/>
                <w:numId w:val="9"/>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Экономия ресурсов.</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Сушка нужна только для влажного инструмента. Если эндоскоп уже сухой, отключение вентиляции продлевает срок службы компонентов шкафа.</w:t>
            </w:r>
          </w:p>
          <w:p>
            <w:pPr>
              <w:pStyle w:val="Style21"/>
              <w:keepNext w:val="0"/>
              <w:keepLines w:val="0"/>
              <w:widowControl w:val="0"/>
              <w:numPr>
                <w:ilvl w:val="0"/>
                <w:numId w:val="9"/>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Соблюдение СанПиН.</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Позволяет соблюдать требования по качественной сушке каналов эндоскопа после дезинфекции (продувка воздухом) без необходимости запускать процесс для всего шкафа целиком.</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Таким образом, каждый эндоскоп находится под индивидуальным контролем независимо от других</w:t>
            </w:r>
          </w:p>
        </w:tc>
      </w:tr>
      <w:tr>
        <w:trPr>
          <w:trHeight w:val="3014"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 xml:space="preserve">Стерильный воздушный фильтр </w:t>
            </w:r>
            <w:r>
              <w:rPr>
                <w:rStyle w:val="CharStyle22"/>
                <w:sz w:val="20"/>
                <w:szCs w:val="20"/>
                <w:lang w:val="en-US" w:eastAsia="en-US"/>
              </w:rPr>
              <w:t xml:space="preserve">0,2 </w:t>
            </w:r>
            <w:r>
              <w:rPr>
                <w:rStyle w:val="CharStyle22"/>
                <w:sz w:val="20"/>
                <w:szCs w:val="20"/>
              </w:rPr>
              <w:t>мкм</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 xml:space="preserve">Стерильный воздушный фильтр нужен для очищения воздуха, поступающего в камеру. Основано на нормах СанПин </w:t>
            </w:r>
            <w:r>
              <w:rPr>
                <w:rStyle w:val="CharStyle22"/>
                <w:sz w:val="20"/>
                <w:szCs w:val="20"/>
                <w:lang w:val="en-US" w:eastAsia="en-US"/>
              </w:rPr>
              <w:t xml:space="preserve">3.3686 </w:t>
            </w:r>
            <w:r>
              <w:rPr>
                <w:rStyle w:val="CharStyle22"/>
                <w:sz w:val="20"/>
                <w:szCs w:val="20"/>
              </w:rPr>
              <w:t>от 28.01.2021г, которые призывают обеспечить абсолютно высокоэффективную очистку подаваемого воздуха как в каналы эндоскопа, так и в рабочую камеру шкафа, к задерживающим частицам микроорганизмов и прочих загрязнений воздуха, что способствует обеспечению условий, исключающих повторную контаминацию (пп.8,10 п.3699).</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 xml:space="preserve">Размер пор </w:t>
            </w:r>
            <w:r>
              <w:rPr>
                <w:rStyle w:val="CharStyle22"/>
                <w:sz w:val="20"/>
                <w:szCs w:val="20"/>
                <w:lang w:val="en-US" w:eastAsia="en-US"/>
              </w:rPr>
              <w:t xml:space="preserve">0,2 </w:t>
            </w:r>
            <w:r>
              <w:rPr>
                <w:rStyle w:val="CharStyle22"/>
                <w:sz w:val="20"/>
                <w:szCs w:val="20"/>
              </w:rPr>
              <w:t>микрона считается стандартом для стерилизующей фильтрации. Фильтры с таким размером пор способны задерживать практически все бактерии, включая микробактерии туберкулеза, а также большинство других микроорганизмов.</w:t>
            </w:r>
          </w:p>
        </w:tc>
      </w:tr>
      <w:tr>
        <w:trPr>
          <w:trHeight w:val="232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Длительность хранения эндоскопа в асептических условиях, (сутки)</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lang w:val="en-US" w:eastAsia="en-US"/>
              </w:rPr>
              <w:t>≥ 14</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 xml:space="preserve">Требование установлено для оптимизации работы, снижение затрат и снижение нагрузки на персонал. Долгий срок хранения позволяет реже проводить повторную дезинфекцию высокого уровня (ДВУ) для приборов, которые используются не ежедневно, что экономит время персонала, моющие средства и дезинфектанты. В свою очередь увеличение срока хранения эндоскопа снижает износ оборудования, так как каждый цикл обработки (особенно стерилизация или ДВУ) </w:t>
            </w:r>
            <w:r>
              <w:rPr>
                <w:rStyle w:val="CharStyle22"/>
                <w:sz w:val="20"/>
                <w:szCs w:val="20"/>
                <w:lang w:val="en-US" w:eastAsia="en-US"/>
              </w:rPr>
              <w:t xml:space="preserve">— </w:t>
            </w:r>
            <w:r>
              <w:rPr>
                <w:rStyle w:val="CharStyle22"/>
                <w:sz w:val="20"/>
                <w:szCs w:val="20"/>
              </w:rPr>
              <w:t>это механическая и химическая нагрузка на чувствительные каналы эндоскопа.</w:t>
            </w:r>
          </w:p>
        </w:tc>
      </w:tr>
      <w:tr>
        <w:trPr>
          <w:trHeight w:val="4402" w:hRule="exact"/>
        </w:trPr>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Встроенный принтер отчетов</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b/>
                <w:bCs/>
                <w:sz w:val="20"/>
                <w:szCs w:val="20"/>
              </w:rPr>
              <w:t>Требование установлено для обеспечения инфекционной безопасности и контроля качества обработки эндоскопического оборудования. Этот элемент позволяет документировать параметры процесса, что критически важно для соблюдения санитарных норм. Основные причины включения данной функции:</w:t>
            </w:r>
          </w:p>
          <w:p>
            <w:pPr>
              <w:pStyle w:val="Style21"/>
              <w:keepNext w:val="0"/>
              <w:keepLines w:val="0"/>
              <w:widowControl w:val="0"/>
              <w:numPr>
                <w:ilvl w:val="0"/>
                <w:numId w:val="11"/>
              </w:numPr>
              <w:shd w:val="clear" w:color="auto" w:fill="auto"/>
              <w:tabs>
                <w:tab w:pos="197" w:val="left"/>
              </w:tabs>
              <w:bidi w:val="0"/>
              <w:spacing w:before="0" w:after="0" w:line="240" w:lineRule="auto"/>
              <w:ind w:left="0" w:right="0" w:firstLine="0"/>
              <w:jc w:val="left"/>
              <w:rPr>
                <w:sz w:val="20"/>
                <w:szCs w:val="20"/>
              </w:rPr>
            </w:pPr>
            <w:r>
              <w:rPr>
                <w:rStyle w:val="CharStyle22"/>
                <w:b/>
                <w:bCs/>
                <w:sz w:val="20"/>
                <w:szCs w:val="20"/>
              </w:rPr>
              <w:t>Документирование данных.</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b/>
                <w:bCs/>
                <w:sz w:val="20"/>
                <w:szCs w:val="20"/>
              </w:rPr>
              <w:t>Принтер печатает отчеты по каждому циклу сушки и хранения для конкретного эндоскопа.</w:t>
            </w:r>
          </w:p>
          <w:p>
            <w:pPr>
              <w:pStyle w:val="Style21"/>
              <w:keepNext w:val="0"/>
              <w:keepLines w:val="0"/>
              <w:widowControl w:val="0"/>
              <w:numPr>
                <w:ilvl w:val="0"/>
                <w:numId w:val="11"/>
              </w:numPr>
              <w:shd w:val="clear" w:color="auto" w:fill="auto"/>
              <w:tabs>
                <w:tab w:pos="197" w:val="left"/>
              </w:tabs>
              <w:bidi w:val="0"/>
              <w:spacing w:before="0" w:after="0" w:line="240" w:lineRule="auto"/>
              <w:ind w:left="0" w:right="0" w:firstLine="0"/>
              <w:jc w:val="left"/>
              <w:rPr>
                <w:sz w:val="20"/>
                <w:szCs w:val="20"/>
              </w:rPr>
            </w:pPr>
            <w:r>
              <w:rPr>
                <w:rStyle w:val="CharStyle22"/>
                <w:b/>
                <w:bCs/>
                <w:sz w:val="20"/>
                <w:szCs w:val="20"/>
              </w:rPr>
              <w:t>Фиксация параметров.</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b/>
                <w:bCs/>
                <w:sz w:val="20"/>
                <w:szCs w:val="20"/>
              </w:rPr>
              <w:t>На чеке указывается время начала и окончания сушки, параметры воздушного потока, а также время нахождения эндоскопа в шкафу.</w:t>
            </w:r>
          </w:p>
          <w:p>
            <w:pPr>
              <w:pStyle w:val="Style21"/>
              <w:keepNext w:val="0"/>
              <w:keepLines w:val="0"/>
              <w:widowControl w:val="0"/>
              <w:numPr>
                <w:ilvl w:val="0"/>
                <w:numId w:val="11"/>
              </w:numPr>
              <w:shd w:val="clear" w:color="auto" w:fill="auto"/>
              <w:tabs>
                <w:tab w:pos="197" w:val="left"/>
              </w:tabs>
              <w:bidi w:val="0"/>
              <w:spacing w:before="0" w:after="0" w:line="240" w:lineRule="auto"/>
              <w:ind w:left="0" w:right="0" w:firstLine="0"/>
              <w:jc w:val="left"/>
              <w:rPr>
                <w:sz w:val="20"/>
                <w:szCs w:val="20"/>
              </w:rPr>
            </w:pPr>
            <w:r>
              <w:rPr>
                <w:rStyle w:val="CharStyle22"/>
                <w:b/>
                <w:bCs/>
                <w:sz w:val="20"/>
                <w:szCs w:val="20"/>
              </w:rPr>
              <w:t>Контроль асептичности.</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b/>
                <w:bCs/>
                <w:sz w:val="20"/>
                <w:szCs w:val="20"/>
              </w:rPr>
              <w:t>Подтверждает соблюдение этапов обработки.</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b/>
                <w:bCs/>
                <w:sz w:val="20"/>
                <w:szCs w:val="20"/>
              </w:rPr>
              <w:t>Таким образом, использование шкафа с принтером помогает зафиксировать точное время начала и окончания процесса, гарантируя, что эндоскоп не хранился дольше допустимого срока</w:t>
            </w:r>
          </w:p>
        </w:tc>
      </w:tr>
    </w:tbl>
    <w:p>
      <w:pPr>
        <w:widowControl w:val="0"/>
        <w:spacing w:line="1" w:lineRule="exact"/>
      </w:pPr>
      <w:r>
        <w:br w:type="page"/>
      </w:r>
    </w:p>
    <w:tbl>
      <w:tblPr>
        <w:tblOverlap w:val="never"/>
        <w:jc w:val="center"/>
        <w:tblLayout w:type="fixed"/>
      </w:tblPr>
      <w:tblGrid>
        <w:gridCol w:w="2707"/>
        <w:gridCol w:w="1253"/>
        <w:gridCol w:w="5880"/>
      </w:tblGrid>
      <w:tr>
        <w:trPr>
          <w:trHeight w:val="3480"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Лампа бактерицидная изолированная</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Требование установлено для обеззараживания только подаваемого воздуха. Основные причины включения данной характеристики:</w:t>
            </w:r>
          </w:p>
          <w:p>
            <w:pPr>
              <w:pStyle w:val="Style21"/>
              <w:keepNext w:val="0"/>
              <w:keepLines w:val="0"/>
              <w:widowControl w:val="0"/>
              <w:numPr>
                <w:ilvl w:val="0"/>
                <w:numId w:val="13"/>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Защита персонала.</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Открытое ультрафиолетовое излучение опасно для глаз и кожи.</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Изоляция лампы внутри корпуса шкафа обеспечивает безопасность, что особенно важно, так как шкафы часто находятся в процедурных кабинетах.</w:t>
            </w:r>
          </w:p>
          <w:p>
            <w:pPr>
              <w:pStyle w:val="Style21"/>
              <w:keepNext w:val="0"/>
              <w:keepLines w:val="0"/>
              <w:widowControl w:val="0"/>
              <w:numPr>
                <w:ilvl w:val="0"/>
                <w:numId w:val="13"/>
              </w:numPr>
              <w:shd w:val="clear" w:color="auto" w:fill="auto"/>
              <w:tabs>
                <w:tab w:pos="197" w:val="left"/>
              </w:tabs>
              <w:bidi w:val="0"/>
              <w:spacing w:before="0" w:after="0" w:line="240" w:lineRule="auto"/>
              <w:ind w:left="0" w:right="0" w:firstLine="0"/>
              <w:jc w:val="left"/>
              <w:rPr>
                <w:sz w:val="20"/>
                <w:szCs w:val="20"/>
              </w:rPr>
            </w:pPr>
            <w:r>
              <w:rPr>
                <w:rStyle w:val="CharStyle22"/>
                <w:sz w:val="20"/>
                <w:szCs w:val="20"/>
              </w:rPr>
              <w:t>Защита эндоскопа.</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Прямое и постоянное воздействие жесткого УФ-излучения может ускорить старение материалов, резины и оптики эндоскопа.</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Изолированная лампа обеспечивает обработку, не повреждая дорогостоящее оборудование (более подробно про влияние ультрафиолета на эндоскопы будет указано в обосновании следующей характеристики).</w:t>
            </w:r>
          </w:p>
        </w:tc>
      </w:tr>
      <w:tr>
        <w:trPr>
          <w:trHeight w:val="2549"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Изоляция эндоскопа от воздействия ультрафиолета</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b/>
                <w:bCs/>
                <w:sz w:val="20"/>
                <w:szCs w:val="20"/>
              </w:rPr>
              <w:t>Требование необходимо для защиты материалов прибора от преждевременного старения и повреждения. Прямое воздействие УФ-излучения приводит к разрушению резины, пластика и клеящих составов, из которых изготовлен гибкий эндоскоп. УФ-излучение вызывает ускоренный износ покрытия, что снижает герметичность и сокращает эксплуатационный ресурс оборудования. Особенно важно отметить, что УФ-излучение может негативно влиять на световодные элементы.</w:t>
            </w:r>
          </w:p>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Таким образом, включения данного требования продлит срок эксплуатации дорогостоящего оборудования</w:t>
            </w:r>
          </w:p>
        </w:tc>
      </w:tr>
      <w:tr>
        <w:trPr>
          <w:trHeight w:val="3250"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Авторизация пользователей для проведения манипуляций с эндоскопами или проведения технического обслуживания</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Наличие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Требование установлено для безопасности пациента. О</w:t>
            </w:r>
            <w:r>
              <w:rPr>
                <w:rStyle w:val="CharStyle22"/>
                <w:b/>
                <w:bCs/>
                <w:sz w:val="20"/>
                <w:szCs w:val="20"/>
              </w:rPr>
              <w:t>бработку эндоскопов должен производить специально выделенный и обученный персонал</w:t>
            </w:r>
            <w:r>
              <w:rPr>
                <w:rStyle w:val="CharStyle22"/>
                <w:sz w:val="20"/>
                <w:szCs w:val="20"/>
              </w:rPr>
              <w:t>. К обработке эндоскопов для выполнения плановых и экстренных (в вечернее и ночное время) манипуляций может быть допущен только прошедший обучение по данной тематике и аттестованный сотрудник. Данное требование к функциональной характеристике, Заказчиком установлено для безопасности, для защиты рабочих настроек шкафа сушки и хранения эндоскопов от случайного стороннего вмешательства медицинского персонала, работающего с данным устройством. Таким образом, изменять технические рабочие настройки шкафа может только профильный специалист, уполномоченный сотрудник лечебного учреждения или инженер по медицинскому оборудованию, являющийся сотрудником ЛПУ</w:t>
            </w:r>
          </w:p>
        </w:tc>
      </w:tr>
      <w:tr>
        <w:trPr>
          <w:trHeight w:val="936" w:hRule="exact"/>
        </w:trPr>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Внешние размеры:</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rStyle w:val="CharStyle22"/>
                <w:sz w:val="20"/>
                <w:szCs w:val="20"/>
              </w:rPr>
              <w:t>Требование определяется в соответствии с размерами помещения, в котором планируется размещение данного оборудования. Важно отметить, что указаны только верхней границы каждого параметра, а не узкие диапазоны.</w:t>
            </w:r>
          </w:p>
        </w:tc>
      </w:tr>
    </w:tbl>
    <w:p>
      <w:pPr>
        <w:widowControl w:val="0"/>
        <w:spacing w:after="259" w:line="1" w:lineRule="exact"/>
      </w:pPr>
    </w:p>
    <w:p>
      <w:pPr>
        <w:pStyle w:val="Style16"/>
        <w:keepNext w:val="0"/>
        <w:keepLines w:val="0"/>
        <w:widowControl w:val="0"/>
        <w:shd w:val="clear" w:color="auto" w:fill="auto"/>
        <w:bidi w:val="0"/>
        <w:spacing w:before="0" w:after="0" w:line="240" w:lineRule="auto"/>
        <w:ind w:left="0" w:right="0" w:firstLine="720"/>
        <w:jc w:val="both"/>
      </w:pPr>
      <w:r>
        <w:rPr>
          <w:rStyle w:val="CharStyle17"/>
        </w:rPr>
        <w:t>Согласно извещению о Закупке к поставке требуется Товар: Шкаф для сушки и хранения эндоскопов, код позиции по КТРУ:</w:t>
      </w:r>
      <w:r>
        <w:fldChar w:fldCharType="begin"/>
      </w:r>
      <w:r>
        <w:rPr/>
        <w:instrText> HYPERLINK "https://zakupki.gov.ru/epz/ktru/ktruCard/commonInfo.html?itemId=32.50.50.190-00001070" </w:instrText>
      </w:r>
      <w:r>
        <w:fldChar w:fldCharType="separate"/>
      </w:r>
      <w:r>
        <w:rPr>
          <w:rStyle w:val="CharStyle17"/>
        </w:rPr>
        <w:t xml:space="preserve"> </w:t>
      </w:r>
      <w:r>
        <w:rPr>
          <w:rStyle w:val="CharStyle17"/>
          <w:lang w:val="en-US" w:eastAsia="en-US"/>
        </w:rPr>
        <w:t>32.50.50.190-00001070</w:t>
      </w:r>
      <w:r>
        <w:fldChar w:fldCharType="end"/>
      </w:r>
      <w:r>
        <w:rPr>
          <w:rStyle w:val="CharStyle17"/>
          <w:lang w:val="en-US" w:eastAsia="en-US"/>
        </w:rPr>
        <w:t>.</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Поскольку по данной позиции КТРУ описание Товара отсутствует Заказчик осуществляет описание Товара в соответствии с требованиями статьи </w:t>
      </w:r>
      <w:r>
        <w:rPr>
          <w:rStyle w:val="CharStyle17"/>
          <w:lang w:val="en-US" w:eastAsia="en-US"/>
        </w:rPr>
        <w:t xml:space="preserve">33 </w:t>
      </w:r>
      <w:r>
        <w:rPr>
          <w:rStyle w:val="CharStyle17"/>
        </w:rPr>
        <w:t>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Извещении о Закупке содержит «Описание объекта закупки» в котором установлены характеристики и показатели характеристик:</w:t>
      </w:r>
    </w:p>
    <w:p>
      <w:pPr>
        <w:pStyle w:val="Style16"/>
        <w:keepNext w:val="0"/>
        <w:keepLines w:val="0"/>
        <w:widowControl w:val="0"/>
        <w:numPr>
          <w:ilvl w:val="0"/>
          <w:numId w:val="15"/>
        </w:numPr>
        <w:shd w:val="clear" w:color="auto" w:fill="auto"/>
        <w:tabs>
          <w:tab w:pos="982" w:val="left"/>
        </w:tabs>
        <w:bidi w:val="0"/>
        <w:spacing w:before="0" w:after="0" w:line="257" w:lineRule="auto"/>
        <w:ind w:left="0" w:right="0" w:firstLine="720"/>
        <w:jc w:val="both"/>
      </w:pPr>
      <w:r>
        <w:rPr>
          <w:rStyle w:val="CharStyle17"/>
        </w:rPr>
        <w:t xml:space="preserve">Количество одновременно размещенных эндоскопов, (шт) </w:t>
      </w:r>
      <w:r>
        <w:rPr>
          <w:rStyle w:val="CharStyle17"/>
          <w:lang w:val="en-US" w:eastAsia="en-US"/>
        </w:rPr>
        <w:t xml:space="preserve">- ≥12 - </w:t>
      </w:r>
      <w:r>
        <w:rPr>
          <w:rStyle w:val="CharStyle17"/>
        </w:rPr>
        <w:t xml:space="preserve">Участник закупки указывает в заявке конкретное значение характеристики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numPr>
          <w:ilvl w:val="0"/>
          <w:numId w:val="15"/>
        </w:numPr>
        <w:shd w:val="clear" w:color="auto" w:fill="auto"/>
        <w:tabs>
          <w:tab w:pos="982" w:val="left"/>
        </w:tabs>
        <w:bidi w:val="0"/>
        <w:spacing w:before="0" w:after="0" w:line="257" w:lineRule="auto"/>
        <w:ind w:left="0" w:right="0" w:firstLine="720"/>
        <w:jc w:val="both"/>
        <w:sectPr>
          <w:footnotePr>
            <w:pos w:val="pageBottom"/>
            <w:numFmt w:val="decimal"/>
            <w:numRestart w:val="continuous"/>
          </w:footnotePr>
          <w:type w:val="continuous"/>
          <w:pgSz w:w="11900" w:h="16840"/>
          <w:pgMar w:top="1032" w:right="534" w:bottom="1190" w:left="1099" w:header="0" w:footer="3" w:gutter="0"/>
          <w:cols w:space="720"/>
          <w:noEndnote/>
          <w:rtlGutter w:val="0"/>
          <w:docGrid w:linePitch="360"/>
        </w:sectPr>
      </w:pPr>
      <w:r>
        <w:rPr>
          <w:rStyle w:val="CharStyle17"/>
        </w:rPr>
        <w:t xml:space="preserve">Глубина, мм </w:t>
      </w:r>
      <w:r>
        <w:rPr>
          <w:rStyle w:val="CharStyle17"/>
          <w:lang w:val="en-US" w:eastAsia="en-US"/>
        </w:rPr>
        <w:t xml:space="preserve">- ≤ 450 - </w:t>
      </w:r>
      <w:r>
        <w:rPr>
          <w:rStyle w:val="CharStyle17"/>
        </w:rPr>
        <w:t xml:space="preserve">Участник закупки указывает в заявке конкретное значение характеристики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numPr>
          <w:ilvl w:val="0"/>
          <w:numId w:val="15"/>
        </w:numPr>
        <w:shd w:val="clear" w:color="auto" w:fill="auto"/>
        <w:tabs>
          <w:tab w:pos="940" w:val="left"/>
        </w:tabs>
        <w:bidi w:val="0"/>
        <w:spacing w:before="0" w:after="0" w:line="240" w:lineRule="auto"/>
        <w:ind w:left="0" w:right="0" w:firstLine="720"/>
        <w:jc w:val="both"/>
      </w:pPr>
      <w:r>
        <w:rPr>
          <w:rStyle w:val="CharStyle17"/>
        </w:rPr>
        <w:t xml:space="preserve">Выдвижной держатель эндоскопов </w:t>
      </w:r>
      <w:r>
        <w:rPr>
          <w:rStyle w:val="CharStyle17"/>
          <w:lang w:val="en-US" w:eastAsia="en-US"/>
        </w:rPr>
        <w:t xml:space="preserve">– </w:t>
      </w:r>
      <w:r>
        <w:rPr>
          <w:rStyle w:val="CharStyle17"/>
        </w:rPr>
        <w:t xml:space="preserve">наличие </w:t>
      </w:r>
      <w:r>
        <w:rPr>
          <w:rStyle w:val="CharStyle17"/>
          <w:lang w:val="en-US" w:eastAsia="en-US"/>
        </w:rPr>
        <w:t xml:space="preserve">- </w:t>
      </w:r>
      <w:r>
        <w:rPr>
          <w:rStyle w:val="CharStyle17"/>
        </w:rPr>
        <w:t xml:space="preserve">Значение характеристики не может изменяться участником закупки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numPr>
          <w:ilvl w:val="0"/>
          <w:numId w:val="15"/>
        </w:numPr>
        <w:shd w:val="clear" w:color="auto" w:fill="auto"/>
        <w:tabs>
          <w:tab w:pos="945" w:val="left"/>
        </w:tabs>
        <w:bidi w:val="0"/>
        <w:spacing w:before="0" w:after="0" w:line="240" w:lineRule="auto"/>
        <w:ind w:left="0" w:right="0" w:firstLine="720"/>
        <w:jc w:val="both"/>
      </w:pPr>
      <w:r>
        <w:rPr>
          <w:rStyle w:val="CharStyle17"/>
        </w:rPr>
        <w:t xml:space="preserve">Панель управления сенсорный экран </w:t>
      </w:r>
      <w:r>
        <w:rPr>
          <w:rStyle w:val="CharStyle17"/>
          <w:lang w:val="en-US" w:eastAsia="en-US"/>
        </w:rPr>
        <w:t xml:space="preserve">(touchscreen) </w:t>
      </w:r>
      <w:r>
        <w:rPr>
          <w:rStyle w:val="CharStyle17"/>
        </w:rPr>
        <w:t xml:space="preserve">с дисплеем и панелью управления включения/выключения соответствующего канала сушки эндоскопа </w:t>
      </w:r>
      <w:r>
        <w:rPr>
          <w:rStyle w:val="CharStyle17"/>
          <w:lang w:val="en-US" w:eastAsia="en-US"/>
        </w:rPr>
        <w:t xml:space="preserve">- </w:t>
      </w:r>
      <w:r>
        <w:rPr>
          <w:rStyle w:val="CharStyle17"/>
        </w:rPr>
        <w:t xml:space="preserve">наличие </w:t>
      </w:r>
      <w:r>
        <w:rPr>
          <w:rStyle w:val="CharStyle17"/>
          <w:lang w:val="en-US" w:eastAsia="en-US"/>
        </w:rPr>
        <w:t xml:space="preserve">- </w:t>
      </w:r>
      <w:r>
        <w:rPr>
          <w:rStyle w:val="CharStyle17"/>
        </w:rPr>
        <w:t xml:space="preserve">Значение характеристики не может изменяться участником закупки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numPr>
          <w:ilvl w:val="0"/>
          <w:numId w:val="15"/>
        </w:numPr>
        <w:shd w:val="clear" w:color="auto" w:fill="auto"/>
        <w:tabs>
          <w:tab w:pos="940" w:val="left"/>
        </w:tabs>
        <w:bidi w:val="0"/>
        <w:spacing w:before="0" w:after="0" w:line="240" w:lineRule="auto"/>
        <w:ind w:left="0" w:right="0" w:firstLine="720"/>
        <w:jc w:val="both"/>
      </w:pPr>
      <w:r>
        <w:rPr>
          <w:rStyle w:val="CharStyle17"/>
        </w:rPr>
        <w:t xml:space="preserve">Встроенный принтер отчетов </w:t>
      </w:r>
      <w:r>
        <w:rPr>
          <w:rStyle w:val="CharStyle17"/>
          <w:lang w:val="en-US" w:eastAsia="en-US"/>
        </w:rPr>
        <w:t xml:space="preserve">- </w:t>
      </w:r>
      <w:r>
        <w:rPr>
          <w:rStyle w:val="CharStyle17"/>
        </w:rPr>
        <w:t xml:space="preserve">наличие </w:t>
      </w:r>
      <w:r>
        <w:rPr>
          <w:rStyle w:val="CharStyle17"/>
          <w:lang w:val="en-US" w:eastAsia="en-US"/>
        </w:rPr>
        <w:t xml:space="preserve">- </w:t>
      </w:r>
      <w:r>
        <w:rPr>
          <w:rStyle w:val="CharStyle17"/>
        </w:rPr>
        <w:t xml:space="preserve">Значение характеристики не может изменяться участником закупки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numPr>
          <w:ilvl w:val="0"/>
          <w:numId w:val="15"/>
        </w:numPr>
        <w:shd w:val="clear" w:color="auto" w:fill="auto"/>
        <w:tabs>
          <w:tab w:pos="945" w:val="left"/>
        </w:tabs>
        <w:bidi w:val="0"/>
        <w:spacing w:before="0" w:after="0" w:line="240" w:lineRule="auto"/>
        <w:ind w:left="0" w:right="0" w:firstLine="720"/>
        <w:jc w:val="both"/>
      </w:pPr>
      <w:r>
        <w:rPr>
          <w:rStyle w:val="CharStyle17"/>
        </w:rPr>
        <w:t xml:space="preserve">Запуск программы в автоматическом режиме активирует процесс сушки при котором очищенный воздух будет пропускаться через эндоскоп для сушки до истечения установленного времени </w:t>
      </w:r>
      <w:r>
        <w:rPr>
          <w:rStyle w:val="CharStyle17"/>
          <w:lang w:val="en-US" w:eastAsia="en-US"/>
        </w:rPr>
        <w:t xml:space="preserve">– </w:t>
      </w:r>
      <w:r>
        <w:rPr>
          <w:rStyle w:val="CharStyle17"/>
        </w:rPr>
        <w:t xml:space="preserve">соответствие </w:t>
      </w:r>
      <w:r>
        <w:rPr>
          <w:rStyle w:val="CharStyle17"/>
          <w:lang w:val="en-US" w:eastAsia="en-US"/>
        </w:rPr>
        <w:t xml:space="preserve">- - </w:t>
      </w:r>
      <w:r>
        <w:rPr>
          <w:rStyle w:val="CharStyle17"/>
        </w:rPr>
        <w:t xml:space="preserve">Значение характеристики не может изменяться участником закупки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numPr>
          <w:ilvl w:val="0"/>
          <w:numId w:val="15"/>
        </w:numPr>
        <w:shd w:val="clear" w:color="auto" w:fill="auto"/>
        <w:tabs>
          <w:tab w:pos="936" w:val="left"/>
        </w:tabs>
        <w:bidi w:val="0"/>
        <w:spacing w:before="0" w:after="0" w:line="240" w:lineRule="auto"/>
        <w:ind w:left="0" w:right="0" w:firstLine="720"/>
        <w:jc w:val="both"/>
      </w:pPr>
      <w:r>
        <w:rPr>
          <w:rStyle w:val="CharStyle17"/>
        </w:rPr>
        <w:t xml:space="preserve">Встроенный воздушный компрессор </w:t>
      </w:r>
      <w:r>
        <w:rPr>
          <w:rStyle w:val="CharStyle17"/>
          <w:lang w:val="en-US" w:eastAsia="en-US"/>
        </w:rPr>
        <w:t xml:space="preserve">- </w:t>
      </w:r>
      <w:r>
        <w:rPr>
          <w:rStyle w:val="CharStyle17"/>
        </w:rPr>
        <w:t xml:space="preserve">наличие </w:t>
      </w:r>
      <w:r>
        <w:rPr>
          <w:rStyle w:val="CharStyle17"/>
          <w:lang w:val="en-US" w:eastAsia="en-US"/>
        </w:rPr>
        <w:t xml:space="preserve">- </w:t>
      </w:r>
      <w:r>
        <w:rPr>
          <w:rStyle w:val="CharStyle17"/>
        </w:rPr>
        <w:t xml:space="preserve">Значение характеристики не может изменяться участником закупки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numPr>
          <w:ilvl w:val="0"/>
          <w:numId w:val="15"/>
        </w:numPr>
        <w:shd w:val="clear" w:color="auto" w:fill="auto"/>
        <w:tabs>
          <w:tab w:pos="1589" w:val="left"/>
        </w:tabs>
        <w:bidi w:val="0"/>
        <w:spacing w:before="0" w:after="0" w:line="240" w:lineRule="auto"/>
        <w:ind w:left="0" w:right="0" w:firstLine="720"/>
        <w:jc w:val="both"/>
      </w:pPr>
      <w:r>
        <w:rPr>
          <w:rStyle w:val="CharStyle17"/>
        </w:rPr>
        <w:t xml:space="preserve">Соединительные трубки с фильтрами, комплект </w:t>
      </w:r>
      <w:r>
        <w:rPr>
          <w:rStyle w:val="CharStyle17"/>
          <w:lang w:val="en-US" w:eastAsia="en-US"/>
        </w:rPr>
        <w:t>-</w:t>
      </w:r>
    </w:p>
    <w:p>
      <w:pPr>
        <w:pStyle w:val="Style16"/>
        <w:keepNext w:val="0"/>
        <w:keepLines w:val="0"/>
        <w:widowControl w:val="0"/>
        <w:shd w:val="clear" w:color="auto" w:fill="auto"/>
        <w:bidi w:val="0"/>
        <w:spacing w:before="0" w:after="0" w:line="240" w:lineRule="auto"/>
        <w:ind w:left="0" w:right="0" w:firstLine="0"/>
        <w:jc w:val="both"/>
      </w:pPr>
      <w:r>
        <w:rPr>
          <w:rStyle w:val="CharStyle17"/>
          <w:lang w:val="en-US" w:eastAsia="en-US"/>
        </w:rPr>
        <w:t xml:space="preserve">≥ 12 - </w:t>
      </w:r>
      <w:r>
        <w:rPr>
          <w:rStyle w:val="CharStyle17"/>
        </w:rPr>
        <w:t xml:space="preserve">Участник закупки указывает в заявке конкретное значение характеристики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numPr>
          <w:ilvl w:val="0"/>
          <w:numId w:val="15"/>
        </w:numPr>
        <w:shd w:val="clear" w:color="auto" w:fill="auto"/>
        <w:tabs>
          <w:tab w:pos="936" w:val="left"/>
        </w:tabs>
        <w:bidi w:val="0"/>
        <w:spacing w:before="0" w:after="0" w:line="240" w:lineRule="auto"/>
        <w:ind w:left="0" w:right="0" w:firstLine="720"/>
        <w:jc w:val="both"/>
      </w:pPr>
      <w:r>
        <w:rPr>
          <w:rStyle w:val="CharStyle17"/>
        </w:rPr>
        <w:t xml:space="preserve">Стерильный воздушный фильтр </w:t>
      </w:r>
      <w:r>
        <w:rPr>
          <w:rStyle w:val="CharStyle17"/>
          <w:lang w:val="en-US" w:eastAsia="en-US"/>
        </w:rPr>
        <w:t xml:space="preserve">0,2 </w:t>
      </w:r>
      <w:r>
        <w:rPr>
          <w:rStyle w:val="CharStyle17"/>
        </w:rPr>
        <w:t xml:space="preserve">мкм </w:t>
      </w:r>
      <w:r>
        <w:rPr>
          <w:rStyle w:val="CharStyle17"/>
          <w:lang w:val="en-US" w:eastAsia="en-US"/>
        </w:rPr>
        <w:t xml:space="preserve">– </w:t>
      </w:r>
      <w:r>
        <w:rPr>
          <w:rStyle w:val="CharStyle17"/>
        </w:rPr>
        <w:t xml:space="preserve">наличие </w:t>
      </w:r>
      <w:r>
        <w:rPr>
          <w:rStyle w:val="CharStyle17"/>
          <w:lang w:val="en-US" w:eastAsia="en-US"/>
        </w:rPr>
        <w:t xml:space="preserve">- </w:t>
      </w:r>
      <w:r>
        <w:rPr>
          <w:rStyle w:val="CharStyle17"/>
        </w:rPr>
        <w:t xml:space="preserve">Значение характеристики не может изменяться участником закупки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numPr>
          <w:ilvl w:val="0"/>
          <w:numId w:val="15"/>
        </w:numPr>
        <w:shd w:val="clear" w:color="auto" w:fill="auto"/>
        <w:tabs>
          <w:tab w:pos="940" w:val="left"/>
        </w:tabs>
        <w:bidi w:val="0"/>
        <w:spacing w:before="0" w:after="0" w:line="240" w:lineRule="auto"/>
        <w:ind w:left="0" w:right="0" w:firstLine="720"/>
        <w:jc w:val="both"/>
      </w:pPr>
      <w:r>
        <w:rPr>
          <w:rStyle w:val="CharStyle17"/>
        </w:rPr>
        <w:t xml:space="preserve">Лампа бактерицидная изолированная </w:t>
      </w:r>
      <w:r>
        <w:rPr>
          <w:rStyle w:val="CharStyle17"/>
          <w:lang w:val="en-US" w:eastAsia="en-US"/>
        </w:rPr>
        <w:t xml:space="preserve">– </w:t>
      </w:r>
      <w:r>
        <w:rPr>
          <w:rStyle w:val="CharStyle17"/>
        </w:rPr>
        <w:t xml:space="preserve">наличие </w:t>
      </w:r>
      <w:r>
        <w:rPr>
          <w:rStyle w:val="CharStyle17"/>
          <w:lang w:val="en-US" w:eastAsia="en-US"/>
        </w:rPr>
        <w:t xml:space="preserve">- </w:t>
      </w:r>
      <w:r>
        <w:rPr>
          <w:rStyle w:val="CharStyle17"/>
        </w:rPr>
        <w:t xml:space="preserve">Значение характеристики не может изменяться участником закупки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numPr>
          <w:ilvl w:val="0"/>
          <w:numId w:val="15"/>
        </w:numPr>
        <w:shd w:val="clear" w:color="auto" w:fill="auto"/>
        <w:tabs>
          <w:tab w:pos="945" w:val="left"/>
        </w:tabs>
        <w:bidi w:val="0"/>
        <w:spacing w:before="0" w:after="260" w:line="240" w:lineRule="auto"/>
        <w:ind w:left="0" w:right="0" w:firstLine="720"/>
        <w:jc w:val="both"/>
      </w:pPr>
      <w:r>
        <w:rPr>
          <w:rStyle w:val="CharStyle17"/>
        </w:rPr>
        <w:t xml:space="preserve">Изоляция эндоскопа от воздействия ультрафиолета </w:t>
      </w:r>
      <w:r>
        <w:rPr>
          <w:rStyle w:val="CharStyle17"/>
          <w:lang w:val="en-US" w:eastAsia="en-US"/>
        </w:rPr>
        <w:t xml:space="preserve">– </w:t>
      </w:r>
      <w:r>
        <w:rPr>
          <w:rStyle w:val="CharStyle17"/>
        </w:rPr>
        <w:t xml:space="preserve">соответствие </w:t>
      </w:r>
      <w:r>
        <w:rPr>
          <w:rStyle w:val="CharStyle17"/>
          <w:lang w:val="en-US" w:eastAsia="en-US"/>
        </w:rPr>
        <w:t xml:space="preserve">- </w:t>
      </w:r>
      <w:r>
        <w:rPr>
          <w:rStyle w:val="CharStyle17"/>
        </w:rPr>
        <w:t xml:space="preserve">Значение характеристики не может изменяться участником закупки </w:t>
      </w:r>
      <w:r>
        <w:rPr>
          <w:rStyle w:val="CharStyle17"/>
          <w:lang w:val="en-US" w:eastAsia="en-US"/>
        </w:rPr>
        <w:t xml:space="preserve">- </w:t>
      </w:r>
      <w:r>
        <w:rPr>
          <w:rStyle w:val="CharStyle17"/>
        </w:rPr>
        <w:t>в связи с потребностью заказчика;</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Таким образом, с учетом пояснений Заказчика, Комиссия приходит к выводу, что поскольку установление спорных характеристик Товара обусловлено потребностью Заказчика с учетом специфики деятельности Заказчика (ГБУЗ Камчатский краевой противотуберкулезный диспансер), спецификой применения Товара, то 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w:t>
      </w:r>
      <w:r>
        <w:rPr>
          <w:rStyle w:val="CharStyle17"/>
          <w:lang w:val="en-US" w:eastAsia="en-US"/>
        </w:rPr>
        <w:t xml:space="preserve">1 </w:t>
      </w:r>
      <w:r>
        <w:rPr>
          <w:rStyle w:val="CharStyle17"/>
        </w:rPr>
        <w:t xml:space="preserve">статьи </w:t>
      </w:r>
      <w:r>
        <w:rPr>
          <w:rStyle w:val="CharStyle17"/>
          <w:lang w:val="en-US" w:eastAsia="en-US"/>
        </w:rPr>
        <w:t xml:space="preserve">1 </w:t>
      </w:r>
      <w:r>
        <w:rPr>
          <w:rStyle w:val="CharStyle17"/>
        </w:rPr>
        <w:t>Закона о контрактной системе не может само по себе рассматриваться в качестве нарушения требований Закона о контрактной системе.</w:t>
      </w:r>
    </w:p>
    <w:p>
      <w:pPr>
        <w:pStyle w:val="Style16"/>
        <w:keepNext w:val="0"/>
        <w:keepLines w:val="0"/>
        <w:widowControl w:val="0"/>
        <w:shd w:val="clear" w:color="auto" w:fill="auto"/>
        <w:bidi w:val="0"/>
        <w:spacing w:before="0" w:after="0" w:line="240" w:lineRule="auto"/>
        <w:ind w:left="0" w:right="0" w:firstLine="560"/>
        <w:jc w:val="both"/>
      </w:pPr>
      <w:r>
        <w:rPr>
          <w:rStyle w:val="CharStyle17"/>
        </w:rPr>
        <w:t>Комиссией не установлены доказательства того, что спорные характеристики являются несущественными, излишними и не соответствует потребностям Заказчика.</w:t>
      </w:r>
    </w:p>
    <w:p>
      <w:pPr>
        <w:pStyle w:val="Style16"/>
        <w:keepNext w:val="0"/>
        <w:keepLines w:val="0"/>
        <w:widowControl w:val="0"/>
        <w:shd w:val="clear" w:color="auto" w:fill="auto"/>
        <w:bidi w:val="0"/>
        <w:spacing w:before="0" w:after="0" w:line="240" w:lineRule="auto"/>
        <w:ind w:left="0" w:right="0" w:firstLine="560"/>
        <w:jc w:val="both"/>
      </w:pPr>
      <w:r>
        <w:rPr>
          <w:rStyle w:val="CharStyle17"/>
        </w:rPr>
        <w:t>При этом из установленных Заказчиком требований к Товару не следует, что конкретному участнику (или нескольким участникам) Закупки созданы преимущественные условия. Указанные Заказчиком требования не носят персонифицированный характер, сформулированы равным образом для всех участников в соответствии со своими потребностями.</w:t>
      </w:r>
    </w:p>
    <w:p>
      <w:pPr>
        <w:pStyle w:val="Style16"/>
        <w:keepNext w:val="0"/>
        <w:keepLines w:val="0"/>
        <w:widowControl w:val="0"/>
        <w:shd w:val="clear" w:color="auto" w:fill="auto"/>
        <w:bidi w:val="0"/>
        <w:spacing w:before="0" w:after="260" w:line="240" w:lineRule="auto"/>
        <w:ind w:left="0" w:right="0" w:firstLine="720"/>
        <w:jc w:val="both"/>
      </w:pPr>
      <w:r>
        <w:rPr>
          <w:rStyle w:val="CharStyle17"/>
        </w:rPr>
        <w:t>Доказательств обратного Заявителем не представлено.</w:t>
      </w:r>
    </w:p>
    <w:p>
      <w:pPr>
        <w:pStyle w:val="Style16"/>
        <w:keepNext w:val="0"/>
        <w:keepLines w:val="0"/>
        <w:widowControl w:val="0"/>
        <w:shd w:val="clear" w:color="auto" w:fill="auto"/>
        <w:bidi w:val="0"/>
        <w:spacing w:before="0" w:after="260" w:line="262" w:lineRule="auto"/>
        <w:ind w:left="0" w:right="0" w:firstLine="560"/>
        <w:jc w:val="both"/>
        <w:rPr>
          <w:sz w:val="24"/>
          <w:szCs w:val="24"/>
        </w:rPr>
        <w:sectPr>
          <w:footerReference w:type="default" r:id="rId9"/>
          <w:footnotePr>
            <w:pos w:val="pageBottom"/>
            <w:numFmt w:val="decimal"/>
            <w:numRestart w:val="continuous"/>
          </w:footnotePr>
          <w:pgSz w:w="11900" w:h="16840"/>
          <w:pgMar w:top="1110" w:right="536" w:bottom="612" w:left="1106" w:header="682" w:footer="184" w:gutter="0"/>
          <w:cols w:space="720"/>
          <w:noEndnote/>
          <w:rtlGutter w:val="0"/>
          <w:docGrid w:linePitch="360"/>
        </w:sectPr>
      </w:pPr>
      <w:r>
        <w:rPr>
          <w:rStyle w:val="CharStyle17"/>
        </w:rPr>
        <w:t xml:space="preserve">Комиссия, изучив извещение о Закупке, электронный документ «Описание объекта закупки» установила, что описание объекта Закупки содержит функциональные, технические и качественные характеристики Товара, с указанием показателей, позволяющих определить соответствие закупаемого Товара установленным Заказчиком требованиям, с указанием максимальных, минимальных значений, а также значений показателей, которые не могут изменяться, что не противоречит требованиям Закона о </w:t>
      </w:r>
      <w:r>
        <w:rPr>
          <w:rStyle w:val="CharStyle17"/>
          <w:sz w:val="24"/>
          <w:szCs w:val="24"/>
          <w:lang w:val="en-US" w:eastAsia="en-US"/>
        </w:rPr>
        <w:t>2026-1479</w:t>
      </w:r>
    </w:p>
    <w:p>
      <w:pPr>
        <w:pStyle w:val="Style16"/>
        <w:keepNext w:val="0"/>
        <w:keepLines w:val="0"/>
        <w:widowControl w:val="0"/>
        <w:shd w:val="clear" w:color="auto" w:fill="auto"/>
        <w:bidi w:val="0"/>
        <w:spacing w:before="0" w:after="260" w:line="240" w:lineRule="auto"/>
        <w:ind w:left="0" w:right="0" w:firstLine="0"/>
        <w:jc w:val="left"/>
      </w:pPr>
      <w:r>
        <w:rPr>
          <w:rStyle w:val="CharStyle17"/>
        </w:rPr>
        <w:t>контрактной системе.</w:t>
      </w:r>
    </w:p>
    <w:p>
      <w:pPr>
        <w:pStyle w:val="Style16"/>
        <w:keepNext w:val="0"/>
        <w:keepLines w:val="0"/>
        <w:widowControl w:val="0"/>
        <w:shd w:val="clear" w:color="auto" w:fill="auto"/>
        <w:bidi w:val="0"/>
        <w:spacing w:before="0" w:after="260" w:line="240" w:lineRule="auto"/>
        <w:ind w:left="0" w:right="0" w:firstLine="720"/>
        <w:jc w:val="both"/>
      </w:pPr>
      <w:r>
        <w:rPr>
          <w:rStyle w:val="CharStyle17"/>
        </w:rPr>
        <w:t>Довод жалобы необоснованный.</w:t>
      </w:r>
    </w:p>
    <w:p>
      <w:pPr>
        <w:pStyle w:val="Style16"/>
        <w:keepNext w:val="0"/>
        <w:keepLines w:val="0"/>
        <w:widowControl w:val="0"/>
        <w:shd w:val="clear" w:color="auto" w:fill="auto"/>
        <w:bidi w:val="0"/>
        <w:spacing w:before="0" w:after="260" w:line="240" w:lineRule="auto"/>
        <w:ind w:left="0" w:right="0" w:firstLine="720"/>
        <w:jc w:val="both"/>
      </w:pPr>
      <w:r>
        <w:rPr>
          <w:rStyle w:val="CharStyle17"/>
        </w:rPr>
        <w:t xml:space="preserve">На основании изложенного и руководствуясь 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Закона о контрактной системе, Комиссия</w:t>
      </w:r>
    </w:p>
    <w:p>
      <w:pPr>
        <w:pStyle w:val="Style16"/>
        <w:keepNext w:val="0"/>
        <w:keepLines w:val="0"/>
        <w:widowControl w:val="0"/>
        <w:shd w:val="clear" w:color="auto" w:fill="auto"/>
        <w:bidi w:val="0"/>
        <w:spacing w:before="0" w:after="260" w:line="240" w:lineRule="auto"/>
        <w:ind w:left="0" w:right="0" w:firstLine="0"/>
        <w:jc w:val="center"/>
      </w:pPr>
      <w:r>
        <w:rPr>
          <w:rStyle w:val="CharStyle17"/>
        </w:rPr>
        <w:t>РЕШИЛА</w:t>
      </w:r>
    </w:p>
    <w:p>
      <w:pPr>
        <w:pStyle w:val="Style16"/>
        <w:keepNext w:val="0"/>
        <w:keepLines w:val="0"/>
        <w:widowControl w:val="0"/>
        <w:shd w:val="clear" w:color="auto" w:fill="auto"/>
        <w:bidi w:val="0"/>
        <w:spacing w:before="0" w:after="260" w:line="240" w:lineRule="auto"/>
        <w:ind w:left="0" w:right="0" w:firstLine="720"/>
        <w:jc w:val="both"/>
      </w:pPr>
      <w:r>
        <w:rPr>
          <w:rStyle w:val="CharStyle17"/>
        </w:rPr>
        <w:t>Признать жалобу необоснованной.</w:t>
      </w:r>
    </w:p>
    <w:p>
      <w:pPr>
        <w:pStyle w:val="Style16"/>
        <w:keepNext w:val="0"/>
        <w:keepLines w:val="0"/>
        <w:widowControl w:val="0"/>
        <w:shd w:val="clear" w:color="auto" w:fill="auto"/>
        <w:bidi w:val="0"/>
        <w:spacing w:before="0" w:after="0" w:line="240" w:lineRule="auto"/>
        <w:ind w:left="0" w:right="0" w:firstLine="720"/>
        <w:jc w:val="both"/>
      </w:pPr>
      <w:r>
        <w:rPr>
          <w:rStyle w:val="CharStyle17"/>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0"/>
          <w:footnotePr>
            <w:pos w:val="pageBottom"/>
            <w:numFmt w:val="decimal"/>
            <w:numRestart w:val="continuous"/>
          </w:footnotePr>
          <w:pgSz w:w="11900" w:h="16840"/>
          <w:pgMar w:top="1110" w:right="551" w:bottom="8331" w:left="1111" w:header="682" w:footer="3" w:gutter="0"/>
          <w:cols w:space="720"/>
          <w:noEndnote/>
          <w:rtlGutter w:val="0"/>
          <w:docGrid w:linePitch="360"/>
        </w:sectPr>
      </w:pPr>
      <w:r>
        <mc:AlternateContent>
          <mc:Choice Requires="wps">
            <w:drawing>
              <wp:anchor distT="376555" distB="0" distL="0" distR="0" simplePos="0" relativeHeight="125829380" behindDoc="0" locked="0" layoutInCell="1" allowOverlap="1">
                <wp:simplePos x="0" y="0"/>
                <wp:positionH relativeFrom="page">
                  <wp:posOffset>735965</wp:posOffset>
                </wp:positionH>
                <wp:positionV relativeFrom="paragraph">
                  <wp:posOffset>376555</wp:posOffset>
                </wp:positionV>
                <wp:extent cx="1828800" cy="725170"/>
                <wp:wrapTopAndBottom/>
                <wp:docPr id="11" name="Shape 11"/>
                <a:graphic xmlns:a="http://schemas.openxmlformats.org/drawingml/2006/main">
                  <a:graphicData uri="http://schemas.microsoft.com/office/word/2010/wordprocessingShape">
                    <wps:wsp>
                      <wps:cNvSpPr txBox="1"/>
                      <wps:spPr>
                        <a:xfrm>
                          <a:ext cx="1828800" cy="725170"/>
                        </a:xfrm>
                        <a:prstGeom prst="rect"/>
                        <a:noFill/>
                      </wps:spPr>
                      <wps:txbx>
                        <w:txbxContent>
                          <w:p>
                            <w:pPr>
                              <w:pStyle w:val="Style16"/>
                              <w:keepNext w:val="0"/>
                              <w:keepLines w:val="0"/>
                              <w:widowControl w:val="0"/>
                              <w:shd w:val="clear" w:color="auto" w:fill="auto"/>
                              <w:bidi w:val="0"/>
                              <w:spacing w:before="0" w:after="440" w:line="240" w:lineRule="auto"/>
                              <w:ind w:left="0" w:right="0" w:firstLine="0"/>
                              <w:jc w:val="left"/>
                              <w:rPr>
                                <w:sz w:val="28"/>
                                <w:szCs w:val="28"/>
                              </w:rPr>
                            </w:pPr>
                            <w:r>
                              <w:rPr>
                                <w:rStyle w:val="CharStyle17"/>
                                <w:sz w:val="28"/>
                                <w:szCs w:val="28"/>
                              </w:rPr>
                              <w:t>Председатель комиссии</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Члены комиссии:</w:t>
                            </w:r>
                          </w:p>
                        </w:txbxContent>
                      </wps:txbx>
                      <wps:bodyPr lIns="0" tIns="0" rIns="0" bIns="0">
                        <a:noAutoFit/>
                      </wps:bodyPr>
                    </wps:wsp>
                  </a:graphicData>
                </a:graphic>
              </wp:anchor>
            </w:drawing>
          </mc:Choice>
          <mc:Fallback>
            <w:pict>
              <v:shape id="_x0000_s1037" type="#_x0000_t202" style="position:absolute;margin-left:57.950000000000003pt;margin-top:29.650000000000002pt;width:144.pt;height:57.100000000000001pt;z-index:-125829373;mso-wrap-distance-left:0;mso-wrap-distance-top:29.650000000000002pt;mso-wrap-distance-right:0;mso-position-horizontal-relative:page" filled="f" stroked="f">
                <v:textbox inset="0,0,0,0">
                  <w:txbxContent>
                    <w:p>
                      <w:pPr>
                        <w:pStyle w:val="Style16"/>
                        <w:keepNext w:val="0"/>
                        <w:keepLines w:val="0"/>
                        <w:widowControl w:val="0"/>
                        <w:shd w:val="clear" w:color="auto" w:fill="auto"/>
                        <w:bidi w:val="0"/>
                        <w:spacing w:before="0" w:after="440" w:line="240" w:lineRule="auto"/>
                        <w:ind w:left="0" w:right="0" w:firstLine="0"/>
                        <w:jc w:val="left"/>
                        <w:rPr>
                          <w:sz w:val="28"/>
                          <w:szCs w:val="28"/>
                        </w:rPr>
                      </w:pPr>
                      <w:r>
                        <w:rPr>
                          <w:rStyle w:val="CharStyle17"/>
                          <w:sz w:val="28"/>
                          <w:szCs w:val="28"/>
                        </w:rPr>
                        <w:t>Председатель комиссии</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Члены комиссии:</w:t>
                      </w:r>
                    </w:p>
                  </w:txbxContent>
                </v:textbox>
                <w10:wrap type="topAndBottom" anchorx="page"/>
              </v:shape>
            </w:pict>
          </mc:Fallback>
        </mc:AlternateContent>
      </w:r>
      <w:r>
        <w:drawing>
          <wp:anchor distT="114300" distB="706755" distL="0" distR="1256030" simplePos="0" relativeHeight="125829382" behindDoc="0" locked="0" layoutInCell="1" allowOverlap="1">
            <wp:simplePos x="0" y="0"/>
            <wp:positionH relativeFrom="page">
              <wp:posOffset>3046095</wp:posOffset>
            </wp:positionH>
            <wp:positionV relativeFrom="paragraph">
              <wp:posOffset>114300</wp:posOffset>
            </wp:positionV>
            <wp:extent cx="250190" cy="28067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0190" cy="2806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3344545</wp:posOffset>
                </wp:positionH>
                <wp:positionV relativeFrom="paragraph">
                  <wp:posOffset>184150</wp:posOffset>
                </wp:positionV>
                <wp:extent cx="1207135" cy="189230"/>
                <wp:wrapNone/>
                <wp:docPr id="15" name="Shape 15"/>
                <a:graphic xmlns:a="http://schemas.openxmlformats.org/drawingml/2006/main">
                  <a:graphicData uri="http://schemas.microsoft.com/office/word/2010/wordprocessingShape">
                    <wps:wsp>
                      <wps:cNvSpPr txBox="1"/>
                      <wps:spPr>
                        <a:xfrm>
                          <a:ext cx="1207135" cy="189230"/>
                        </a:xfrm>
                        <a:prstGeom prst="rect"/>
                        <a:noFill/>
                      </wps:spPr>
                      <wps:txbx>
                        <w:txbxContent>
                          <w:p>
                            <w:pPr>
                              <w:pStyle w:val="Style26"/>
                              <w:keepNext w:val="0"/>
                              <w:keepLines w:val="0"/>
                              <w:widowControl w:val="0"/>
                              <w:shd w:val="clear" w:color="auto" w:fill="auto"/>
                              <w:bidi w:val="0"/>
                              <w:spacing w:before="0" w:after="0"/>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63.35000000000002pt;margin-top:14.5pt;width:95.049999999999997pt;height:14.9pt;z-index:251657729;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07035" distB="621665" distL="0" distR="0" simplePos="0" relativeHeight="125829383" behindDoc="0" locked="0" layoutInCell="1" allowOverlap="1">
                <wp:simplePos x="0" y="0"/>
                <wp:positionH relativeFrom="page">
                  <wp:posOffset>3375660</wp:posOffset>
                </wp:positionH>
                <wp:positionV relativeFrom="paragraph">
                  <wp:posOffset>407035</wp:posOffset>
                </wp:positionV>
                <wp:extent cx="902335" cy="73025"/>
                <wp:wrapTopAndBottom/>
                <wp:docPr id="17" name="Shape 17"/>
                <a:graphic xmlns:a="http://schemas.openxmlformats.org/drawingml/2006/main">
                  <a:graphicData uri="http://schemas.microsoft.com/office/word/2010/wordprocessingShape">
                    <wps:wsp>
                      <wps:cNvSpPr txBox="1"/>
                      <wps:spPr>
                        <a:xfrm>
                          <a:ext cx="902335" cy="73025"/>
                        </a:xfrm>
                        <a:prstGeom prst="rect"/>
                        <a:noFill/>
                      </wps:spPr>
                      <wps:txbx>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9"/>
                                <w:color w:val="FFFFFF"/>
                              </w:rPr>
                              <w:t>СВЕДЕНИЯ О СЕРТИФИКАТЕ ЭП</w:t>
                            </w:r>
                          </w:p>
                        </w:txbxContent>
                      </wps:txbx>
                      <wps:bodyPr wrap="none" lIns="0" tIns="0" rIns="0" bIns="0">
                        <a:noAutoFit/>
                      </wps:bodyPr>
                    </wps:wsp>
                  </a:graphicData>
                </a:graphic>
              </wp:anchor>
            </w:drawing>
          </mc:Choice>
          <mc:Fallback>
            <w:pict>
              <v:shape id="_x0000_s1043" type="#_x0000_t202" style="position:absolute;margin-left:265.80000000000001pt;margin-top:32.049999999999997pt;width:71.049999999999997pt;height:5.75pt;z-index:-125829370;mso-wrap-distance-left:0;mso-wrap-distance-top:32.049999999999997pt;mso-wrap-distance-right:0;mso-wrap-distance-bottom:48.950000000000003pt;mso-position-horizontal-relative:page" filled="f" stroked="f">
                <v:textbox inset="0,0,0,0">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9"/>
                          <w:color w:val="FFFFFF"/>
                        </w:rPr>
                        <w:t>СВЕДЕНИЯ О СЕРТИФИКАТЕ ЭП</w:t>
                      </w:r>
                    </w:p>
                  </w:txbxContent>
                </v:textbox>
                <w10:wrap type="topAndBottom" anchorx="page"/>
              </v:shape>
            </w:pict>
          </mc:Fallback>
        </mc:AlternateContent>
      </w:r>
      <w:r>
        <mc:AlternateContent>
          <mc:Choice Requires="wps">
            <w:drawing>
              <wp:anchor distT="510540" distB="374650" distL="0" distR="0" simplePos="0" relativeHeight="125829385" behindDoc="0" locked="0" layoutInCell="1" allowOverlap="1">
                <wp:simplePos x="0" y="0"/>
                <wp:positionH relativeFrom="page">
                  <wp:posOffset>3064510</wp:posOffset>
                </wp:positionH>
                <wp:positionV relativeFrom="paragraph">
                  <wp:posOffset>510540</wp:posOffset>
                </wp:positionV>
                <wp:extent cx="1542415" cy="216535"/>
                <wp:wrapTopAndBottom/>
                <wp:docPr id="19" name="Shape 19"/>
                <a:graphic xmlns:a="http://schemas.openxmlformats.org/drawingml/2006/main">
                  <a:graphicData uri="http://schemas.microsoft.com/office/word/2010/wordprocessingShape">
                    <wps:wsp>
                      <wps:cNvSpPr txBox="1"/>
                      <wps:spPr>
                        <a:xfrm>
                          <a:ext cx="1542415" cy="216535"/>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Fonts w:ascii="Arial" w:eastAsia="Arial" w:hAnsi="Arial" w:cs="Arial"/>
                                <w:color w:val="3F3F3F"/>
                              </w:rPr>
                              <w:t xml:space="preserve">Кому </w:t>
                            </w:r>
                            <w:r>
                              <w:rPr>
                                <w:rStyle w:val="CharStyle29"/>
                                <w:rFonts w:ascii="Arial" w:eastAsia="Arial" w:hAnsi="Arial" w:cs="Arial"/>
                                <w:color w:val="666666"/>
                              </w:rPr>
                              <w:t xml:space="preserve">выдан: </w:t>
                            </w:r>
                            <w:r>
                              <w:rPr>
                                <w:rStyle w:val="CharStyle29"/>
                                <w:color w:val="000000"/>
                              </w:rPr>
                              <w:t>Шиханова Лариса Борисовна</w:t>
                            </w:r>
                          </w:p>
                          <w:p>
                            <w:pPr>
                              <w:pStyle w:val="Style33"/>
                              <w:keepNext w:val="0"/>
                              <w:keepLines w:val="0"/>
                              <w:widowControl w:val="0"/>
                              <w:shd w:val="clear" w:color="auto" w:fill="auto"/>
                              <w:bidi w:val="0"/>
                              <w:spacing w:before="0" w:after="0" w:line="240" w:lineRule="auto"/>
                              <w:ind w:left="0" w:right="0" w:firstLine="0"/>
                              <w:jc w:val="left"/>
                            </w:pPr>
                            <w:r>
                              <w:rPr>
                                <w:rStyle w:val="CharStyle34"/>
                                <w:color w:val="3F3F3F"/>
                              </w:rPr>
                              <w:t xml:space="preserve">Сертификат № </w:t>
                            </w:r>
                            <w:r>
                              <w:rPr>
                                <w:rStyle w:val="CharStyle34"/>
                              </w:rPr>
                              <w:t>00Е671</w:t>
                            </w:r>
                            <w:r>
                              <w:rPr>
                                <w:rStyle w:val="CharStyle34"/>
                                <w:color w:val="3F3F3F"/>
                                <w:lang w:val="en-US" w:eastAsia="en-US"/>
                              </w:rPr>
                              <w:t>FDDC4F3C4926B25847DA27E6C658</w:t>
                            </w:r>
                          </w:p>
                          <w:p>
                            <w:pPr>
                              <w:pStyle w:val="Style33"/>
                              <w:keepNext w:val="0"/>
                              <w:keepLines w:val="0"/>
                              <w:widowControl w:val="0"/>
                              <w:shd w:val="clear" w:color="auto" w:fill="auto"/>
                              <w:bidi w:val="0"/>
                              <w:spacing w:before="0" w:after="0" w:line="240" w:lineRule="auto"/>
                              <w:ind w:left="0" w:right="0" w:firstLine="0"/>
                              <w:jc w:val="left"/>
                            </w:pPr>
                            <w:r>
                              <w:rPr>
                                <w:rStyle w:val="CharStyle34"/>
                              </w:rPr>
                              <w:t xml:space="preserve">Действителен с 20.11.2025 </w:t>
                            </w:r>
                            <w:r>
                              <w:rPr>
                                <w:rStyle w:val="CharStyle34"/>
                                <w:color w:val="949494"/>
                              </w:rPr>
                              <w:t xml:space="preserve">по </w:t>
                            </w:r>
                            <w:r>
                              <w:rPr>
                                <w:rStyle w:val="CharStyle34"/>
                              </w:rPr>
                              <w:t>13.02.2027</w:t>
                            </w:r>
                          </w:p>
                        </w:txbxContent>
                      </wps:txbx>
                      <wps:bodyPr lIns="0" tIns="0" rIns="0" bIns="0">
                        <a:noAutoFit/>
                      </wps:bodyPr>
                    </wps:wsp>
                  </a:graphicData>
                </a:graphic>
              </wp:anchor>
            </w:drawing>
          </mc:Choice>
          <mc:Fallback>
            <w:pict>
              <v:shape id="_x0000_s1045" type="#_x0000_t202" style="position:absolute;margin-left:241.30000000000001pt;margin-top:40.200000000000003pt;width:121.45pt;height:17.050000000000001pt;z-index:-125829368;mso-wrap-distance-left:0;mso-wrap-distance-top:40.200000000000003pt;mso-wrap-distance-right:0;mso-wrap-distance-bottom:29.5pt;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Fonts w:ascii="Arial" w:eastAsia="Arial" w:hAnsi="Arial" w:cs="Arial"/>
                          <w:color w:val="3F3F3F"/>
                        </w:rPr>
                        <w:t xml:space="preserve">Кому </w:t>
                      </w:r>
                      <w:r>
                        <w:rPr>
                          <w:rStyle w:val="CharStyle29"/>
                          <w:rFonts w:ascii="Arial" w:eastAsia="Arial" w:hAnsi="Arial" w:cs="Arial"/>
                          <w:color w:val="666666"/>
                        </w:rPr>
                        <w:t xml:space="preserve">выдан: </w:t>
                      </w:r>
                      <w:r>
                        <w:rPr>
                          <w:rStyle w:val="CharStyle29"/>
                          <w:color w:val="000000"/>
                        </w:rPr>
                        <w:t>Шиханова Лариса Борисовна</w:t>
                      </w:r>
                    </w:p>
                    <w:p>
                      <w:pPr>
                        <w:pStyle w:val="Style33"/>
                        <w:keepNext w:val="0"/>
                        <w:keepLines w:val="0"/>
                        <w:widowControl w:val="0"/>
                        <w:shd w:val="clear" w:color="auto" w:fill="auto"/>
                        <w:bidi w:val="0"/>
                        <w:spacing w:before="0" w:after="0" w:line="240" w:lineRule="auto"/>
                        <w:ind w:left="0" w:right="0" w:firstLine="0"/>
                        <w:jc w:val="left"/>
                      </w:pPr>
                      <w:r>
                        <w:rPr>
                          <w:rStyle w:val="CharStyle34"/>
                          <w:color w:val="3F3F3F"/>
                        </w:rPr>
                        <w:t xml:space="preserve">Сертификат № </w:t>
                      </w:r>
                      <w:r>
                        <w:rPr>
                          <w:rStyle w:val="CharStyle34"/>
                        </w:rPr>
                        <w:t>00Е671</w:t>
                      </w:r>
                      <w:r>
                        <w:rPr>
                          <w:rStyle w:val="CharStyle34"/>
                          <w:color w:val="3F3F3F"/>
                          <w:lang w:val="en-US" w:eastAsia="en-US"/>
                        </w:rPr>
                        <w:t>FDDC4F3C4926B25847DA27E6C658</w:t>
                      </w:r>
                    </w:p>
                    <w:p>
                      <w:pPr>
                        <w:pStyle w:val="Style33"/>
                        <w:keepNext w:val="0"/>
                        <w:keepLines w:val="0"/>
                        <w:widowControl w:val="0"/>
                        <w:shd w:val="clear" w:color="auto" w:fill="auto"/>
                        <w:bidi w:val="0"/>
                        <w:spacing w:before="0" w:after="0" w:line="240" w:lineRule="auto"/>
                        <w:ind w:left="0" w:right="0" w:firstLine="0"/>
                        <w:jc w:val="left"/>
                      </w:pPr>
                      <w:r>
                        <w:rPr>
                          <w:rStyle w:val="CharStyle34"/>
                        </w:rPr>
                        <w:t xml:space="preserve">Действителен с 20.11.2025 </w:t>
                      </w:r>
                      <w:r>
                        <w:rPr>
                          <w:rStyle w:val="CharStyle34"/>
                          <w:color w:val="949494"/>
                        </w:rPr>
                        <w:t xml:space="preserve">по </w:t>
                      </w:r>
                      <w:r>
                        <w:rPr>
                          <w:rStyle w:val="CharStyle34"/>
                        </w:rPr>
                        <w:t>13.02.2027</w:t>
                      </w:r>
                    </w:p>
                  </w:txbxContent>
                </v:textbox>
                <w10:wrap type="topAndBottom" anchorx="page"/>
              </v:shape>
            </w:pict>
          </mc:Fallback>
        </mc:AlternateContent>
      </w:r>
      <w:r>
        <w:drawing>
          <wp:anchor distT="742315" distB="100330" distL="0" distR="1173480" simplePos="0" relativeHeight="125829387" behindDoc="0" locked="0" layoutInCell="1" allowOverlap="1">
            <wp:simplePos x="0" y="0"/>
            <wp:positionH relativeFrom="page">
              <wp:posOffset>3028315</wp:posOffset>
            </wp:positionH>
            <wp:positionV relativeFrom="paragraph">
              <wp:posOffset>742315</wp:posOffset>
            </wp:positionV>
            <wp:extent cx="316865" cy="26225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16865" cy="26225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3369945</wp:posOffset>
                </wp:positionH>
                <wp:positionV relativeFrom="paragraph">
                  <wp:posOffset>794385</wp:posOffset>
                </wp:positionV>
                <wp:extent cx="1146175" cy="182880"/>
                <wp:wrapNone/>
                <wp:docPr id="23" name="Shape 23"/>
                <a:graphic xmlns:a="http://schemas.openxmlformats.org/drawingml/2006/main">
                  <a:graphicData uri="http://schemas.microsoft.com/office/word/2010/wordprocessingShape">
                    <wps:wsp>
                      <wps:cNvSpPr txBox="1"/>
                      <wps:spPr>
                        <a:xfrm>
                          <a:ext cx="1146175" cy="182880"/>
                        </a:xfrm>
                        <a:prstGeom prst="rect"/>
                        <a:noFill/>
                      </wps:spPr>
                      <wps:txbx>
                        <w:txbxContent>
                          <w:p>
                            <w:pPr>
                              <w:pStyle w:val="Style26"/>
                              <w:keepNext w:val="0"/>
                              <w:keepLines w:val="0"/>
                              <w:widowControl w:val="0"/>
                              <w:shd w:val="clear" w:color="auto" w:fill="auto"/>
                              <w:bidi w:val="0"/>
                              <w:spacing w:before="0" w:after="0" w:line="214" w:lineRule="auto"/>
                              <w:ind w:left="0" w:right="0" w:firstLine="0"/>
                              <w:jc w:val="left"/>
                            </w:pPr>
                            <w:r>
                              <w:rPr>
                                <w:rStyle w:val="CharStyle27"/>
                                <w:color w:val="3F3F3F"/>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65.35000000000002pt;margin-top:62.550000000000004pt;width:90.25pt;height:14.4pt;z-index:251657731;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14" w:lineRule="auto"/>
                        <w:ind w:left="0" w:right="0" w:firstLine="0"/>
                        <w:jc w:val="left"/>
                      </w:pPr>
                      <w:r>
                        <w:rPr>
                          <w:rStyle w:val="CharStyle27"/>
                          <w:color w:val="3F3F3F"/>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007110" distB="21590" distL="0" distR="0" simplePos="0" relativeHeight="125829388" behindDoc="0" locked="0" layoutInCell="1" allowOverlap="1">
                <wp:simplePos x="0" y="0"/>
                <wp:positionH relativeFrom="page">
                  <wp:posOffset>3396615</wp:posOffset>
                </wp:positionH>
                <wp:positionV relativeFrom="paragraph">
                  <wp:posOffset>1007110</wp:posOffset>
                </wp:positionV>
                <wp:extent cx="856615" cy="73025"/>
                <wp:wrapTopAndBottom/>
                <wp:docPr id="25" name="Shape 25"/>
                <a:graphic xmlns:a="http://schemas.openxmlformats.org/drawingml/2006/main">
                  <a:graphicData uri="http://schemas.microsoft.com/office/word/2010/wordprocessingShape">
                    <wps:wsp>
                      <wps:cNvSpPr txBox="1"/>
                      <wps:spPr>
                        <a:xfrm>
                          <a:ext cx="856615" cy="73025"/>
                        </a:xfrm>
                        <a:prstGeom prst="rect"/>
                        <a:noFill/>
                      </wps:spPr>
                      <wps:txbx>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9"/>
                                <w:color w:val="DADADA"/>
                              </w:rPr>
                              <w:t>СВЕДЕНИЯ О СЕРТИФИКАТЕ ЭП</w:t>
                            </w:r>
                          </w:p>
                        </w:txbxContent>
                      </wps:txbx>
                      <wps:bodyPr wrap="none" lIns="0" tIns="0" rIns="0" bIns="0">
                        <a:noAutoFit/>
                      </wps:bodyPr>
                    </wps:wsp>
                  </a:graphicData>
                </a:graphic>
              </wp:anchor>
            </w:drawing>
          </mc:Choice>
          <mc:Fallback>
            <w:pict>
              <v:shape id="_x0000_s1051" type="#_x0000_t202" style="position:absolute;margin-left:267.44999999999999pt;margin-top:79.299999999999997pt;width:67.450000000000003pt;height:5.75pt;z-index:-125829365;mso-wrap-distance-left:0;mso-wrap-distance-top:79.299999999999997pt;mso-wrap-distance-right:0;mso-wrap-distance-bottom:1.7pt;mso-position-horizontal-relative:page" filled="f" stroked="f">
                <v:textbox inset="0,0,0,0">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9"/>
                          <w:color w:val="DADADA"/>
                        </w:rPr>
                        <w:t>СВЕДЕНИЯ О СЕРТИФИКАТЕ ЭП</w:t>
                      </w:r>
                    </w:p>
                  </w:txbxContent>
                </v:textbox>
                <w10:wrap type="topAndBottom" anchorx="page"/>
              </v:shape>
            </w:pict>
          </mc:Fallback>
        </mc:AlternateContent>
      </w:r>
      <w:r>
        <mc:AlternateContent>
          <mc:Choice Requires="wps">
            <w:drawing>
              <wp:anchor distT="376555" distB="474980" distL="0" distR="0" simplePos="0" relativeHeight="125829390" behindDoc="0" locked="0" layoutInCell="1" allowOverlap="1">
                <wp:simplePos x="0" y="0"/>
                <wp:positionH relativeFrom="page">
                  <wp:posOffset>6015355</wp:posOffset>
                </wp:positionH>
                <wp:positionV relativeFrom="paragraph">
                  <wp:posOffset>376555</wp:posOffset>
                </wp:positionV>
                <wp:extent cx="1173480" cy="250190"/>
                <wp:wrapTopAndBottom/>
                <wp:docPr id="27" name="Shape 27"/>
                <a:graphic xmlns:a="http://schemas.openxmlformats.org/drawingml/2006/main">
                  <a:graphicData uri="http://schemas.microsoft.com/office/word/2010/wordprocessingShape">
                    <wps:wsp>
                      <wps:cNvSpPr txBox="1"/>
                      <wps:spPr>
                        <a:xfrm>
                          <a:ext cx="117348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rPr>
                                <w:sz w:val="28"/>
                                <w:szCs w:val="28"/>
                              </w:rPr>
                            </w:pPr>
                            <w:r>
                              <w:rPr>
                                <w:rStyle w:val="CharStyle17"/>
                                <w:sz w:val="28"/>
                                <w:szCs w:val="28"/>
                              </w:rPr>
                              <w:t>Л.Б. Шиханова</w:t>
                            </w:r>
                          </w:p>
                        </w:txbxContent>
                      </wps:txbx>
                      <wps:bodyPr wrap="none" lIns="0" tIns="0" rIns="0" bIns="0">
                        <a:noAutoFit/>
                      </wps:bodyPr>
                    </wps:wsp>
                  </a:graphicData>
                </a:graphic>
              </wp:anchor>
            </w:drawing>
          </mc:Choice>
          <mc:Fallback>
            <w:pict>
              <v:shape id="_x0000_s1053" type="#_x0000_t202" style="position:absolute;margin-left:473.65000000000003pt;margin-top:29.650000000000002pt;width:92.400000000000006pt;height:19.699999999999999pt;z-index:-125829363;mso-wrap-distance-left:0;mso-wrap-distance-top:29.650000000000002pt;mso-wrap-distance-right:0;mso-wrap-distance-bottom:37.39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rPr>
                          <w:sz w:val="28"/>
                          <w:szCs w:val="28"/>
                        </w:rPr>
                      </w:pPr>
                      <w:r>
                        <w:rPr>
                          <w:rStyle w:val="CharStyle17"/>
                          <w:sz w:val="28"/>
                          <w:szCs w:val="28"/>
                        </w:rPr>
                        <w:t>Л.Б. Шиханова</w:t>
                      </w:r>
                    </w:p>
                  </w:txbxContent>
                </v:textbox>
                <w10:wrap type="topAndBottom" anchorx="page"/>
              </v:shape>
            </w:pict>
          </mc:Fallback>
        </mc:AlternateContent>
      </w:r>
      <w:r>
        <mc:AlternateContent>
          <mc:Choice Requires="wps">
            <w:drawing>
              <wp:anchor distT="830580" distB="18415" distL="0" distR="0" simplePos="0" relativeHeight="125829392" behindDoc="0" locked="0" layoutInCell="1" allowOverlap="1">
                <wp:simplePos x="0" y="0"/>
                <wp:positionH relativeFrom="page">
                  <wp:posOffset>6091555</wp:posOffset>
                </wp:positionH>
                <wp:positionV relativeFrom="paragraph">
                  <wp:posOffset>830580</wp:posOffset>
                </wp:positionV>
                <wp:extent cx="1097280" cy="252730"/>
                <wp:wrapTopAndBottom/>
                <wp:docPr id="29" name="Shape 29"/>
                <a:graphic xmlns:a="http://schemas.openxmlformats.org/drawingml/2006/main">
                  <a:graphicData uri="http://schemas.microsoft.com/office/word/2010/wordprocessingShape">
                    <wps:wsp>
                      <wps:cNvSpPr txBox="1"/>
                      <wps:spPr>
                        <a:xfrm>
                          <a:ext cx="109728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С.А. Ковалева</w:t>
                            </w:r>
                          </w:p>
                        </w:txbxContent>
                      </wps:txbx>
                      <wps:bodyPr wrap="none" lIns="0" tIns="0" rIns="0" bIns="0">
                        <a:noAutoFit/>
                      </wps:bodyPr>
                    </wps:wsp>
                  </a:graphicData>
                </a:graphic>
              </wp:anchor>
            </w:drawing>
          </mc:Choice>
          <mc:Fallback>
            <w:pict>
              <v:shape id="_x0000_s1055" type="#_x0000_t202" style="position:absolute;margin-left:479.65000000000003pt;margin-top:65.400000000000006pt;width:86.400000000000006pt;height:19.900000000000002pt;z-index:-125829361;mso-wrap-distance-left:0;mso-wrap-distance-top:65.400000000000006pt;mso-wrap-distance-right:0;mso-wrap-distance-bottom:1.4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С.А. Ковалева</w:t>
                      </w:r>
                    </w:p>
                  </w:txbxContent>
                </v:textbox>
                <w10:wrap type="topAndBottom" anchorx="page"/>
              </v:shape>
            </w:pict>
          </mc:Fallback>
        </mc:AlternateContent>
      </w:r>
    </w:p>
    <w:p>
      <w:pPr>
        <w:widowControl w:val="0"/>
        <w:spacing w:line="1" w:lineRule="exact"/>
      </w:pPr>
      <w:r>
        <w:drawing>
          <wp:anchor distT="0" distB="0" distL="114300" distR="1501140" simplePos="0" relativeHeight="125829394" behindDoc="0" locked="0" layoutInCell="1" allowOverlap="1">
            <wp:simplePos x="0" y="0"/>
            <wp:positionH relativeFrom="page">
              <wp:posOffset>2900045</wp:posOffset>
            </wp:positionH>
            <wp:positionV relativeFrom="paragraph">
              <wp:posOffset>201295</wp:posOffset>
            </wp:positionV>
            <wp:extent cx="274320" cy="42672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5"/>
                    <a:stretch/>
                  </pic:blipFill>
                  <pic:spPr>
                    <a:xfrm>
                      <a:ext cx="274320" cy="42672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3262630</wp:posOffset>
                </wp:positionH>
                <wp:positionV relativeFrom="paragraph">
                  <wp:posOffset>527685</wp:posOffset>
                </wp:positionV>
                <wp:extent cx="993775" cy="88265"/>
                <wp:wrapNone/>
                <wp:docPr id="33" name="Shape 33"/>
                <a:graphic xmlns:a="http://schemas.openxmlformats.org/drawingml/2006/main">
                  <a:graphicData uri="http://schemas.microsoft.com/office/word/2010/wordprocessingShape">
                    <wps:wsp>
                      <wps:cNvSpPr txBox="1"/>
                      <wps:spPr>
                        <a:xfrm>
                          <a:ext cx="993775" cy="88265"/>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9"/>
                                <w:szCs w:val="9"/>
                              </w:rPr>
                            </w:pPr>
                            <w:r>
                              <w:rPr>
                                <w:rStyle w:val="CharStyle27"/>
                                <w:rFonts w:ascii="Georgia" w:eastAsia="Georgia" w:hAnsi="Georgia" w:cs="Georgia"/>
                                <w:color w:val="DADADA"/>
                                <w:sz w:val="9"/>
                                <w:szCs w:val="9"/>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56.89999999999998pt;margin-top:41.550000000000004pt;width:78.25pt;height:6.9500000000000002pt;z-index:251657733;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9"/>
                          <w:szCs w:val="9"/>
                        </w:rPr>
                      </w:pPr>
                      <w:r>
                        <w:rPr>
                          <w:rStyle w:val="CharStyle27"/>
                          <w:rFonts w:ascii="Georgia" w:eastAsia="Georgia" w:hAnsi="Georgia" w:cs="Georgia"/>
                          <w:color w:val="DADADA"/>
                          <w:sz w:val="9"/>
                          <w:szCs w:val="9"/>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3228975</wp:posOffset>
                </wp:positionH>
                <wp:positionV relativeFrom="paragraph">
                  <wp:posOffset>286385</wp:posOffset>
                </wp:positionV>
                <wp:extent cx="1332230" cy="207010"/>
                <wp:wrapNone/>
                <wp:docPr id="35" name="Shape 35"/>
                <a:graphic xmlns:a="http://schemas.openxmlformats.org/drawingml/2006/main">
                  <a:graphicData uri="http://schemas.microsoft.com/office/word/2010/wordprocessingShape">
                    <wps:wsp>
                      <wps:cNvSpPr txBox="1"/>
                      <wps:spPr>
                        <a:xfrm>
                          <a:ext cx="1332230" cy="207010"/>
                        </a:xfrm>
                        <a:prstGeom prst="rect"/>
                        <a:noFill/>
                      </wps:spPr>
                      <wps:txbx>
                        <w:txbxContent>
                          <w:p>
                            <w:pPr>
                              <w:pStyle w:val="Style26"/>
                              <w:keepNext w:val="0"/>
                              <w:keepLines w:val="0"/>
                              <w:widowControl w:val="0"/>
                              <w:shd w:val="clear" w:color="auto" w:fill="auto"/>
                              <w:bidi w:val="0"/>
                              <w:spacing w:before="0" w:after="0" w:line="252"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54.25pt;margin-top:22.550000000000001pt;width:104.90000000000001pt;height:16.300000000000001pt;z-index:251657735;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52"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0" distL="114300" distR="114300" simplePos="0" relativeHeight="125829395" behindDoc="0" locked="0" layoutInCell="1" allowOverlap="1">
                <wp:simplePos x="0" y="0"/>
                <wp:positionH relativeFrom="page">
                  <wp:posOffset>6017895</wp:posOffset>
                </wp:positionH>
                <wp:positionV relativeFrom="paragraph">
                  <wp:posOffset>216535</wp:posOffset>
                </wp:positionV>
                <wp:extent cx="1170305" cy="252730"/>
                <wp:wrapTopAndBottom/>
                <wp:docPr id="37" name="Shape 37"/>
                <a:graphic xmlns:a="http://schemas.openxmlformats.org/drawingml/2006/main">
                  <a:graphicData uri="http://schemas.microsoft.com/office/word/2010/wordprocessingShape">
                    <wps:wsp>
                      <wps:cNvSpPr txBox="1"/>
                      <wps:spPr>
                        <a:xfrm>
                          <a:ext cx="1170305"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Н.В. Пименова</w:t>
                            </w:r>
                          </w:p>
                        </w:txbxContent>
                      </wps:txbx>
                      <wps:bodyPr wrap="none" lIns="0" tIns="0" rIns="0" bIns="0">
                        <a:noAutoFit/>
                      </wps:bodyPr>
                    </wps:wsp>
                  </a:graphicData>
                </a:graphic>
              </wp:anchor>
            </w:drawing>
          </mc:Choice>
          <mc:Fallback>
            <w:pict>
              <v:shape id="_x0000_s1063" type="#_x0000_t202" style="position:absolute;margin-left:473.85000000000002pt;margin-top:17.050000000000001pt;width:92.150000000000006pt;height:19.900000000000002pt;z-index:-125829358;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Н.В. Пименова</w:t>
                      </w:r>
                    </w:p>
                  </w:txbxContent>
                </v:textbox>
                <w10:wrap type="topAndBottom" anchorx="page"/>
              </v:shape>
            </w:pict>
          </mc:Fallback>
        </mc:AlternateContent>
      </w:r>
    </w:p>
    <w:p>
      <w:pPr>
        <w:pStyle w:val="Style33"/>
        <w:keepNext w:val="0"/>
        <w:keepLines w:val="0"/>
        <w:widowControl w:val="0"/>
        <w:shd w:val="clear" w:color="auto" w:fill="auto"/>
        <w:bidi w:val="0"/>
        <w:spacing w:before="0" w:after="0"/>
        <w:ind w:right="0" w:firstLine="0"/>
        <w:jc w:val="both"/>
      </w:pPr>
      <w:r>
        <w:rPr>
          <w:rStyle w:val="CharStyle34"/>
        </w:rPr>
        <w:t xml:space="preserve">Кому выдан </w:t>
      </w:r>
      <w:r>
        <w:rPr>
          <w:rStyle w:val="CharStyle34"/>
          <w:rFonts w:ascii="Times New Roman" w:eastAsia="Times New Roman" w:hAnsi="Times New Roman" w:cs="Times New Roman"/>
          <w:color w:val="2A2A2A"/>
        </w:rPr>
        <w:t xml:space="preserve">Ковалева Светлана Александровна </w:t>
      </w:r>
      <w:r>
        <w:rPr>
          <w:rStyle w:val="CharStyle34"/>
        </w:rPr>
        <w:t xml:space="preserve">Сертификат </w:t>
      </w:r>
      <w:r>
        <w:rPr>
          <w:rStyle w:val="CharStyle34"/>
          <w:color w:val="3F3F3F"/>
        </w:rPr>
        <w:t xml:space="preserve">№ </w:t>
      </w:r>
      <w:r>
        <w:rPr>
          <w:rStyle w:val="CharStyle34"/>
          <w:lang w:val="en-US" w:eastAsia="en-US"/>
        </w:rPr>
        <w:t>00E9BB69D92B5E4E4A9CE28D9F1987EC87</w:t>
      </w:r>
    </w:p>
    <w:p>
      <w:pPr>
        <w:pStyle w:val="Style33"/>
        <w:keepNext w:val="0"/>
        <w:keepLines w:val="0"/>
        <w:widowControl w:val="0"/>
        <w:shd w:val="clear" w:color="auto" w:fill="auto"/>
        <w:bidi w:val="0"/>
        <w:spacing w:before="0" w:after="0"/>
        <w:ind w:right="0" w:firstLine="0"/>
        <w:jc w:val="both"/>
      </w:pPr>
      <w:r>
        <w:rPr>
          <w:rStyle w:val="CharStyle34"/>
        </w:rPr>
        <w:t>Действителен с 05.12.2025 по 28.02.2027</w:t>
      </w:r>
    </w:p>
    <w:p>
      <w:pPr>
        <w:pStyle w:val="Style41"/>
        <w:keepNext w:val="0"/>
        <w:keepLines w:val="0"/>
        <w:widowControl w:val="0"/>
        <w:shd w:val="clear" w:color="auto" w:fill="auto"/>
        <w:bidi w:val="0"/>
        <w:spacing w:before="0" w:after="0" w:line="240" w:lineRule="auto"/>
        <w:ind w:right="0" w:firstLine="0"/>
        <w:jc w:val="both"/>
      </w:pPr>
      <w:r>
        <w:rPr>
          <w:rStyle w:val="CharStyle42"/>
        </w:rPr>
        <w:t xml:space="preserve">Кому выдан: </w:t>
      </w:r>
      <w:r>
        <w:rPr>
          <w:rStyle w:val="CharStyle42"/>
          <w:color w:val="000000"/>
        </w:rPr>
        <w:t>Пименова Наталья Викторовна</w:t>
      </w:r>
    </w:p>
    <w:p>
      <w:pPr>
        <w:pStyle w:val="Style41"/>
        <w:keepNext w:val="0"/>
        <w:keepLines w:val="0"/>
        <w:widowControl w:val="0"/>
        <w:shd w:val="clear" w:color="auto" w:fill="auto"/>
        <w:bidi w:val="0"/>
        <w:spacing w:before="0" w:after="0" w:line="240" w:lineRule="auto"/>
        <w:ind w:right="0" w:firstLine="0"/>
        <w:jc w:val="both"/>
      </w:pPr>
      <w:r>
        <w:rPr>
          <w:rStyle w:val="CharStyle42"/>
        </w:rPr>
        <w:t xml:space="preserve">Сертификат </w:t>
      </w:r>
      <w:r>
        <w:rPr>
          <w:rStyle w:val="CharStyle42"/>
          <w:color w:val="3F3F3F"/>
        </w:rPr>
        <w:t xml:space="preserve">№ </w:t>
      </w:r>
      <w:r>
        <w:rPr>
          <w:rStyle w:val="CharStyle42"/>
          <w:lang w:val="en-US" w:eastAsia="en-US"/>
        </w:rPr>
        <w:t>7120DC6DD6C8F1C9BA8002B78F90E976</w:t>
      </w:r>
    </w:p>
    <w:p>
      <w:pPr>
        <w:pStyle w:val="Style41"/>
        <w:keepNext w:val="0"/>
        <w:keepLines w:val="0"/>
        <w:widowControl w:val="0"/>
        <w:shd w:val="clear" w:color="auto" w:fill="auto"/>
        <w:bidi w:val="0"/>
        <w:spacing w:before="0" w:after="0" w:line="240" w:lineRule="auto"/>
        <w:ind w:right="0" w:firstLine="0"/>
        <w:jc w:val="both"/>
      </w:pPr>
      <w:r>
        <w:rPr>
          <w:rStyle w:val="CharStyle42"/>
        </w:rPr>
        <w:t>Действителен с 21.11.2025 по 14.02.2027</w:t>
      </w:r>
    </w:p>
    <w:sectPr>
      <w:footnotePr>
        <w:pos w:val="pageBottom"/>
        <w:numFmt w:val="decimal"/>
        <w:numRestart w:val="continuous"/>
      </w:footnotePr>
      <w:type w:val="continuous"/>
      <w:pgSz w:w="11900" w:h="16840"/>
      <w:pgMar w:top="1110" w:right="551"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726440</wp:posOffset>
              </wp:positionH>
              <wp:positionV relativeFrom="page">
                <wp:posOffset>10010140</wp:posOffset>
              </wp:positionV>
              <wp:extent cx="655320" cy="128270"/>
              <wp:wrapNone/>
              <wp:docPr id="3" name="Shape 3"/>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2026-1479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00000000000003pt;margin-top:788.20000000000005pt;width:51.600000000000001pt;height:10.1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2026-1479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727075</wp:posOffset>
              </wp:positionH>
              <wp:positionV relativeFrom="page">
                <wp:posOffset>9851390</wp:posOffset>
              </wp:positionV>
              <wp:extent cx="655320" cy="128270"/>
              <wp:wrapNone/>
              <wp:docPr id="5" name="Shape 5"/>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2026-1479</w:t>
                          </w:r>
                        </w:p>
                      </w:txbxContent>
                    </wps:txbx>
                    <wps:bodyPr wrap="none" lIns="0" tIns="0" rIns="0" bIns="0">
                      <a:spAutoFit/>
                    </wps:bodyPr>
                  </wps:wsp>
                </a:graphicData>
              </a:graphic>
            </wp:anchor>
          </w:drawing>
        </mc:Choice>
        <mc:Fallback>
          <w:pict>
            <v:shape id="_x0000_s1031" type="#_x0000_t202" style="position:absolute;margin-left:57.25pt;margin-top:775.70000000000005pt;width:51.600000000000001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2026-1479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726440</wp:posOffset>
              </wp:positionH>
              <wp:positionV relativeFrom="page">
                <wp:posOffset>10010140</wp:posOffset>
              </wp:positionV>
              <wp:extent cx="655320" cy="128270"/>
              <wp:wrapNone/>
              <wp:docPr id="9" name="Shape 9"/>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2026-1479</w:t>
                          </w:r>
                        </w:p>
                      </w:txbxContent>
                    </wps:txbx>
                    <wps:bodyPr wrap="none" lIns="0" tIns="0" rIns="0" bIns="0">
                      <a:spAutoFit/>
                    </wps:bodyPr>
                  </wps:wsp>
                </a:graphicData>
              </a:graphic>
            </wp:anchor>
          </w:drawing>
        </mc:Choice>
        <mc:Fallback>
          <w:pict>
            <v:shape id="_x0000_s1035" type="#_x0000_t202" style="position:absolute;margin-left:57.200000000000003pt;margin-top:788.20000000000005pt;width:51.600000000000001pt;height:10.1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2026-1479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6)_"/>
    <w:basedOn w:val="DefaultParagraphFont"/>
    <w:link w:val="Style8"/>
    <w:rPr>
      <w:rFonts w:ascii="Times New Roman" w:eastAsia="Times New Roman" w:hAnsi="Times New Roman" w:cs="Times New Roman"/>
      <w:b w:val="0"/>
      <w:bCs w:val="0"/>
      <w:i w:val="0"/>
      <w:iCs w:val="0"/>
      <w:smallCaps w:val="0"/>
      <w:strike w:val="0"/>
      <w:color w:val="476197"/>
      <w:sz w:val="20"/>
      <w:szCs w:val="20"/>
      <w:u w:val="none"/>
    </w:rPr>
  </w:style>
  <w:style w:type="character" w:customStyle="1" w:styleId="CharStyle12">
    <w:name w:val="Heading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 (7)_"/>
    <w:basedOn w:val="DefaultParagraphFont"/>
    <w:link w:val="Style14"/>
    <w:rPr>
      <w:rFonts w:ascii="Times New Roman" w:eastAsia="Times New Roman" w:hAnsi="Times New Roman" w:cs="Times New Roman"/>
      <w:b w:val="0"/>
      <w:bCs w:val="0"/>
      <w:i w:val="0"/>
      <w:iCs w:val="0"/>
      <w:smallCaps w:val="0"/>
      <w:strike w:val="0"/>
      <w:color w:val="476197"/>
      <w:sz w:val="18"/>
      <w:szCs w:val="18"/>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44"/>
      <w:szCs w:val="44"/>
      <w:u w:val="none"/>
      <w:lang w:val="en-US" w:eastAsia="en-US"/>
    </w:rPr>
  </w:style>
  <w:style w:type="character" w:customStyle="1" w:styleId="CharStyle22">
    <w:name w:val="Other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Picture caption_"/>
    <w:basedOn w:val="DefaultParagraphFont"/>
    <w:link w:val="Style26"/>
    <w:rPr>
      <w:rFonts w:ascii="Times New Roman" w:eastAsia="Times New Roman" w:hAnsi="Times New Roman" w:cs="Times New Roman"/>
      <w:b w:val="0"/>
      <w:bCs w:val="0"/>
      <w:i w:val="0"/>
      <w:iCs w:val="0"/>
      <w:smallCaps w:val="0"/>
      <w:strike w:val="0"/>
      <w:color w:val="2A2A2A"/>
      <w:sz w:val="8"/>
      <w:szCs w:val="8"/>
      <w:u w:val="none"/>
    </w:rPr>
  </w:style>
  <w:style w:type="character" w:customStyle="1" w:styleId="CharStyle29">
    <w:name w:val="Body text (5)_"/>
    <w:basedOn w:val="DefaultParagraphFont"/>
    <w:link w:val="Style28"/>
    <w:rPr>
      <w:rFonts w:ascii="Times New Roman" w:eastAsia="Times New Roman" w:hAnsi="Times New Roman" w:cs="Times New Roman"/>
      <w:b w:val="0"/>
      <w:bCs w:val="0"/>
      <w:i w:val="0"/>
      <w:iCs w:val="0"/>
      <w:smallCaps w:val="0"/>
      <w:strike w:val="0"/>
      <w:color w:val="EBEBEB"/>
      <w:sz w:val="8"/>
      <w:szCs w:val="8"/>
      <w:u w:val="none"/>
    </w:rPr>
  </w:style>
  <w:style w:type="character" w:customStyle="1" w:styleId="CharStyle34">
    <w:name w:val="Body text (2)_"/>
    <w:basedOn w:val="DefaultParagraphFont"/>
    <w:link w:val="Style33"/>
    <w:rPr>
      <w:rFonts w:ascii="Arial" w:eastAsia="Arial" w:hAnsi="Arial" w:cs="Arial"/>
      <w:b w:val="0"/>
      <w:bCs w:val="0"/>
      <w:i w:val="0"/>
      <w:iCs w:val="0"/>
      <w:smallCaps w:val="0"/>
      <w:strike w:val="0"/>
      <w:color w:val="666666"/>
      <w:sz w:val="8"/>
      <w:szCs w:val="8"/>
      <w:u w:val="none"/>
    </w:rPr>
  </w:style>
  <w:style w:type="character" w:customStyle="1" w:styleId="CharStyle42">
    <w:name w:val="Body text (4)_"/>
    <w:basedOn w:val="DefaultParagraphFont"/>
    <w:link w:val="Style41"/>
    <w:rPr>
      <w:rFonts w:ascii="Arial" w:eastAsia="Arial" w:hAnsi="Arial" w:cs="Arial"/>
      <w:b w:val="0"/>
      <w:bCs w:val="0"/>
      <w:i w:val="0"/>
      <w:iCs w:val="0"/>
      <w:smallCaps w:val="0"/>
      <w:strike w:val="0"/>
      <w:color w:val="666666"/>
      <w:sz w:val="9"/>
      <w:szCs w:val="9"/>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6)"/>
    <w:basedOn w:val="Normal"/>
    <w:link w:val="CharStyle9"/>
    <w:pPr>
      <w:widowControl w:val="0"/>
      <w:shd w:val="clear" w:color="auto" w:fill="auto"/>
      <w:spacing w:after="200"/>
      <w:jc w:val="center"/>
    </w:pPr>
    <w:rPr>
      <w:rFonts w:ascii="Times New Roman" w:eastAsia="Times New Roman" w:hAnsi="Times New Roman" w:cs="Times New Roman"/>
      <w:b w:val="0"/>
      <w:bCs w:val="0"/>
      <w:i w:val="0"/>
      <w:iCs w:val="0"/>
      <w:smallCaps w:val="0"/>
      <w:strike w:val="0"/>
      <w:color w:val="476197"/>
      <w:sz w:val="20"/>
      <w:szCs w:val="20"/>
      <w:u w:val="none"/>
    </w:rPr>
  </w:style>
  <w:style w:type="paragraph" w:customStyle="1" w:styleId="Style11">
    <w:name w:val="Heading #2"/>
    <w:basedOn w:val="Normal"/>
    <w:link w:val="CharStyle12"/>
    <w:pPr>
      <w:widowControl w:val="0"/>
      <w:shd w:val="clear" w:color="auto" w:fill="auto"/>
      <w:spacing w:after="26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Body text (7)"/>
    <w:basedOn w:val="Normal"/>
    <w:link w:val="CharStyle15"/>
    <w:pPr>
      <w:widowControl w:val="0"/>
      <w:shd w:val="clear" w:color="auto" w:fill="auto"/>
      <w:spacing w:after="620" w:line="264" w:lineRule="auto"/>
    </w:pPr>
    <w:rPr>
      <w:rFonts w:ascii="Times New Roman" w:eastAsia="Times New Roman" w:hAnsi="Times New Roman" w:cs="Times New Roman"/>
      <w:b w:val="0"/>
      <w:bCs w:val="0"/>
      <w:i w:val="0"/>
      <w:iCs w:val="0"/>
      <w:smallCaps w:val="0"/>
      <w:strike w:val="0"/>
      <w:color w:val="476197"/>
      <w:sz w:val="18"/>
      <w:szCs w:val="18"/>
      <w:u w:val="non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Heading #1"/>
    <w:basedOn w:val="Normal"/>
    <w:link w:val="CharStyle20"/>
    <w:pPr>
      <w:widowControl w:val="0"/>
      <w:shd w:val="clear" w:color="auto" w:fill="auto"/>
      <w:spacing w:after="300"/>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21">
    <w:name w:val="Other"/>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Picture caption"/>
    <w:basedOn w:val="Normal"/>
    <w:link w:val="CharStyle27"/>
    <w:pPr>
      <w:widowControl w:val="0"/>
      <w:shd w:val="clear" w:color="auto" w:fill="auto"/>
      <w:spacing w:line="226" w:lineRule="auto"/>
    </w:pPr>
    <w:rPr>
      <w:rFonts w:ascii="Times New Roman" w:eastAsia="Times New Roman" w:hAnsi="Times New Roman" w:cs="Times New Roman"/>
      <w:b w:val="0"/>
      <w:bCs w:val="0"/>
      <w:i w:val="0"/>
      <w:iCs w:val="0"/>
      <w:smallCaps w:val="0"/>
      <w:strike w:val="0"/>
      <w:color w:val="2A2A2A"/>
      <w:sz w:val="8"/>
      <w:szCs w:val="8"/>
      <w:u w:val="none"/>
    </w:rPr>
  </w:style>
  <w:style w:type="paragraph" w:customStyle="1" w:styleId="Style28">
    <w:name w:val="Body text (5)"/>
    <w:basedOn w:val="Normal"/>
    <w:link w:val="CharStyle29"/>
    <w:pPr>
      <w:widowControl w:val="0"/>
      <w:shd w:val="clear" w:color="auto" w:fill="auto"/>
    </w:pPr>
    <w:rPr>
      <w:rFonts w:ascii="Times New Roman" w:eastAsia="Times New Roman" w:hAnsi="Times New Roman" w:cs="Times New Roman"/>
      <w:b w:val="0"/>
      <w:bCs w:val="0"/>
      <w:i w:val="0"/>
      <w:iCs w:val="0"/>
      <w:smallCaps w:val="0"/>
      <w:strike w:val="0"/>
      <w:color w:val="EBEBEB"/>
      <w:sz w:val="8"/>
      <w:szCs w:val="8"/>
      <w:u w:val="none"/>
    </w:rPr>
  </w:style>
  <w:style w:type="paragraph" w:customStyle="1" w:styleId="Style33">
    <w:name w:val="Body text (2)"/>
    <w:basedOn w:val="Normal"/>
    <w:link w:val="CharStyle34"/>
    <w:pPr>
      <w:widowControl w:val="0"/>
      <w:shd w:val="clear" w:color="auto" w:fill="auto"/>
      <w:spacing w:line="276" w:lineRule="auto"/>
      <w:ind w:left="3780"/>
    </w:pPr>
    <w:rPr>
      <w:rFonts w:ascii="Arial" w:eastAsia="Arial" w:hAnsi="Arial" w:cs="Arial"/>
      <w:b w:val="0"/>
      <w:bCs w:val="0"/>
      <w:i w:val="0"/>
      <w:iCs w:val="0"/>
      <w:smallCaps w:val="0"/>
      <w:strike w:val="0"/>
      <w:color w:val="666666"/>
      <w:sz w:val="8"/>
      <w:szCs w:val="8"/>
      <w:u w:val="none"/>
    </w:rPr>
  </w:style>
  <w:style w:type="paragraph" w:customStyle="1" w:styleId="Style41">
    <w:name w:val="Body text (4)"/>
    <w:basedOn w:val="Normal"/>
    <w:link w:val="CharStyle42"/>
    <w:pPr>
      <w:widowControl w:val="0"/>
      <w:shd w:val="clear" w:color="auto" w:fill="auto"/>
      <w:ind w:left="3500"/>
    </w:pPr>
    <w:rPr>
      <w:rFonts w:ascii="Arial" w:eastAsia="Arial" w:hAnsi="Arial" w:cs="Arial"/>
      <w:b w:val="0"/>
      <w:bCs w:val="0"/>
      <w:i w:val="0"/>
      <w:iCs w:val="0"/>
      <w:smallCaps w:val="0"/>
      <w:strike w:val="0"/>
      <w:color w:val="666666"/>
      <w:sz w:val="9"/>
      <w:szCs w:val="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