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0"/>
        <w:keepNext w:val="0"/>
        <w:keepLines w:val="0"/>
        <w:widowControl w:val="0"/>
        <w:shd w:val="clear" w:color="auto" w:fill="auto"/>
        <w:bidi w:val="0"/>
        <w:spacing w:before="0" w:after="0" w:line="240" w:lineRule="auto"/>
        <w:ind w:right="0" w:firstLine="0"/>
        <w:jc w:val="left"/>
      </w:pPr>
      <w:r>
        <w:rPr>
          <w:rStyle w:val="CharStyle11"/>
          <w:i/>
          <w:iCs/>
        </w:rPr>
        <w:t>9</w:t>
      </w:r>
    </w:p>
    <w:p>
      <w:pPr>
        <w:widowControl w:val="0"/>
        <w:spacing w:line="1" w:lineRule="exact"/>
      </w:pPr>
      <w:r>
        <mc:AlternateContent>
          <mc:Choice Requires="wps">
            <w:drawing>
              <wp:anchor distT="118745" distB="1468755" distL="0" distR="0" simplePos="0" relativeHeight="125829378" behindDoc="0" locked="0" layoutInCell="1" allowOverlap="1">
                <wp:simplePos x="0" y="0"/>
                <wp:positionH relativeFrom="page">
                  <wp:posOffset>721360</wp:posOffset>
                </wp:positionH>
                <wp:positionV relativeFrom="paragraph">
                  <wp:posOffset>118745</wp:posOffset>
                </wp:positionV>
                <wp:extent cx="2462530" cy="2063750"/>
                <wp:wrapTopAndBottom/>
                <wp:docPr id="1" name="Shape 1"/>
                <a:graphic xmlns:a="http://schemas.openxmlformats.org/drawingml/2006/main">
                  <a:graphicData uri="http://schemas.microsoft.com/office/word/2010/wordprocessingShape">
                    <wps:wsp>
                      <wps:cNvSpPr txBox="1"/>
                      <wps:spPr>
                        <a:xfrm>
                          <a:ext cx="246253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b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7-я Гвардейская, д. 12, г. Волгоград, 400005</w:t>
                              <w:br/>
                              <w:t>тел. (8442) 24-22-65, факс (8442) 24-22-76</w:t>
                              <w:br/>
                            </w:r>
                            <w:r>
                              <w:rPr>
                                <w:rStyle w:val="CharStyle3"/>
                                <w:lang w:val="en-US" w:eastAsia="en-US"/>
                              </w:rPr>
                              <w:t xml:space="preserve">e-mail: </w:t>
                            </w:r>
                            <w:r>
                              <w:fldChar w:fldCharType="begin"/>
                            </w:r>
                            <w:r>
                              <w:rPr/>
                              <w:instrText> HYPERLINK "mailto:to34@fas.gov.ru" </w:instrText>
                            </w:r>
                            <w:r>
                              <w:fldChar w:fldCharType="separate"/>
                            </w:r>
                            <w:r>
                              <w:rPr>
                                <w:rStyle w:val="CharStyle3"/>
                                <w:lang w:val="en-US" w:eastAsia="en-US"/>
                              </w:rPr>
                              <w:t>to34@fas.gov.ru</w:t>
                            </w:r>
                            <w:r>
                              <w:fldChar w:fldCharType="end"/>
                            </w:r>
                          </w:p>
                          <w:p>
                            <w:pPr>
                              <w:pStyle w:val="Style5"/>
                              <w:keepNext w:val="0"/>
                              <w:keepLines w:val="0"/>
                              <w:widowControl w:val="0"/>
                              <w:shd w:val="clear" w:color="auto" w:fill="auto"/>
                              <w:tabs>
                                <w:tab w:leader="underscore" w:pos="1766" w:val="left"/>
                                <w:tab w:leader="underscore" w:pos="3749" w:val="left"/>
                              </w:tabs>
                              <w:bidi w:val="0"/>
                              <w:spacing w:before="0" w:after="260" w:line="240" w:lineRule="auto"/>
                              <w:ind w:left="0" w:right="0" w:firstLine="0"/>
                              <w:jc w:val="left"/>
                              <w:rPr>
                                <w:sz w:val="20"/>
                                <w:szCs w:val="20"/>
                              </w:rPr>
                            </w:pPr>
                            <w:r>
                              <w:rPr>
                                <w:rStyle w:val="CharStyle6"/>
                                <w:sz w:val="20"/>
                                <w:szCs w:val="20"/>
                              </w:rPr>
                              <w:tab/>
                              <w:t xml:space="preserve"> №</w:t>
                              <w:tab/>
                            </w:r>
                          </w:p>
                          <w:p>
                            <w:pPr>
                              <w:pStyle w:val="Style5"/>
                              <w:keepNext w:val="0"/>
                              <w:keepLines w:val="0"/>
                              <w:widowControl w:val="0"/>
                              <w:shd w:val="clear" w:color="auto" w:fill="auto"/>
                              <w:bidi w:val="0"/>
                              <w:spacing w:before="0" w:after="220" w:line="240" w:lineRule="auto"/>
                              <w:ind w:left="0" w:right="0" w:firstLine="0"/>
                              <w:jc w:val="left"/>
                              <w:rPr>
                                <w:sz w:val="20"/>
                                <w:szCs w:val="20"/>
                              </w:rPr>
                            </w:pPr>
                            <w:r>
                              <w:rPr>
                                <w:rStyle w:val="CharStyle6"/>
                                <w:sz w:val="20"/>
                                <w:szCs w:val="20"/>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9.3499999999999996pt;width:193.90000000000001pt;height:162.5pt;z-index:-125829375;mso-wrap-distance-left:0;mso-wrap-distance-top:9.3499999999999996pt;mso-wrap-distance-right:0;mso-wrap-distance-bottom:115.65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b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7-я Гвардейская, д. 12, г. Волгоград, 400005</w:t>
                        <w:br/>
                        <w:t>тел. (8442) 24-22-65, факс (8442) 24-22-76</w:t>
                        <w:br/>
                      </w:r>
                      <w:r>
                        <w:rPr>
                          <w:rStyle w:val="CharStyle3"/>
                          <w:lang w:val="en-US" w:eastAsia="en-US"/>
                        </w:rPr>
                        <w:t xml:space="preserve">e-mail: </w:t>
                      </w:r>
                      <w:r>
                        <w:fldChar w:fldCharType="begin"/>
                      </w:r>
                      <w:r>
                        <w:rPr/>
                        <w:instrText> HYPERLINK "mailto:to34@fas.gov.ru" </w:instrText>
                      </w:r>
                      <w:r>
                        <w:fldChar w:fldCharType="separate"/>
                      </w:r>
                      <w:r>
                        <w:rPr>
                          <w:rStyle w:val="CharStyle3"/>
                          <w:lang w:val="en-US" w:eastAsia="en-US"/>
                        </w:rPr>
                        <w:t>to34@fas.gov.ru</w:t>
                      </w:r>
                      <w:r>
                        <w:fldChar w:fldCharType="end"/>
                      </w:r>
                    </w:p>
                    <w:p>
                      <w:pPr>
                        <w:pStyle w:val="Style5"/>
                        <w:keepNext w:val="0"/>
                        <w:keepLines w:val="0"/>
                        <w:widowControl w:val="0"/>
                        <w:shd w:val="clear" w:color="auto" w:fill="auto"/>
                        <w:tabs>
                          <w:tab w:leader="underscore" w:pos="1766" w:val="left"/>
                          <w:tab w:leader="underscore" w:pos="3749" w:val="left"/>
                        </w:tabs>
                        <w:bidi w:val="0"/>
                        <w:spacing w:before="0" w:after="260" w:line="240" w:lineRule="auto"/>
                        <w:ind w:left="0" w:right="0" w:firstLine="0"/>
                        <w:jc w:val="left"/>
                        <w:rPr>
                          <w:sz w:val="20"/>
                          <w:szCs w:val="20"/>
                        </w:rPr>
                      </w:pPr>
                      <w:r>
                        <w:rPr>
                          <w:rStyle w:val="CharStyle6"/>
                          <w:sz w:val="20"/>
                          <w:szCs w:val="20"/>
                        </w:rPr>
                        <w:tab/>
                        <w:t xml:space="preserve"> №</w:t>
                        <w:tab/>
                      </w:r>
                    </w:p>
                    <w:p>
                      <w:pPr>
                        <w:pStyle w:val="Style5"/>
                        <w:keepNext w:val="0"/>
                        <w:keepLines w:val="0"/>
                        <w:widowControl w:val="0"/>
                        <w:shd w:val="clear" w:color="auto" w:fill="auto"/>
                        <w:bidi w:val="0"/>
                        <w:spacing w:before="0" w:after="220" w:line="240" w:lineRule="auto"/>
                        <w:ind w:left="0" w:right="0" w:firstLine="0"/>
                        <w:jc w:val="left"/>
                        <w:rPr>
                          <w:sz w:val="20"/>
                          <w:szCs w:val="20"/>
                        </w:rPr>
                      </w:pPr>
                      <w:r>
                        <w:rPr>
                          <w:rStyle w:val="CharStyle6"/>
                          <w:sz w:val="20"/>
                          <w:szCs w:val="20"/>
                        </w:rPr>
                        <w:t xml:space="preserve">На№  от</w:t>
                      </w:r>
                    </w:p>
                  </w:txbxContent>
                </v:textbox>
                <w10:wrap type="topAndBottom" anchorx="page"/>
              </v:shape>
            </w:pict>
          </mc:Fallback>
        </mc:AlternateContent>
      </w:r>
      <w:r>
        <mc:AlternateContent>
          <mc:Choice Requires="wps">
            <w:drawing>
              <wp:anchor distT="0" distB="0" distL="0" distR="0" simplePos="0" relativeHeight="125829380" behindDoc="0" locked="0" layoutInCell="1" allowOverlap="1">
                <wp:simplePos x="0" y="0"/>
                <wp:positionH relativeFrom="page">
                  <wp:posOffset>4067810</wp:posOffset>
                </wp:positionH>
                <wp:positionV relativeFrom="paragraph">
                  <wp:posOffset>0</wp:posOffset>
                </wp:positionV>
                <wp:extent cx="2858770" cy="3651250"/>
                <wp:wrapTopAndBottom/>
                <wp:docPr id="3" name="Shape 3"/>
                <a:graphic xmlns:a="http://schemas.openxmlformats.org/drawingml/2006/main">
                  <a:graphicData uri="http://schemas.microsoft.com/office/word/2010/wordprocessingShape">
                    <wps:wsp>
                      <wps:cNvSpPr txBox="1"/>
                      <wps:spPr>
                        <a:xfrm>
                          <a:ext cx="2858770" cy="36512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ГКУ "Центр сопровождения закупок государственных учреждений Волгоградской области "</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Туркменская, д.6, Волгоград, 400119 </w:t>
                            </w:r>
                            <w:r>
                              <w:fldChar w:fldCharType="begin"/>
                            </w:r>
                            <w:r>
                              <w:rPr/>
                              <w:instrText> HYPERLINK "mailto:A_Sklyankin@volganet.ru" </w:instrText>
                            </w:r>
                            <w:r>
                              <w:fldChar w:fldCharType="separate"/>
                            </w:r>
                            <w:r>
                              <w:rPr>
                                <w:rStyle w:val="CharStyle9"/>
                                <w:lang w:val="en-US" w:eastAsia="en-US"/>
                              </w:rPr>
                              <w:t>A_Sklyankin@volganet.ru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ГБУЗ "Волгоградская областная детская клиническая больница"</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Землячки, д. 76, Волгоград, 400138 </w:t>
                            </w:r>
                            <w:r>
                              <w:fldChar w:fldCharType="begin"/>
                            </w:r>
                            <w:r>
                              <w:rPr/>
                              <w:instrText> HYPERLINK "mailto:vodkb@volganet.ru" </w:instrText>
                            </w:r>
                            <w:r>
                              <w:fldChar w:fldCharType="separate"/>
                            </w:r>
                            <w:r>
                              <w:rPr>
                                <w:rStyle w:val="CharStyle9"/>
                                <w:lang w:val="en-US" w:eastAsia="en-US"/>
                              </w:rPr>
                              <w:t>vodkb@volganet.ru</w:t>
                            </w:r>
                            <w:r>
                              <w:fldChar w:fldCharType="end"/>
                            </w:r>
                            <w:r>
                              <w:rPr>
                                <w:rStyle w:val="CharStyle9"/>
                                <w:lang w:val="en-US" w:eastAsia="en-US"/>
                              </w:rPr>
                              <w:t xml:space="preserve">; </w:t>
                            </w:r>
                            <w:r>
                              <w:fldChar w:fldCharType="begin"/>
                            </w:r>
                            <w:r>
                              <w:rPr/>
                              <w:instrText> HYPERLINK "mailto:guzodkb@mail.ru" </w:instrText>
                            </w:r>
                            <w:r>
                              <w:fldChar w:fldCharType="separate"/>
                            </w:r>
                            <w:r>
                              <w:rPr>
                                <w:rStyle w:val="CharStyle9"/>
                                <w:lang w:val="en-US" w:eastAsia="en-US"/>
                              </w:rPr>
                              <w:t>guzodkb@mail.ru</w:t>
                            </w:r>
                            <w:r>
                              <w:fldChar w:fldCharType="end"/>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ИП Кравченко Алексей Викторович ул. Деревенская, д. 17, д. Ляды, обл. Ленинградская, 188335 </w:t>
                            </w:r>
                            <w:r>
                              <w:rPr>
                                <w:rStyle w:val="CharStyle9"/>
                                <w:lang w:val="en-US" w:eastAsia="en-US"/>
                              </w:rPr>
                              <w:t>info@gosfarm.ru;</w:t>
                            </w:r>
                            <w:r>
                              <w:fldChar w:fldCharType="begin"/>
                            </w:r>
                            <w:r>
                              <w:rPr/>
                              <w:instrText> HYPERLINK "mailto:kralexx@yandex.ru" </w:instrText>
                            </w:r>
                            <w:r>
                              <w:fldChar w:fldCharType="separate"/>
                            </w:r>
                            <w:r>
                              <w:rPr>
                                <w:rStyle w:val="CharStyle9"/>
                                <w:lang w:val="en-US" w:eastAsia="en-US"/>
                              </w:rPr>
                              <w:t>kralexx@yandex.ru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ЭТП Фабрикант</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Тестовская, д.10, Москва, 123112 </w:t>
                            </w:r>
                            <w:r>
                              <w:fldChar w:fldCharType="begin"/>
                            </w:r>
                            <w:r>
                              <w:rPr/>
                              <w:instrText> HYPERLINK "mailto:auditors@etpz.ru" </w:instrText>
                            </w:r>
                            <w:r>
                              <w:fldChar w:fldCharType="separate"/>
                            </w:r>
                            <w:r>
                              <w:rPr>
                                <w:rStyle w:val="CharStyle9"/>
                                <w:lang w:val="en-US" w:eastAsia="en-US"/>
                              </w:rPr>
                              <w:t>auditors@etpz.ru</w:t>
                            </w:r>
                            <w:r>
                              <w:fldChar w:fldCharType="end"/>
                            </w:r>
                          </w:p>
                        </w:txbxContent>
                      </wps:txbx>
                      <wps:bodyPr lIns="0" tIns="0" rIns="0" bIns="0">
                        <a:noAutoFit/>
                      </wps:bodyPr>
                    </wps:wsp>
                  </a:graphicData>
                </a:graphic>
              </wp:anchor>
            </w:drawing>
          </mc:Choice>
          <mc:Fallback>
            <w:pict>
              <v:shape id="_x0000_s1029" type="#_x0000_t202" style="position:absolute;margin-left:320.30000000000001pt;margin-top:0;width:225.09999999999999pt;height:287.5pt;z-index:-12582937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ГКУ "Центр сопровождения закупок государственных учреждений Волгоградской области "</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Туркменская, д.6, Волгоград, 400119 </w:t>
                      </w:r>
                      <w:r>
                        <w:fldChar w:fldCharType="begin"/>
                      </w:r>
                      <w:r>
                        <w:rPr/>
                        <w:instrText> HYPERLINK "mailto:A_Sklyankin@volganet.ru" </w:instrText>
                      </w:r>
                      <w:r>
                        <w:fldChar w:fldCharType="separate"/>
                      </w:r>
                      <w:r>
                        <w:rPr>
                          <w:rStyle w:val="CharStyle9"/>
                          <w:lang w:val="en-US" w:eastAsia="en-US"/>
                        </w:rPr>
                        <w:t>A_Sklyankin@volganet.ru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ГБУЗ "Волгоградская областная детская клиническая больница"</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Землячки, д. 76, Волгоград, 400138 </w:t>
                      </w:r>
                      <w:r>
                        <w:fldChar w:fldCharType="begin"/>
                      </w:r>
                      <w:r>
                        <w:rPr/>
                        <w:instrText> HYPERLINK "mailto:vodkb@volganet.ru" </w:instrText>
                      </w:r>
                      <w:r>
                        <w:fldChar w:fldCharType="separate"/>
                      </w:r>
                      <w:r>
                        <w:rPr>
                          <w:rStyle w:val="CharStyle9"/>
                          <w:lang w:val="en-US" w:eastAsia="en-US"/>
                        </w:rPr>
                        <w:t>vodkb@volganet.ru</w:t>
                      </w:r>
                      <w:r>
                        <w:fldChar w:fldCharType="end"/>
                      </w:r>
                      <w:r>
                        <w:rPr>
                          <w:rStyle w:val="CharStyle9"/>
                          <w:lang w:val="en-US" w:eastAsia="en-US"/>
                        </w:rPr>
                        <w:t xml:space="preserve">; </w:t>
                      </w:r>
                      <w:r>
                        <w:fldChar w:fldCharType="begin"/>
                      </w:r>
                      <w:r>
                        <w:rPr/>
                        <w:instrText> HYPERLINK "mailto:guzodkb@mail.ru" </w:instrText>
                      </w:r>
                      <w:r>
                        <w:fldChar w:fldCharType="separate"/>
                      </w:r>
                      <w:r>
                        <w:rPr>
                          <w:rStyle w:val="CharStyle9"/>
                          <w:lang w:val="en-US" w:eastAsia="en-US"/>
                        </w:rPr>
                        <w:t>guzodkb@mail.ru</w:t>
                      </w:r>
                      <w:r>
                        <w:fldChar w:fldCharType="end"/>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ИП Кравченко Алексей Викторович ул. Деревенская, д. 17, д. Ляды, обл. Ленинградская, 188335 </w:t>
                      </w:r>
                      <w:r>
                        <w:rPr>
                          <w:rStyle w:val="CharStyle9"/>
                          <w:lang w:val="en-US" w:eastAsia="en-US"/>
                        </w:rPr>
                        <w:t>info@gosfarm.ru;</w:t>
                      </w:r>
                      <w:r>
                        <w:fldChar w:fldCharType="begin"/>
                      </w:r>
                      <w:r>
                        <w:rPr/>
                        <w:instrText> HYPERLINK "mailto:kralexx@yandex.ru" </w:instrText>
                      </w:r>
                      <w:r>
                        <w:fldChar w:fldCharType="separate"/>
                      </w:r>
                      <w:r>
                        <w:rPr>
                          <w:rStyle w:val="CharStyle9"/>
                          <w:lang w:val="en-US" w:eastAsia="en-US"/>
                        </w:rPr>
                        <w:t>kralexx@yandex.ru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ЭТП Фабрикант</w:t>
                      </w:r>
                    </w:p>
                    <w:p>
                      <w:pPr>
                        <w:pStyle w:val="Style8"/>
                        <w:keepNext w:val="0"/>
                        <w:keepLines w:val="0"/>
                        <w:widowControl w:val="0"/>
                        <w:shd w:val="clear" w:color="auto" w:fill="auto"/>
                        <w:bidi w:val="0"/>
                        <w:spacing w:before="0" w:after="260" w:line="240" w:lineRule="auto"/>
                        <w:ind w:left="0" w:right="0" w:firstLine="0"/>
                        <w:jc w:val="left"/>
                      </w:pPr>
                      <w:r>
                        <w:rPr>
                          <w:rStyle w:val="CharStyle9"/>
                        </w:rPr>
                        <w:t xml:space="preserve">ул. Тестовская, д.10, Москва, 123112 </w:t>
                      </w:r>
                      <w:r>
                        <w:fldChar w:fldCharType="begin"/>
                      </w:r>
                      <w:r>
                        <w:rPr/>
                        <w:instrText> HYPERLINK "mailto:auditors@etpz.ru" </w:instrText>
                      </w:r>
                      <w:r>
                        <w:fldChar w:fldCharType="separate"/>
                      </w:r>
                      <w:r>
                        <w:rPr>
                          <w:rStyle w:val="CharStyle9"/>
                          <w:lang w:val="en-US" w:eastAsia="en-US"/>
                        </w:rPr>
                        <w:t>auditors@etpz.ru</w:t>
                      </w:r>
                      <w:r>
                        <w:fldChar w:fldCharType="end"/>
                      </w:r>
                    </w:p>
                  </w:txbxContent>
                </v:textbox>
                <w10:wrap type="topAndBottom" anchorx="page"/>
              </v:shape>
            </w:pict>
          </mc:Fallback>
        </mc:AlternateContent>
      </w:r>
    </w:p>
    <w:p>
      <w:pPr>
        <w:pStyle w:val="Style8"/>
        <w:keepNext w:val="0"/>
        <w:keepLines w:val="0"/>
        <w:widowControl w:val="0"/>
        <w:shd w:val="clear" w:color="auto" w:fill="auto"/>
        <w:bidi w:val="0"/>
        <w:spacing w:before="0" w:after="0" w:line="240" w:lineRule="auto"/>
        <w:ind w:left="5300" w:right="0" w:firstLine="0"/>
        <w:jc w:val="both"/>
      </w:pPr>
      <w:r>
        <w:rPr>
          <w:rStyle w:val="CharStyle9"/>
        </w:rPr>
        <w:t>РЕШЕНИЕ</w:t>
      </w:r>
    </w:p>
    <w:p>
      <w:pPr>
        <w:pStyle w:val="Style8"/>
        <w:keepNext w:val="0"/>
        <w:keepLines w:val="0"/>
        <w:widowControl w:val="0"/>
        <w:shd w:val="clear" w:color="auto" w:fill="auto"/>
        <w:bidi w:val="0"/>
        <w:spacing w:before="0" w:after="0" w:line="240" w:lineRule="auto"/>
        <w:ind w:left="0" w:right="0" w:firstLine="0"/>
        <w:jc w:val="center"/>
      </w:pPr>
      <w:r>
        <w:rPr>
          <w:rStyle w:val="CharStyle9"/>
        </w:rPr>
        <w:t>по делу № 034/06/105-495/2026</w:t>
      </w:r>
    </w:p>
    <w:p>
      <w:pPr>
        <w:pStyle w:val="Style8"/>
        <w:keepNext w:val="0"/>
        <w:keepLines w:val="0"/>
        <w:widowControl w:val="0"/>
        <w:shd w:val="clear" w:color="auto" w:fill="auto"/>
        <w:bidi w:val="0"/>
        <w:spacing w:before="0" w:after="260" w:line="240" w:lineRule="auto"/>
        <w:ind w:left="3020" w:right="0" w:firstLine="0"/>
        <w:jc w:val="left"/>
      </w:pPr>
      <w:r>
        <w:rPr>
          <w:rStyle w:val="CharStyle9"/>
        </w:rPr>
        <w:t>о нарушении законодательства о контрактной системе</w:t>
      </w:r>
    </w:p>
    <w:p>
      <w:pPr>
        <w:pStyle w:val="Style8"/>
        <w:keepNext w:val="0"/>
        <w:keepLines w:val="0"/>
        <w:widowControl w:val="0"/>
        <w:shd w:val="clear" w:color="auto" w:fill="auto"/>
        <w:tabs>
          <w:tab w:pos="9682" w:val="left"/>
        </w:tabs>
        <w:bidi w:val="0"/>
        <w:spacing w:before="0" w:after="260" w:line="240" w:lineRule="auto"/>
        <w:ind w:left="0" w:right="0" w:firstLine="0"/>
        <w:jc w:val="both"/>
      </w:pPr>
      <w:r>
        <w:rPr>
          <w:rStyle w:val="CharStyle9"/>
        </w:rPr>
        <w:t>05 мая 2026 года</w:t>
        <w:tab/>
        <w:t>Волгоград</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с участием:</w:t>
      </w:r>
    </w:p>
    <w:p>
      <w:pPr>
        <w:pStyle w:val="Style8"/>
        <w:keepNext w:val="0"/>
        <w:keepLines w:val="0"/>
        <w:widowControl w:val="0"/>
        <w:shd w:val="clear" w:color="auto" w:fill="auto"/>
        <w:bidi w:val="0"/>
        <w:spacing w:before="0" w:after="0" w:line="240" w:lineRule="auto"/>
        <w:ind w:left="0" w:right="0" w:firstLine="700"/>
        <w:jc w:val="both"/>
      </w:pPr>
      <w:r>
        <w:rPr>
          <w:rStyle w:val="CharStyle9"/>
        </w:rPr>
        <w:t>ГБУЗ «Волгоградская областная детская клиническая больница»;</w:t>
      </w:r>
    </w:p>
    <w:p>
      <w:pPr>
        <w:pStyle w:val="Style8"/>
        <w:keepNext w:val="0"/>
        <w:keepLines w:val="0"/>
        <w:widowControl w:val="0"/>
        <w:shd w:val="clear" w:color="auto" w:fill="auto"/>
        <w:bidi w:val="0"/>
        <w:spacing w:before="0" w:after="0" w:line="240" w:lineRule="auto"/>
        <w:ind w:left="0" w:right="0" w:firstLine="700"/>
        <w:jc w:val="both"/>
      </w:pPr>
      <w:r>
        <w:rPr>
          <w:rStyle w:val="CharStyle9"/>
        </w:rPr>
        <w:t>ГКУ ВО «Центр сопровождения закупок государственных учреждений Волгоградской области»,</w:t>
      </w:r>
    </w:p>
    <w:p>
      <w:pPr>
        <w:pStyle w:val="Style8"/>
        <w:keepNext w:val="0"/>
        <w:keepLines w:val="0"/>
        <w:widowControl w:val="0"/>
        <w:shd w:val="clear" w:color="auto" w:fill="auto"/>
        <w:bidi w:val="0"/>
        <w:spacing w:before="0" w:after="260" w:line="240" w:lineRule="auto"/>
        <w:ind w:left="0" w:right="0" w:firstLine="700"/>
        <w:jc w:val="both"/>
      </w:pPr>
      <w:r>
        <w:rPr>
          <w:rStyle w:val="CharStyle9"/>
        </w:rPr>
        <w:t>рассмотрев жалобу ИП Кравченко Алексея Викторовича вх. № 4883/26 от 30.04.2026 на положения извещения при проведении электронного аукциона «Поставка медицинского изделия (Система реабилитации виртуальная, с использованием механотерапии/электростимуляции), ввод в эксплуатацию медицинского изделия, обучение правилам эксплуатации специалистов, эксплуатирующих медицинское изделие» (номер извещения 0829500001126002669)</w:t>
      </w:r>
    </w:p>
    <w:p>
      <w:pPr>
        <w:pStyle w:val="Style8"/>
        <w:keepNext w:val="0"/>
        <w:keepLines w:val="0"/>
        <w:widowControl w:val="0"/>
        <w:shd w:val="clear" w:color="auto" w:fill="auto"/>
        <w:bidi w:val="0"/>
        <w:spacing w:before="0" w:after="260" w:line="240" w:lineRule="auto"/>
        <w:ind w:left="0" w:right="0" w:firstLine="0"/>
        <w:jc w:val="center"/>
      </w:pPr>
      <w:r>
        <w:rPr>
          <w:rStyle w:val="CharStyle9"/>
        </w:rPr>
        <w:t>УСТАНОВИЛА:</w:t>
      </w:r>
    </w:p>
    <w:p>
      <w:pPr>
        <w:pStyle w:val="Style8"/>
        <w:keepNext w:val="0"/>
        <w:keepLines w:val="0"/>
        <w:widowControl w:val="0"/>
        <w:shd w:val="clear" w:color="auto" w:fill="auto"/>
        <w:bidi w:val="0"/>
        <w:spacing w:before="0" w:after="540" w:line="240" w:lineRule="auto"/>
        <w:ind w:left="0" w:right="0" w:firstLine="700"/>
        <w:jc w:val="both"/>
      </w:pPr>
      <w:r>
        <w:rPr>
          <w:rStyle w:val="CharStyle9"/>
        </w:rPr>
        <w:t xml:space="preserve">На официальном сайте </w:t>
      </w:r>
      <w:r>
        <w:fldChar w:fldCharType="begin"/>
      </w:r>
      <w:r>
        <w:rPr/>
        <w:instrText> HYPERLINK "http://www.zakupki.gov.ru" </w:instrText>
      </w:r>
      <w:r>
        <w:fldChar w:fldCharType="separate"/>
      </w:r>
      <w:r>
        <w:rPr>
          <w:rStyle w:val="CharStyle9"/>
          <w:lang w:val="en-US" w:eastAsia="en-US"/>
        </w:rPr>
        <w:t>www.zakupki.gov.ru</w:t>
      </w:r>
      <w:r>
        <w:fldChar w:fldCharType="end"/>
      </w:r>
      <w:r>
        <w:rPr>
          <w:rStyle w:val="CharStyle9"/>
          <w:lang w:val="en-US" w:eastAsia="en-US"/>
        </w:rPr>
        <w:t xml:space="preserve"> </w:t>
      </w:r>
      <w:r>
        <w:rPr>
          <w:rStyle w:val="CharStyle9"/>
        </w:rPr>
        <w:t>(далее – ЕИС) 15.04.2026 было размещено извещение о проведении аукциона в электронной форме «Поставка медицинского изделия (Система реабилитации виртуальная, с использованием механотерапии/электростимуляции), ввод в эксплуатацию медицинского изделия, обучение правилам эксплуатации специалистов,</w:t>
      </w:r>
    </w:p>
    <w:p>
      <w:pPr>
        <w:pStyle w:val="Style15"/>
        <w:keepNext/>
        <w:keepLines/>
        <w:widowControl w:val="0"/>
        <w:shd w:val="clear" w:color="auto" w:fill="auto"/>
        <w:bidi w:val="0"/>
        <w:spacing w:before="0" w:line="240" w:lineRule="auto"/>
        <w:ind w:left="0" w:right="0"/>
        <w:jc w:val="both"/>
        <w:sectPr>
          <w:footerReference w:type="default" r:id="rId5"/>
          <w:footerReference w:type="even" r:id="rId6"/>
          <w:footnotePr>
            <w:pos w:val="pageBottom"/>
            <w:numFmt w:val="decimal"/>
            <w:numRestart w:val="continuous"/>
          </w:footnotePr>
          <w:pgSz w:w="11900" w:h="16840"/>
          <w:pgMar w:top="135" w:right="545" w:bottom="1212" w:left="425" w:header="0" w:footer="3" w:gutter="0"/>
          <w:pgNumType w:start="1"/>
          <w:cols w:space="720"/>
          <w:noEndnote/>
          <w:rtlGutter w:val="0"/>
          <w:docGrid w:linePitch="360"/>
        </w:sectPr>
      </w:pPr>
      <w:bookmarkStart w:id="0" w:name="bookmark0"/>
      <w:r>
        <w:rPr>
          <w:rStyle w:val="CharStyle16"/>
        </w:rPr>
        <w:t>IIIIIIIIIIIIIIIIIIIIIIII</w:t>
      </w:r>
      <w:bookmarkEnd w:id="0"/>
    </w:p>
    <w:p>
      <w:pPr>
        <w:pStyle w:val="Style8"/>
        <w:keepNext w:val="0"/>
        <w:keepLines w:val="0"/>
        <w:widowControl w:val="0"/>
        <w:shd w:val="clear" w:color="auto" w:fill="auto"/>
        <w:bidi w:val="0"/>
        <w:spacing w:before="0" w:after="260" w:line="240" w:lineRule="auto"/>
        <w:ind w:left="0" w:right="0" w:firstLine="0"/>
        <w:jc w:val="both"/>
      </w:pPr>
      <w:r>
        <w:rPr>
          <w:rStyle w:val="CharStyle9"/>
        </w:rPr>
        <w:t xml:space="preserve">эксплуатирующих медицинское изделие» (номер извещения </w:t>
      </w:r>
      <w:r>
        <w:rPr>
          <w:rStyle w:val="CharStyle9"/>
          <w:lang w:val="en-US" w:eastAsia="en-US"/>
        </w:rPr>
        <w:t xml:space="preserve">0829500001126002669). </w:t>
      </w:r>
      <w:r>
        <w:rPr>
          <w:rStyle w:val="CharStyle9"/>
        </w:rPr>
        <w:t xml:space="preserve">Начальная (максимальная) цена контракта </w:t>
      </w:r>
      <w:r>
        <w:rPr>
          <w:rStyle w:val="CharStyle9"/>
          <w:lang w:val="en-US" w:eastAsia="en-US"/>
        </w:rPr>
        <w:t xml:space="preserve">- 18 692 700,00 </w:t>
      </w:r>
      <w:r>
        <w:rPr>
          <w:rStyle w:val="CharStyle9"/>
        </w:rPr>
        <w:t>руб.</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жалобе ИП Кравченко А.В. на положения извещения при проведении электронного аукциона (номер извещения </w:t>
      </w:r>
      <w:r>
        <w:rPr>
          <w:rStyle w:val="CharStyle9"/>
          <w:lang w:val="en-US" w:eastAsia="en-US"/>
        </w:rPr>
        <w:t xml:space="preserve">0829500001126002669) </w:t>
      </w:r>
      <w:r>
        <w:rPr>
          <w:rStyle w:val="CharStyle9"/>
        </w:rPr>
        <w:t>изложены доводы следующего содержания.</w:t>
      </w:r>
    </w:p>
    <w:p>
      <w:pPr>
        <w:pStyle w:val="Style8"/>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rStyle w:val="CharStyle9"/>
        </w:rPr>
        <w:t xml:space="preserve">Согласно доводу жалобы Заказчиком нарушены положения Федерального закона от </w:t>
      </w:r>
      <w:r>
        <w:rPr>
          <w:rStyle w:val="CharStyle9"/>
          <w:lang w:val="en-US" w:eastAsia="en-US"/>
        </w:rPr>
        <w:t xml:space="preserve">05.04.2013 №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 о контрактной системе), поскольку в Извещении не установлено ограничение на закупку товара в соответствии с Постановлением Правительства Российской Федерации от </w:t>
      </w:r>
      <w:r>
        <w:rPr>
          <w:rStyle w:val="CharStyle9"/>
          <w:lang w:val="en-US" w:eastAsia="en-US"/>
        </w:rPr>
        <w:t xml:space="preserve">10.07.2019 № 878 </w:t>
      </w:r>
      <w:r>
        <w:rPr>
          <w:rStyle w:val="CharStyle9"/>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 925 </w:t>
      </w:r>
      <w:r>
        <w:rPr>
          <w:rStyle w:val="CharStyle9"/>
        </w:rPr>
        <w:t xml:space="preserve">и признании утратившими силу некоторых актов Правительства Российской Федерации»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 878), </w:t>
      </w:r>
      <w:r>
        <w:rPr>
          <w:rStyle w:val="CharStyle9"/>
        </w:rPr>
        <w:t xml:space="preserve">в соответствии с приказом Министерства финансов Российской Федерации от </w:t>
      </w:r>
      <w:r>
        <w:rPr>
          <w:rStyle w:val="CharStyle9"/>
          <w:lang w:val="en-US" w:eastAsia="en-US"/>
        </w:rPr>
        <w:t xml:space="preserve">04.06.2018 № </w:t>
      </w:r>
      <w:r>
        <w:rPr>
          <w:rStyle w:val="CharStyle9"/>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9"/>
          <w:lang w:val="en-US" w:eastAsia="en-US"/>
        </w:rPr>
        <w:t xml:space="preserve">– </w:t>
      </w:r>
      <w:r>
        <w:rPr>
          <w:rStyle w:val="CharStyle9"/>
        </w:rPr>
        <w:t xml:space="preserve">Приказ </w:t>
      </w:r>
      <w:r>
        <w:rPr>
          <w:rStyle w:val="CharStyle9"/>
          <w:lang w:val="en-US" w:eastAsia="en-US"/>
        </w:rPr>
        <w:t xml:space="preserve">№ </w:t>
      </w:r>
      <w:r>
        <w:rPr>
          <w:rStyle w:val="CharStyle9"/>
        </w:rPr>
        <w:t>126н).</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 </w:t>
      </w:r>
      <w:r>
        <w:rPr>
          <w:rStyle w:val="CharStyle9"/>
          <w:lang w:val="en-US" w:eastAsia="en-US"/>
        </w:rPr>
        <w:t xml:space="preserve">01.01.2025 </w:t>
      </w:r>
      <w:r>
        <w:rPr>
          <w:rStyle w:val="CharStyle9"/>
        </w:rPr>
        <w:t xml:space="preserve">вступило в силу постановление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 </w:t>
      </w:r>
      <w:r>
        <w:rPr>
          <w:rStyle w:val="CharStyle9"/>
          <w:lang w:val="en-US" w:eastAsia="en-US"/>
        </w:rPr>
        <w:t xml:space="preserve">18 </w:t>
      </w:r>
      <w:r>
        <w:rPr>
          <w:rStyle w:val="CharStyle9"/>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9"/>
          <w:lang w:val="en-US" w:eastAsia="en-US"/>
        </w:rPr>
        <w:t xml:space="preserve">№ 1875 </w:t>
      </w:r>
      <w:r>
        <w:rPr>
          <w:rStyle w:val="CharStyle9"/>
        </w:rPr>
        <w:t xml:space="preserve">с </w:t>
      </w:r>
      <w:r>
        <w:rPr>
          <w:rStyle w:val="CharStyle9"/>
          <w:lang w:val="en-US" w:eastAsia="en-US"/>
        </w:rPr>
        <w:t xml:space="preserve">01.01.2025 </w:t>
      </w:r>
      <w:r>
        <w:rPr>
          <w:rStyle w:val="CharStyle9"/>
        </w:rPr>
        <w:t xml:space="preserve">утратили силу «абзацы четвертый и пятый пункта </w:t>
      </w:r>
      <w:r>
        <w:rPr>
          <w:rStyle w:val="CharStyle9"/>
          <w:lang w:val="en-US" w:eastAsia="en-US"/>
        </w:rPr>
        <w:t xml:space="preserve">2, </w:t>
      </w:r>
      <w:r>
        <w:rPr>
          <w:rStyle w:val="CharStyle9"/>
        </w:rPr>
        <w:t xml:space="preserve">пункты </w:t>
      </w:r>
      <w:r>
        <w:rPr>
          <w:rStyle w:val="CharStyle9"/>
          <w:lang w:val="en-US" w:eastAsia="en-US"/>
        </w:rPr>
        <w:t xml:space="preserve">3 - 3(3), 6 - 8 </w:t>
      </w:r>
      <w:r>
        <w:rPr>
          <w:rStyle w:val="CharStyle9"/>
        </w:rPr>
        <w:t xml:space="preserve">и </w:t>
      </w:r>
      <w:r>
        <w:rPr>
          <w:rStyle w:val="CharStyle9"/>
          <w:lang w:val="en-US" w:eastAsia="en-US"/>
        </w:rPr>
        <w:t xml:space="preserve">10 </w:t>
      </w:r>
      <w:r>
        <w:rPr>
          <w:rStyle w:val="CharStyle9"/>
        </w:rPr>
        <w:t xml:space="preserve">постановления Правительства Российской Федерации от </w:t>
      </w:r>
      <w:r>
        <w:rPr>
          <w:rStyle w:val="CharStyle9"/>
          <w:lang w:val="en-US" w:eastAsia="en-US"/>
        </w:rPr>
        <w:t xml:space="preserve">10 </w:t>
      </w:r>
      <w:r>
        <w:rPr>
          <w:rStyle w:val="CharStyle9"/>
        </w:rPr>
        <w:t xml:space="preserve">июля </w:t>
      </w:r>
      <w:r>
        <w:rPr>
          <w:rStyle w:val="CharStyle9"/>
          <w:lang w:val="en-US" w:eastAsia="en-US"/>
        </w:rPr>
        <w:t xml:space="preserve">2019 </w:t>
      </w:r>
      <w:r>
        <w:rPr>
          <w:rStyle w:val="CharStyle9"/>
        </w:rPr>
        <w:t xml:space="preserve">г. </w:t>
      </w:r>
      <w:r>
        <w:rPr>
          <w:rStyle w:val="CharStyle9"/>
          <w:lang w:val="en-US" w:eastAsia="en-US"/>
        </w:rPr>
        <w:t xml:space="preserve">№ 878 </w:t>
      </w:r>
      <w:r>
        <w:rPr>
          <w:rStyle w:val="CharStyle9"/>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 925 </w:t>
      </w:r>
      <w:r>
        <w:rPr>
          <w:rStyle w:val="CharStyle9"/>
        </w:rPr>
        <w:t xml:space="preserve">и признании утратившими силу некоторых актов Правительства Российской Федерации»,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 925, </w:t>
      </w:r>
      <w:r>
        <w:rPr>
          <w:rStyle w:val="CharStyle9"/>
        </w:rPr>
        <w:t>утвержденные указанным постановлением».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Указанный Заявителем в жалобе приказ </w:t>
      </w:r>
      <w:r>
        <w:rPr>
          <w:rStyle w:val="CharStyle9"/>
          <w:lang w:val="en-US" w:eastAsia="en-US"/>
        </w:rPr>
        <w:t xml:space="preserve">№ </w:t>
      </w:r>
      <w:r>
        <w:rPr>
          <w:rStyle w:val="CharStyle9"/>
        </w:rPr>
        <w:t xml:space="preserve">126н также утратил силу с </w:t>
      </w:r>
      <w:r>
        <w:rPr>
          <w:rStyle w:val="CharStyle9"/>
          <w:lang w:val="en-US" w:eastAsia="en-US"/>
        </w:rPr>
        <w:t xml:space="preserve">01.01.2025 </w:t>
      </w:r>
      <w:r>
        <w:rPr>
          <w:rStyle w:val="CharStyle9"/>
        </w:rPr>
        <w:t xml:space="preserve">в связи с изданием Приказа Министерства финансов Российской Федерации от </w:t>
      </w:r>
      <w:r>
        <w:rPr>
          <w:rStyle w:val="CharStyle9"/>
          <w:lang w:val="en-US" w:eastAsia="en-US"/>
        </w:rPr>
        <w:t xml:space="preserve">08.10.2024 </w:t>
      </w:r>
      <w:r>
        <w:rPr>
          <w:rStyle w:val="CharStyle9"/>
        </w:rPr>
        <w:t xml:space="preserve">№149н «О признании утратившими силу приказа Министерства финансов Российской Федерации от </w:t>
      </w:r>
      <w:r>
        <w:rPr>
          <w:rStyle w:val="CharStyle9"/>
          <w:lang w:val="en-US" w:eastAsia="en-US"/>
        </w:rPr>
        <w:t xml:space="preserve">4 </w:t>
      </w:r>
      <w:r>
        <w:rPr>
          <w:rStyle w:val="CharStyle9"/>
        </w:rPr>
        <w:t xml:space="preserve">июня </w:t>
      </w:r>
      <w:r>
        <w:rPr>
          <w:rStyle w:val="CharStyle9"/>
          <w:lang w:val="en-US" w:eastAsia="en-US"/>
        </w:rPr>
        <w:t xml:space="preserve">2018 </w:t>
      </w:r>
      <w:r>
        <w:rPr>
          <w:rStyle w:val="CharStyle9"/>
        </w:rPr>
        <w:t>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этом Комиссией установлено, что Извещение о проведении рассматриваемой закупки размещено Заказчиком в ЕИС </w:t>
      </w:r>
      <w:r>
        <w:rPr>
          <w:rStyle w:val="CharStyle9"/>
          <w:lang w:val="en-US" w:eastAsia="en-US"/>
        </w:rPr>
        <w:t>17.04.2026.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положения постановления </w:t>
      </w:r>
      <w:r>
        <w:rPr>
          <w:rStyle w:val="CharStyle9"/>
          <w:lang w:val="en-US" w:eastAsia="en-US"/>
        </w:rPr>
        <w:t xml:space="preserve">№ 878 </w:t>
      </w:r>
      <w:r>
        <w:rPr>
          <w:rStyle w:val="CharStyle9"/>
        </w:rPr>
        <w:t xml:space="preserve">и приказа </w:t>
      </w:r>
      <w:r>
        <w:rPr>
          <w:rStyle w:val="CharStyle9"/>
          <w:lang w:val="en-US" w:eastAsia="en-US"/>
        </w:rPr>
        <w:t xml:space="preserve">№ </w:t>
      </w:r>
      <w:r>
        <w:rPr>
          <w:rStyle w:val="CharStyle9"/>
        </w:rPr>
        <w:t>126н в рассматриваемой закупке не применимы, так как утратили силу, в связи с чем довод жалобы не находит своего подтверждения и является необоснованным.</w:t>
      </w:r>
    </w:p>
    <w:p>
      <w:pPr>
        <w:pStyle w:val="Style8"/>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rStyle w:val="CharStyle9"/>
        </w:rPr>
        <w:t xml:space="preserve">Согласно доводу жалобы Заказчиком нарушены положения Закона о контрактной системе, поскольку в Извещении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w:t>
      </w:r>
      <w:r>
        <w:rPr>
          <w:rStyle w:val="CharStyle9"/>
          <w:lang w:val="en-US" w:eastAsia="en-US"/>
        </w:rPr>
        <w:t xml:space="preserve">16.11.2015 № 1236 </w:t>
      </w:r>
      <w:r>
        <w:rPr>
          <w:rStyle w:val="CharStyle9"/>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 1236), </w:t>
      </w:r>
      <w:r>
        <w:rPr>
          <w:rStyle w:val="CharStyle9"/>
        </w:rPr>
        <w:t>а также по мнению Заявителя в Извещении «явным образом» не сформулированы требования в отношении программного обеспечения.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размещает в единой информационной системе извещение об осуществлении закупки, которое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основании ч. </w:t>
      </w:r>
      <w:r>
        <w:rPr>
          <w:rStyle w:val="CharStyle9"/>
          <w:lang w:val="en-US" w:eastAsia="en-US"/>
        </w:rPr>
        <w:t xml:space="preserve">1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w:t>
      </w:r>
    </w:p>
    <w:p>
      <w:pPr>
        <w:pStyle w:val="Style8"/>
        <w:keepNext w:val="0"/>
        <w:keepLines w:val="0"/>
        <w:widowControl w:val="0"/>
        <w:numPr>
          <w:ilvl w:val="0"/>
          <w:numId w:val="3"/>
        </w:numPr>
        <w:shd w:val="clear" w:color="auto" w:fill="auto"/>
        <w:tabs>
          <w:tab w:pos="1047" w:val="left"/>
        </w:tabs>
        <w:bidi w:val="0"/>
        <w:spacing w:before="0" w:after="0" w:line="240" w:lineRule="auto"/>
        <w:ind w:left="0" w:right="0" w:firstLine="700"/>
        <w:jc w:val="both"/>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3"/>
        </w:numPr>
        <w:shd w:val="clear" w:color="auto" w:fill="auto"/>
        <w:tabs>
          <w:tab w:pos="1071" w:val="left"/>
        </w:tabs>
        <w:bidi w:val="0"/>
        <w:spacing w:before="0" w:after="0" w:line="240" w:lineRule="auto"/>
        <w:ind w:left="0" w:right="0" w:firstLine="700"/>
        <w:jc w:val="both"/>
      </w:pPr>
      <w:r>
        <w:rPr>
          <w:rStyle w:val="CharStyle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 1875 </w:t>
      </w:r>
      <w:r>
        <w:rPr>
          <w:rStyle w:val="CharStyle9"/>
        </w:rPr>
        <w:t>предусмотрено,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товаров устанавливается:</w:t>
      </w:r>
    </w:p>
    <w:p>
      <w:pPr>
        <w:pStyle w:val="Style8"/>
        <w:keepNext w:val="0"/>
        <w:keepLines w:val="0"/>
        <w:widowControl w:val="0"/>
        <w:numPr>
          <w:ilvl w:val="0"/>
          <w:numId w:val="5"/>
        </w:numPr>
        <w:shd w:val="clear" w:color="auto" w:fill="auto"/>
        <w:tabs>
          <w:tab w:pos="952" w:val="left"/>
        </w:tabs>
        <w:bidi w:val="0"/>
        <w:spacing w:before="0" w:after="0" w:line="240" w:lineRule="auto"/>
        <w:ind w:left="0" w:right="0" w:firstLine="720"/>
        <w:jc w:val="both"/>
      </w:pPr>
      <w:r>
        <w:rPr>
          <w:rStyle w:val="CharStyle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 1, </w:t>
      </w:r>
      <w:r>
        <w:rPr>
          <w:rStyle w:val="CharStyle9"/>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5"/>
        </w:numPr>
        <w:shd w:val="clear" w:color="auto" w:fill="auto"/>
        <w:tabs>
          <w:tab w:pos="952" w:val="left"/>
        </w:tabs>
        <w:bidi w:val="0"/>
        <w:spacing w:before="0" w:after="0" w:line="240" w:lineRule="auto"/>
        <w:ind w:left="0" w:right="0" w:firstLine="72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 2;</w:t>
      </w:r>
    </w:p>
    <w:p>
      <w:pPr>
        <w:pStyle w:val="Style8"/>
        <w:keepNext w:val="0"/>
        <w:keepLines w:val="0"/>
        <w:widowControl w:val="0"/>
        <w:numPr>
          <w:ilvl w:val="0"/>
          <w:numId w:val="5"/>
        </w:numPr>
        <w:shd w:val="clear" w:color="auto" w:fill="auto"/>
        <w:tabs>
          <w:tab w:pos="952" w:val="left"/>
        </w:tabs>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3 </w:t>
      </w:r>
      <w:r>
        <w:rPr>
          <w:rStyle w:val="CharStyle9"/>
        </w:rPr>
        <w:t xml:space="preserve">постановления </w:t>
      </w:r>
      <w:r>
        <w:rPr>
          <w:rStyle w:val="CharStyle9"/>
          <w:lang w:val="en-US" w:eastAsia="en-US"/>
        </w:rPr>
        <w:t xml:space="preserve">№ 1875 </w:t>
      </w:r>
      <w:r>
        <w:rPr>
          <w:rStyle w:val="CharStyle9"/>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8"/>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rStyle w:val="CharStyle9"/>
        </w:rPr>
        <w:t xml:space="preserve">для подтверждения происхождения программ для электронных вычислительных машин и (или) баз данных (далее </w:t>
      </w:r>
      <w:r>
        <w:rPr>
          <w:rStyle w:val="CharStyle9"/>
          <w:lang w:val="en-US" w:eastAsia="en-US"/>
        </w:rPr>
        <w:t xml:space="preserve">- </w:t>
      </w:r>
      <w:r>
        <w:rPr>
          <w:rStyle w:val="CharStyle9"/>
        </w:rPr>
        <w:t xml:space="preserve">программное обеспечение), указанных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из Российской Федерации </w:t>
      </w:r>
      <w:r>
        <w:rPr>
          <w:rStyle w:val="CharStyle9"/>
          <w:lang w:val="en-US" w:eastAsia="en-US"/>
        </w:rPr>
        <w:t xml:space="preserve">- </w:t>
      </w:r>
      <w:r>
        <w:rPr>
          <w:rStyle w:val="CharStyle9"/>
        </w:rPr>
        <w:t xml:space="preserve">порядковый номер реестровой записи из единого реестра российских программ для электронных вычислительных машин и баз данных (далее </w:t>
      </w:r>
      <w:r>
        <w:rPr>
          <w:rStyle w:val="CharStyle9"/>
          <w:lang w:val="en-US" w:eastAsia="en-US"/>
        </w:rPr>
        <w:t xml:space="preserve">- </w:t>
      </w:r>
      <w:r>
        <w:rPr>
          <w:rStyle w:val="CharStyle9"/>
        </w:rPr>
        <w:t>реестр российского программного обеспечения);</w:t>
      </w:r>
    </w:p>
    <w:p>
      <w:pPr>
        <w:pStyle w:val="Style8"/>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rStyle w:val="CharStyle9"/>
        </w:rPr>
        <w:t xml:space="preserve">для подтверждения происхождения программного обеспечения, указанного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w:t>
      </w:r>
      <w:r>
        <w:rPr>
          <w:rStyle w:val="CharStyle9"/>
          <w:lang w:val="en-US" w:eastAsia="en-US"/>
        </w:rPr>
        <w:t xml:space="preserve">23 </w:t>
      </w:r>
      <w:r>
        <w:rPr>
          <w:rStyle w:val="CharStyle9"/>
        </w:rPr>
        <w:t xml:space="preserve">марта </w:t>
      </w:r>
      <w:r>
        <w:rPr>
          <w:rStyle w:val="CharStyle9"/>
          <w:lang w:val="en-US" w:eastAsia="en-US"/>
        </w:rPr>
        <w:t xml:space="preserve">2017 </w:t>
      </w:r>
      <w:r>
        <w:rPr>
          <w:rStyle w:val="CharStyle9"/>
        </w:rPr>
        <w:t xml:space="preserve">г. </w:t>
      </w:r>
      <w:r>
        <w:rPr>
          <w:rStyle w:val="CharStyle9"/>
          <w:lang w:val="en-US" w:eastAsia="en-US"/>
        </w:rPr>
        <w:t xml:space="preserve">№ 325 </w:t>
      </w:r>
      <w:r>
        <w:rPr>
          <w:rStyle w:val="CharStyle9"/>
        </w:rPr>
        <w:t xml:space="preserve">"Об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w:t>
      </w:r>
      <w:r>
        <w:rPr>
          <w:rStyle w:val="CharStyle9"/>
          <w:lang w:val="en-US" w:eastAsia="en-US"/>
        </w:rPr>
        <w:t xml:space="preserve">- </w:t>
      </w:r>
      <w:r>
        <w:rPr>
          <w:rStyle w:val="CharStyle9"/>
        </w:rPr>
        <w:t xml:space="preserve">дополнительные требования к программному обеспечению), </w:t>
      </w:r>
      <w:r>
        <w:rPr>
          <w:rStyle w:val="CharStyle9"/>
          <w:lang w:val="en-US" w:eastAsia="en-US"/>
        </w:rPr>
        <w:t xml:space="preserve">- </w:t>
      </w:r>
      <w:r>
        <w:rPr>
          <w:rStyle w:val="CharStyle9"/>
        </w:rPr>
        <w:t>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pPr>
        <w:pStyle w:val="Style8"/>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9"/>
        </w:rPr>
        <w:t xml:space="preserve">для подтверждения происхождения программного обеспечения, указанного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из государств </w:t>
      </w:r>
      <w:r>
        <w:rPr>
          <w:rStyle w:val="CharStyle9"/>
          <w:lang w:val="en-US" w:eastAsia="en-US"/>
        </w:rPr>
        <w:t xml:space="preserve">- </w:t>
      </w:r>
      <w:r>
        <w:rPr>
          <w:rStyle w:val="CharStyle9"/>
        </w:rPr>
        <w:t xml:space="preserve">членов Евразийского экономического союза, за исключением Российской Федерации, </w:t>
      </w:r>
      <w:r>
        <w:rPr>
          <w:rStyle w:val="CharStyle9"/>
          <w:lang w:val="en-US" w:eastAsia="en-US"/>
        </w:rPr>
        <w:t xml:space="preserve">- </w:t>
      </w:r>
      <w:r>
        <w:rPr>
          <w:rStyle w:val="CharStyle9"/>
        </w:rPr>
        <w:t>порядковый номер реестровой записи из единого реестра программ для электронных вычислительных машин и баз данных из</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государств </w:t>
      </w:r>
      <w:r>
        <w:rPr>
          <w:rStyle w:val="CharStyle9"/>
          <w:lang w:val="en-US" w:eastAsia="en-US"/>
        </w:rPr>
        <w:t xml:space="preserve">- </w:t>
      </w:r>
      <w:r>
        <w:rPr>
          <w:rStyle w:val="CharStyle9"/>
        </w:rPr>
        <w:t xml:space="preserve">членов Евразийского экономического союза, за исключением Российской Федерации (далее </w:t>
      </w:r>
      <w:r>
        <w:rPr>
          <w:rStyle w:val="CharStyle9"/>
          <w:lang w:val="en-US" w:eastAsia="en-US"/>
        </w:rPr>
        <w:t xml:space="preserve">- </w:t>
      </w:r>
      <w:r>
        <w:rPr>
          <w:rStyle w:val="CharStyle9"/>
        </w:rPr>
        <w:t>реестр евразийского программного обеспечения);</w:t>
      </w:r>
    </w:p>
    <w:p>
      <w:pPr>
        <w:pStyle w:val="Style8"/>
        <w:keepNext w:val="0"/>
        <w:keepLines w:val="0"/>
        <w:widowControl w:val="0"/>
        <w:numPr>
          <w:ilvl w:val="0"/>
          <w:numId w:val="3"/>
        </w:numPr>
        <w:shd w:val="clear" w:color="auto" w:fill="auto"/>
        <w:tabs>
          <w:tab w:pos="1115" w:val="left"/>
        </w:tabs>
        <w:bidi w:val="0"/>
        <w:spacing w:before="0" w:after="0" w:line="240" w:lineRule="auto"/>
        <w:ind w:left="0" w:right="0" w:firstLine="700"/>
        <w:jc w:val="both"/>
      </w:pPr>
      <w:r>
        <w:rPr>
          <w:rStyle w:val="CharStyle9"/>
        </w:rPr>
        <w:t xml:space="preserve">для подтверждения происхождения программного обеспечения, указанного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из государств </w:t>
      </w:r>
      <w:r>
        <w:rPr>
          <w:rStyle w:val="CharStyle9"/>
          <w:lang w:val="en-US" w:eastAsia="en-US"/>
        </w:rPr>
        <w:t xml:space="preserve">- </w:t>
      </w:r>
      <w:r>
        <w:rPr>
          <w:rStyle w:val="CharStyle9"/>
        </w:rPr>
        <w:t xml:space="preserve">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w:t>
      </w:r>
      <w:r>
        <w:rPr>
          <w:rStyle w:val="CharStyle9"/>
          <w:lang w:val="en-US" w:eastAsia="en-US"/>
        </w:rPr>
        <w:t xml:space="preserve">- </w:t>
      </w:r>
      <w:r>
        <w:rPr>
          <w:rStyle w:val="CharStyle9"/>
        </w:rPr>
        <w:t>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Подпунктом «о» п. </w:t>
      </w:r>
      <w:r>
        <w:rPr>
          <w:rStyle w:val="CharStyle9"/>
          <w:lang w:val="en-US" w:eastAsia="en-US"/>
        </w:rPr>
        <w:t xml:space="preserve">4 </w:t>
      </w:r>
      <w:r>
        <w:rPr>
          <w:rStyle w:val="CharStyle9"/>
        </w:rPr>
        <w:t xml:space="preserve">постановления </w:t>
      </w:r>
      <w:r>
        <w:rPr>
          <w:rStyle w:val="CharStyle9"/>
          <w:lang w:val="en-US" w:eastAsia="en-US"/>
        </w:rPr>
        <w:t xml:space="preserve">№ 1875 </w:t>
      </w:r>
      <w:r>
        <w:rPr>
          <w:rStyle w:val="CharStyle9"/>
        </w:rPr>
        <w:t xml:space="preserve">установлено, что предусмотренный пунктом </w:t>
      </w:r>
      <w:r>
        <w:rPr>
          <w:rStyle w:val="CharStyle9"/>
          <w:lang w:val="en-US" w:eastAsia="en-US"/>
        </w:rPr>
        <w:t xml:space="preserve">1 </w:t>
      </w:r>
      <w:r>
        <w:rPr>
          <w:rStyle w:val="CharStyle9"/>
        </w:rPr>
        <w:t xml:space="preserve">настоящего постановления запрет закупок программного обеспечения, указанного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к настоящему постановлению:</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также применяется, если такое программное обеспечение включено в состав объекта закупки наряду с иными товарами, работами, услугами;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не применяется при осуществлении закупок программного обеспечения, сведения о котором и (или) о закупке которого составляют государственную тайну.</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пп. «с» п. </w:t>
      </w:r>
      <w:r>
        <w:rPr>
          <w:rStyle w:val="CharStyle9"/>
          <w:lang w:val="en-US" w:eastAsia="en-US"/>
        </w:rPr>
        <w:t xml:space="preserve">4 </w:t>
      </w:r>
      <w:r>
        <w:rPr>
          <w:rStyle w:val="CharStyle9"/>
        </w:rPr>
        <w:t xml:space="preserve">постановления </w:t>
      </w:r>
      <w:r>
        <w:rPr>
          <w:rStyle w:val="CharStyle9"/>
          <w:lang w:val="en-US" w:eastAsia="en-US"/>
        </w:rPr>
        <w:t xml:space="preserve">№ 1875 </w:t>
      </w:r>
      <w:r>
        <w:rPr>
          <w:rStyle w:val="CharStyle9"/>
        </w:rPr>
        <w:t xml:space="preserve">под программным обеспечением, указанным в позиции </w:t>
      </w:r>
      <w:r>
        <w:rPr>
          <w:rStyle w:val="CharStyle9"/>
          <w:lang w:val="en-US" w:eastAsia="en-US"/>
        </w:rPr>
        <w:t xml:space="preserve">146 </w:t>
      </w:r>
      <w:r>
        <w:rPr>
          <w:rStyle w:val="CharStyle9"/>
        </w:rPr>
        <w:t xml:space="preserve">приложения </w:t>
      </w:r>
      <w:r>
        <w:rPr>
          <w:rStyle w:val="CharStyle9"/>
          <w:lang w:val="en-US" w:eastAsia="en-US"/>
        </w:rPr>
        <w:t xml:space="preserve">№ 1 </w:t>
      </w:r>
      <w:r>
        <w:rPr>
          <w:rStyle w:val="CharStyle9"/>
        </w:rPr>
        <w:t>к настоящему постановлению, понимается программное обеспечение и (или) права на него возникшие вследствие:</w:t>
      </w:r>
    </w:p>
    <w:p>
      <w:pPr>
        <w:pStyle w:val="Style8"/>
        <w:keepNext w:val="0"/>
        <w:keepLines w:val="0"/>
        <w:widowControl w:val="0"/>
        <w:shd w:val="clear" w:color="auto" w:fill="auto"/>
        <w:bidi w:val="0"/>
        <w:spacing w:before="0" w:after="0" w:line="240" w:lineRule="auto"/>
        <w:ind w:left="0" w:right="0" w:firstLine="700"/>
        <w:jc w:val="both"/>
      </w:pPr>
      <w:r>
        <w:rPr>
          <w:rStyle w:val="CharStyle9"/>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8"/>
        <w:keepNext w:val="0"/>
        <w:keepLines w:val="0"/>
        <w:widowControl w:val="0"/>
        <w:shd w:val="clear" w:color="auto" w:fill="auto"/>
        <w:bidi w:val="0"/>
        <w:spacing w:before="0" w:after="0" w:line="240" w:lineRule="auto"/>
        <w:ind w:left="0" w:right="0" w:firstLine="700"/>
        <w:jc w:val="both"/>
      </w:pPr>
      <w:r>
        <w:rPr>
          <w:rStyle w:val="CharStyle9"/>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(договора);</w:t>
      </w:r>
    </w:p>
    <w:p>
      <w:pPr>
        <w:pStyle w:val="Style8"/>
        <w:keepNext w:val="0"/>
        <w:keepLines w:val="0"/>
        <w:widowControl w:val="0"/>
        <w:shd w:val="clear" w:color="auto" w:fill="auto"/>
        <w:bidi w:val="0"/>
        <w:spacing w:before="0" w:after="0" w:line="240" w:lineRule="auto"/>
        <w:ind w:left="0" w:right="0" w:firstLine="700"/>
        <w:jc w:val="both"/>
      </w:pPr>
      <w:r>
        <w:rPr>
          <w:rStyle w:val="CharStyle9"/>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8"/>
        <w:keepNext w:val="0"/>
        <w:keepLines w:val="0"/>
        <w:widowControl w:val="0"/>
        <w:shd w:val="clear" w:color="auto" w:fill="auto"/>
        <w:bidi w:val="0"/>
        <w:spacing w:before="0" w:after="0" w:line="240" w:lineRule="auto"/>
        <w:ind w:left="0" w:right="0" w:firstLine="700"/>
        <w:jc w:val="both"/>
      </w:pPr>
      <w:r>
        <w:rPr>
          <w:rStyle w:val="CharStyle9"/>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8"/>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headerReference w:type="even" r:id="rId9"/>
          <w:footerReference w:type="even" r:id="rId10"/>
          <w:footnotePr>
            <w:pos w:val="pageBottom"/>
            <w:numFmt w:val="decimal"/>
            <w:numRestart w:val="continuous"/>
          </w:footnotePr>
          <w:pgSz w:w="11900" w:h="16840"/>
          <w:pgMar w:top="1642" w:right="536" w:bottom="749" w:left="434" w:header="0" w:footer="3" w:gutter="0"/>
          <w:cols w:space="720"/>
          <w:noEndnote/>
          <w:rtlGutter w:val="0"/>
          <w:docGrid w:linePitch="360"/>
        </w:sectPr>
      </w:pPr>
      <w:r>
        <w:rPr>
          <w:rStyle w:val="CharStyle9"/>
        </w:rPr>
        <w:t xml:space="preserve">Согласно извещению объектом закупки является поставка медицинского изделия-система ультразвуковой визуализации универсальная, с питанием от сети, ввод в эксплуатацию медицинских изделий, обучение правилам эксплуатации специалистов, эксплуатирующих медицинские изделия (Лот </w:t>
      </w:r>
      <w:r>
        <w:rPr>
          <w:rStyle w:val="CharStyle9"/>
          <w:lang w:val="en-US" w:eastAsia="en-US"/>
        </w:rPr>
        <w:t xml:space="preserve">№8), </w:t>
      </w:r>
      <w:r>
        <w:rPr>
          <w:rStyle w:val="CharStyle9"/>
        </w:rPr>
        <w:t xml:space="preserve">код ОКПД2 </w:t>
      </w:r>
      <w:r>
        <w:rPr>
          <w:rStyle w:val="CharStyle9"/>
          <w:lang w:val="en-US" w:eastAsia="en-US"/>
        </w:rPr>
        <w:t xml:space="preserve">- 26.60.12.132 </w:t>
      </w:r>
      <w:r>
        <w:rPr>
          <w:rStyle w:val="CharStyle9"/>
        </w:rPr>
        <w:t xml:space="preserve">«Аппараты ультразвукового сканирования», установлен код КТРУ </w:t>
      </w:r>
      <w:r>
        <w:rPr>
          <w:rStyle w:val="CharStyle9"/>
          <w:lang w:val="en-US" w:eastAsia="en-US"/>
        </w:rPr>
        <w:t xml:space="preserve">- 26.60.12.132-00000036 </w:t>
      </w:r>
      <w:r>
        <w:rPr>
          <w:rStyle w:val="CharStyle9"/>
        </w:rPr>
        <w:t>«Система ультразвуковой визуализации универсальная, с питанием от сети».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соответствии с приложением </w:t>
      </w:r>
      <w:r>
        <w:rPr>
          <w:rStyle w:val="CharStyle9"/>
          <w:lang w:val="en-US" w:eastAsia="en-US"/>
        </w:rPr>
        <w:t xml:space="preserve">2 </w:t>
      </w:r>
      <w:r>
        <w:rPr>
          <w:rStyle w:val="CharStyle9"/>
        </w:rPr>
        <w:t xml:space="preserve">к постановлению </w:t>
      </w:r>
      <w:r>
        <w:rPr>
          <w:rStyle w:val="CharStyle9"/>
          <w:lang w:val="en-US" w:eastAsia="en-US"/>
        </w:rPr>
        <w:t xml:space="preserve">№ 1875 </w:t>
      </w:r>
      <w:r>
        <w:rPr>
          <w:rStyle w:val="CharStyle9"/>
        </w:rPr>
        <w:t xml:space="preserve">указана позиция </w:t>
      </w:r>
      <w:r>
        <w:rPr>
          <w:rStyle w:val="CharStyle9"/>
          <w:lang w:val="en-US" w:eastAsia="en-US"/>
        </w:rPr>
        <w:t xml:space="preserve">№ 314 </w:t>
      </w:r>
      <w:r>
        <w:rPr>
          <w:rStyle w:val="CharStyle9"/>
        </w:rPr>
        <w:t xml:space="preserve">с наименованием товара: «Аппараты ультразвукового сканирования» с кодом ОКПД2 </w:t>
      </w:r>
      <w:r>
        <w:rPr>
          <w:rStyle w:val="CharStyle9"/>
          <w:lang w:val="en-US" w:eastAsia="en-US"/>
        </w:rPr>
        <w:t>- 26.60.12.132.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объект закупки относится к позициям перечней, в отношении которых Заказчику необходимо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При этом Комиссией установлено, что Заказчиком в Извещении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основании изложенного, в настоящем случае в данной закупке не предусмотрена поставка программного обеспечения, в отношении которого в извещении необходимо было установить запрет закупки товара в соответствии с постановлением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При этом Заявитель участие в заседании Комиссии не принимал, доказательства, опровергающие доводы Заказчика не представил.</w:t>
      </w:r>
    </w:p>
    <w:p>
      <w:pPr>
        <w:pStyle w:val="Style8"/>
        <w:keepNext w:val="0"/>
        <w:keepLines w:val="0"/>
        <w:widowControl w:val="0"/>
        <w:shd w:val="clear" w:color="auto" w:fill="auto"/>
        <w:bidi w:val="0"/>
        <w:spacing w:before="0" w:after="0" w:line="240" w:lineRule="auto"/>
        <w:ind w:left="0" w:right="0" w:firstLine="700"/>
        <w:jc w:val="both"/>
      </w:pPr>
      <w:r>
        <w:rPr>
          <w:rStyle w:val="CharStyle9"/>
        </w:rPr>
        <w:t>Следовательно, довод жалобы не находит своего подтверждения и является необоснованным.</w:t>
      </w:r>
    </w:p>
    <w:p>
      <w:pPr>
        <w:pStyle w:val="Style8"/>
        <w:keepNext w:val="0"/>
        <w:keepLines w:val="0"/>
        <w:widowControl w:val="0"/>
        <w:shd w:val="clear" w:color="auto" w:fill="auto"/>
        <w:bidi w:val="0"/>
        <w:spacing w:before="0" w:after="260" w:line="240" w:lineRule="auto"/>
        <w:ind w:left="0" w:right="0" w:firstLine="700"/>
        <w:jc w:val="both"/>
      </w:pPr>
      <w:r>
        <w:rPr>
          <w:rStyle w:val="CharStyle9"/>
        </w:rPr>
        <w:t xml:space="preserve">При этом ссылка Заявителя на неустановление Заказчиком запрета на допуск программного обеспечения, происходящего из иностранных государств в силу постановления </w:t>
      </w:r>
      <w:r>
        <w:rPr>
          <w:rStyle w:val="CharStyle9"/>
          <w:lang w:val="en-US" w:eastAsia="en-US"/>
        </w:rPr>
        <w:t xml:space="preserve">№ 1236, </w:t>
      </w:r>
      <w:r>
        <w:rPr>
          <w:rStyle w:val="CharStyle9"/>
        </w:rPr>
        <w:t xml:space="preserve">не может быть принята во внимание, поскольку с </w:t>
      </w:r>
      <w:r>
        <w:rPr>
          <w:rStyle w:val="CharStyle9"/>
          <w:lang w:val="en-US" w:eastAsia="en-US"/>
        </w:rPr>
        <w:t xml:space="preserve">01.01.2025 </w:t>
      </w:r>
      <w:r>
        <w:rPr>
          <w:rStyle w:val="CharStyle9"/>
        </w:rPr>
        <w:t xml:space="preserve">п. </w:t>
      </w:r>
      <w:r>
        <w:rPr>
          <w:rStyle w:val="CharStyle9"/>
          <w:lang w:val="en-US" w:eastAsia="en-US"/>
        </w:rPr>
        <w:t xml:space="preserve">2, 2(1) </w:t>
      </w:r>
      <w:r>
        <w:rPr>
          <w:rStyle w:val="CharStyle9"/>
        </w:rPr>
        <w:t xml:space="preserve">постановления </w:t>
      </w:r>
      <w:r>
        <w:rPr>
          <w:rStyle w:val="CharStyle9"/>
          <w:lang w:val="en-US" w:eastAsia="en-US"/>
        </w:rPr>
        <w:t xml:space="preserve">№ 1236 </w:t>
      </w:r>
      <w:r>
        <w:rPr>
          <w:rStyle w:val="CharStyle9"/>
        </w:rPr>
        <w:t xml:space="preserve">утратили силу и в настоящее время указанное постановление регулирует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9"/>
          <w:lang w:val="en-US" w:eastAsia="en-US"/>
        </w:rPr>
        <w:t xml:space="preserve">- </w:t>
      </w:r>
      <w:r>
        <w:rPr>
          <w:rStyle w:val="CharStyle9"/>
        </w:rPr>
        <w:t>членов Евразийского экономического союза, за исключением Российской Федерации.</w:t>
      </w:r>
    </w:p>
    <w:p>
      <w:pPr>
        <w:pStyle w:val="Style8"/>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9"/>
        </w:rPr>
        <w:t xml:space="preserve">Согласно доводу жалобы Заказчиком нарушены положения Закона о контрактной системе, поскольку в Извещении не установлено ограничение на закупку товара в соответствии с постановлением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размещает в единой информационной системе извещение об осуществлении закупки, которое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8"/>
        <w:keepNext w:val="0"/>
        <w:keepLines w:val="0"/>
        <w:widowControl w:val="0"/>
        <w:shd w:val="clear" w:color="auto" w:fill="auto"/>
        <w:bidi w:val="0"/>
        <w:spacing w:before="0" w:after="80" w:line="240" w:lineRule="auto"/>
        <w:ind w:left="0" w:right="0" w:firstLine="70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 1875 </w:t>
      </w:r>
      <w:r>
        <w:rPr>
          <w:rStyle w:val="CharStyle9"/>
        </w:rPr>
        <w:t>предусмотрено,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товаров устанавливается:</w:t>
      </w:r>
    </w:p>
    <w:p>
      <w:pPr>
        <w:pStyle w:val="Style8"/>
        <w:keepNext w:val="0"/>
        <w:keepLines w:val="0"/>
        <w:widowControl w:val="0"/>
        <w:shd w:val="clear" w:color="auto" w:fill="auto"/>
        <w:bidi w:val="0"/>
        <w:spacing w:before="0" w:after="160" w:line="259" w:lineRule="auto"/>
        <w:ind w:left="0" w:right="0" w:firstLine="680"/>
        <w:jc w:val="both"/>
        <w:rPr>
          <w:sz w:val="24"/>
          <w:szCs w:val="24"/>
        </w:rPr>
        <w:sectPr>
          <w:headerReference w:type="default" r:id="rId11"/>
          <w:footerReference w:type="default" r:id="rId12"/>
          <w:headerReference w:type="even" r:id="rId13"/>
          <w:footerReference w:type="even" r:id="rId14"/>
          <w:footnotePr>
            <w:pos w:val="pageBottom"/>
            <w:numFmt w:val="decimal"/>
            <w:numRestart w:val="continuous"/>
          </w:footnotePr>
          <w:pgSz w:w="11900" w:h="16840"/>
          <w:pgMar w:top="1666" w:right="549" w:bottom="365" w:left="449" w:header="0" w:footer="3" w:gutter="0"/>
          <w:cols w:space="720"/>
          <w:noEndnote/>
          <w:rtlGutter w:val="0"/>
          <w:docGrid w:linePitch="360"/>
        </w:sectPr>
      </w:pPr>
      <w:r>
        <w:rPr>
          <w:rStyle w:val="CharStyle9"/>
          <w:sz w:val="24"/>
          <w:szCs w:val="24"/>
          <w:lang w:val="en-US" w:eastAsia="en-US"/>
        </w:rPr>
        <w:t>2026-3116</w:t>
      </w:r>
    </w:p>
    <w:p>
      <w:pPr>
        <w:pStyle w:val="Style8"/>
        <w:keepNext w:val="0"/>
        <w:keepLines w:val="0"/>
        <w:widowControl w:val="0"/>
        <w:numPr>
          <w:ilvl w:val="0"/>
          <w:numId w:val="7"/>
        </w:numPr>
        <w:shd w:val="clear" w:color="auto" w:fill="auto"/>
        <w:tabs>
          <w:tab w:pos="942" w:val="left"/>
        </w:tabs>
        <w:bidi w:val="0"/>
        <w:spacing w:before="0" w:after="0" w:line="240" w:lineRule="auto"/>
        <w:ind w:left="0" w:right="0" w:firstLine="700"/>
        <w:jc w:val="both"/>
      </w:pPr>
      <w:r>
        <w:rPr>
          <w:rStyle w:val="CharStyle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 1, </w:t>
      </w:r>
      <w:r>
        <w:rPr>
          <w:rStyle w:val="CharStyle9"/>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7"/>
        </w:numPr>
        <w:shd w:val="clear" w:color="auto" w:fill="auto"/>
        <w:tabs>
          <w:tab w:pos="942" w:val="left"/>
        </w:tabs>
        <w:bidi w:val="0"/>
        <w:spacing w:before="0" w:after="0" w:line="240" w:lineRule="auto"/>
        <w:ind w:left="0" w:right="0" w:firstLine="70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 2;</w:t>
      </w:r>
    </w:p>
    <w:p>
      <w:pPr>
        <w:pStyle w:val="Style8"/>
        <w:keepNext w:val="0"/>
        <w:keepLines w:val="0"/>
        <w:widowControl w:val="0"/>
        <w:numPr>
          <w:ilvl w:val="0"/>
          <w:numId w:val="7"/>
        </w:numPr>
        <w:shd w:val="clear" w:color="auto" w:fill="auto"/>
        <w:tabs>
          <w:tab w:pos="937" w:val="left"/>
        </w:tabs>
        <w:bidi w:val="0"/>
        <w:spacing w:before="0" w:after="0" w:line="240" w:lineRule="auto"/>
        <w:ind w:left="0" w:right="0" w:firstLine="70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постановлением </w:t>
      </w:r>
      <w:r>
        <w:rPr>
          <w:rStyle w:val="CharStyle9"/>
          <w:lang w:val="en-US" w:eastAsia="en-US"/>
        </w:rPr>
        <w:t xml:space="preserve">№ 1875 </w:t>
      </w:r>
      <w:r>
        <w:rPr>
          <w:rStyle w:val="CharStyle9"/>
        </w:rPr>
        <w:t>установлены меры по предоставлению национального режима при осуществлении закупок товаров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пп. «п» п. </w:t>
      </w:r>
      <w:r>
        <w:rPr>
          <w:rStyle w:val="CharStyle9"/>
          <w:lang w:val="en-US" w:eastAsia="en-US"/>
        </w:rPr>
        <w:t xml:space="preserve">4 </w:t>
      </w:r>
      <w:r>
        <w:rPr>
          <w:rStyle w:val="CharStyle9"/>
        </w:rPr>
        <w:t xml:space="preserve">постановления </w:t>
      </w:r>
      <w:r>
        <w:rPr>
          <w:rStyle w:val="CharStyle9"/>
          <w:lang w:val="en-US" w:eastAsia="en-US"/>
        </w:rPr>
        <w:t xml:space="preserve">№ 1875 </w:t>
      </w:r>
      <w:r>
        <w:rPr>
          <w:rStyle w:val="CharStyle9"/>
        </w:rPr>
        <w:t xml:space="preserve">предусмотренное п. </w:t>
      </w:r>
      <w:r>
        <w:rPr>
          <w:rStyle w:val="CharStyle9"/>
          <w:lang w:val="en-US" w:eastAsia="en-US"/>
        </w:rPr>
        <w:t xml:space="preserve">1 </w:t>
      </w:r>
      <w:r>
        <w:rPr>
          <w:rStyle w:val="CharStyle9"/>
        </w:rPr>
        <w:t xml:space="preserve">постановления </w:t>
      </w:r>
      <w:r>
        <w:rPr>
          <w:rStyle w:val="CharStyle9"/>
          <w:lang w:val="en-US" w:eastAsia="en-US"/>
        </w:rPr>
        <w:t xml:space="preserve">№ 1875 </w:t>
      </w:r>
      <w:r>
        <w:rPr>
          <w:rStyle w:val="CharStyle9"/>
        </w:rPr>
        <w:t xml:space="preserve">ограничение закупок товаров, указанных в позициях </w:t>
      </w:r>
      <w:r>
        <w:rPr>
          <w:rStyle w:val="CharStyle9"/>
          <w:lang w:val="en-US" w:eastAsia="en-US"/>
        </w:rPr>
        <w:t xml:space="preserve">362 - 432 </w:t>
      </w:r>
      <w:r>
        <w:rPr>
          <w:rStyle w:val="CharStyle9"/>
        </w:rPr>
        <w:t xml:space="preserve">приложения </w:t>
      </w:r>
      <w:r>
        <w:rPr>
          <w:rStyle w:val="CharStyle9"/>
          <w:lang w:val="en-US" w:eastAsia="en-US"/>
        </w:rPr>
        <w:t xml:space="preserve">№ 2 </w:t>
      </w:r>
      <w:r>
        <w:rPr>
          <w:rStyle w:val="CharStyle9"/>
        </w:rPr>
        <w:t>к настоящему постановлению, применяется при осуществлении закупок товаров, являющихся медицинскими изделиями.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соответствии с пп. «д» п. </w:t>
      </w:r>
      <w:r>
        <w:rPr>
          <w:rStyle w:val="CharStyle9"/>
          <w:lang w:val="en-US" w:eastAsia="en-US"/>
        </w:rPr>
        <w:t xml:space="preserve">4 </w:t>
      </w:r>
      <w:r>
        <w:rPr>
          <w:rStyle w:val="CharStyle9"/>
        </w:rPr>
        <w:t xml:space="preserve">постановления </w:t>
      </w:r>
      <w:r>
        <w:rPr>
          <w:rStyle w:val="CharStyle9"/>
          <w:lang w:val="en-US" w:eastAsia="en-US"/>
        </w:rPr>
        <w:t xml:space="preserve">№ 1875 </w:t>
      </w:r>
      <w:r>
        <w:rPr>
          <w:rStyle w:val="CharStyle9"/>
        </w:rPr>
        <w:t xml:space="preserve">позиции приложения </w:t>
      </w:r>
      <w:r>
        <w:rPr>
          <w:rStyle w:val="CharStyle9"/>
          <w:lang w:val="en-US" w:eastAsia="en-US"/>
        </w:rPr>
        <w:t xml:space="preserve">№ 1 </w:t>
      </w:r>
      <w:r>
        <w:rPr>
          <w:rStyle w:val="CharStyle9"/>
        </w:rPr>
        <w:t xml:space="preserve">к настоящему постановлению и приложения </w:t>
      </w:r>
      <w:r>
        <w:rPr>
          <w:rStyle w:val="CharStyle9"/>
          <w:lang w:val="en-US" w:eastAsia="en-US"/>
        </w:rPr>
        <w:t xml:space="preserve">№ 2 </w:t>
      </w:r>
      <w:r>
        <w:rPr>
          <w:rStyle w:val="CharStyle9"/>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9"/>
          <w:lang w:val="en-US" w:eastAsia="en-US"/>
        </w:rPr>
        <w:t xml:space="preserve">034-2014 </w:t>
      </w:r>
      <w:r>
        <w:rPr>
          <w:rStyle w:val="CharStyle9"/>
        </w:rPr>
        <w:t xml:space="preserve">(КПЕС </w:t>
      </w:r>
      <w:r>
        <w:rPr>
          <w:rStyle w:val="CharStyle9"/>
          <w:lang w:val="en-US" w:eastAsia="en-US"/>
        </w:rPr>
        <w:t xml:space="preserve">2008)», </w:t>
      </w:r>
      <w:r>
        <w:rPr>
          <w:rStyle w:val="CharStyle9"/>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9"/>
          <w:lang w:val="en-US" w:eastAsia="en-US"/>
        </w:rPr>
        <w:t xml:space="preserve">034-2014 </w:t>
      </w:r>
      <w:r>
        <w:rPr>
          <w:rStyle w:val="CharStyle9"/>
        </w:rPr>
        <w:t xml:space="preserve">(КПЕС </w:t>
      </w:r>
      <w:r>
        <w:rPr>
          <w:rStyle w:val="CharStyle9"/>
          <w:lang w:val="en-US" w:eastAsia="en-US"/>
        </w:rPr>
        <w:t xml:space="preserve">2008)». </w:t>
      </w:r>
      <w:r>
        <w:rPr>
          <w:rStyle w:val="CharStyle9"/>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позиции перечней, в отношении которых установлен запрет или ограничение, применяются, если в объект закупки включены товар, работа, услуга, для которых одновременно соблюдаются следующие условия:</w:t>
      </w:r>
    </w:p>
    <w:p>
      <w:pPr>
        <w:pStyle w:val="Style8"/>
        <w:keepNext w:val="0"/>
        <w:keepLines w:val="0"/>
        <w:widowControl w:val="0"/>
        <w:numPr>
          <w:ilvl w:val="0"/>
          <w:numId w:val="7"/>
        </w:numPr>
        <w:shd w:val="clear" w:color="auto" w:fill="auto"/>
        <w:tabs>
          <w:tab w:pos="932" w:val="left"/>
        </w:tabs>
        <w:bidi w:val="0"/>
        <w:spacing w:before="0" w:after="0" w:line="240" w:lineRule="auto"/>
        <w:ind w:left="0" w:right="0" w:firstLine="700"/>
        <w:jc w:val="both"/>
      </w:pPr>
      <w:r>
        <w:rPr>
          <w:rStyle w:val="CharStyle9"/>
        </w:rPr>
        <w:t>их наименования указаны в графе «Наименование товара, работы, услуги» или графе «Наименование товара» соответственно;</w:t>
      </w:r>
    </w:p>
    <w:p>
      <w:pPr>
        <w:pStyle w:val="Style8"/>
        <w:keepNext w:val="0"/>
        <w:keepLines w:val="0"/>
        <w:widowControl w:val="0"/>
        <w:numPr>
          <w:ilvl w:val="0"/>
          <w:numId w:val="7"/>
        </w:numPr>
        <w:shd w:val="clear" w:color="auto" w:fill="auto"/>
        <w:tabs>
          <w:tab w:pos="1598" w:val="left"/>
        </w:tabs>
        <w:bidi w:val="0"/>
        <w:spacing w:before="0" w:after="0" w:line="240" w:lineRule="auto"/>
        <w:ind w:left="0" w:right="0" w:firstLine="700"/>
        <w:jc w:val="both"/>
      </w:pPr>
      <w:r>
        <w:rPr>
          <w:rStyle w:val="CharStyle9"/>
        </w:rPr>
        <w:t>они включены в код ОКПД2, указанный в соответствующих графах.</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извещению объектом закупки является поставка медицинского изделия-система ультразвуковой визуализации универсальная, с питанием от сети, ввод в эксплуатацию медицинских изделий, обучение правилам эксплуатации специалистов, эксплуатирующих медицинские изделия (Лот </w:t>
      </w:r>
      <w:r>
        <w:rPr>
          <w:rStyle w:val="CharStyle9"/>
          <w:lang w:val="en-US" w:eastAsia="en-US"/>
        </w:rPr>
        <w:t xml:space="preserve">№8), </w:t>
      </w:r>
      <w:r>
        <w:rPr>
          <w:rStyle w:val="CharStyle9"/>
        </w:rPr>
        <w:t xml:space="preserve">код ОКПД2 </w:t>
      </w:r>
      <w:r>
        <w:rPr>
          <w:rStyle w:val="CharStyle9"/>
          <w:lang w:val="en-US" w:eastAsia="en-US"/>
        </w:rPr>
        <w:t xml:space="preserve">- 26.60.12.132 </w:t>
      </w:r>
      <w:r>
        <w:rPr>
          <w:rStyle w:val="CharStyle9"/>
        </w:rPr>
        <w:t xml:space="preserve">«Аппараты ультразвукового сканирования», установлен код КТРУ </w:t>
      </w:r>
      <w:r>
        <w:rPr>
          <w:rStyle w:val="CharStyle9"/>
          <w:lang w:val="en-US" w:eastAsia="en-US"/>
        </w:rPr>
        <w:t xml:space="preserve">- 26.60.12.132-00000036 </w:t>
      </w:r>
      <w:r>
        <w:rPr>
          <w:rStyle w:val="CharStyle9"/>
        </w:rPr>
        <w:t>«Система ультразвуковой визуализации универсальная, с питанием от сети».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приложением </w:t>
      </w:r>
      <w:r>
        <w:rPr>
          <w:rStyle w:val="CharStyle9"/>
          <w:lang w:val="en-US" w:eastAsia="en-US"/>
        </w:rPr>
        <w:t xml:space="preserve">2 </w:t>
      </w:r>
      <w:r>
        <w:rPr>
          <w:rStyle w:val="CharStyle9"/>
        </w:rPr>
        <w:t xml:space="preserve">к постановлению </w:t>
      </w:r>
      <w:r>
        <w:rPr>
          <w:rStyle w:val="CharStyle9"/>
          <w:lang w:val="en-US" w:eastAsia="en-US"/>
        </w:rPr>
        <w:t xml:space="preserve">№ 1875 </w:t>
      </w:r>
      <w:r>
        <w:rPr>
          <w:rStyle w:val="CharStyle9"/>
        </w:rPr>
        <w:t xml:space="preserve">указана позиция </w:t>
      </w:r>
      <w:r>
        <w:rPr>
          <w:rStyle w:val="CharStyle9"/>
          <w:lang w:val="en-US" w:eastAsia="en-US"/>
        </w:rPr>
        <w:t xml:space="preserve">№ 314 </w:t>
      </w:r>
      <w:r>
        <w:rPr>
          <w:rStyle w:val="CharStyle9"/>
        </w:rPr>
        <w:t xml:space="preserve">с наименованием товара: «Аппараты ультразвукового сканирования» с кодом ОКПД2 </w:t>
      </w:r>
      <w:r>
        <w:rPr>
          <w:rStyle w:val="CharStyle9"/>
          <w:lang w:val="en-US" w:eastAsia="en-US"/>
        </w:rPr>
        <w:t>- 26.60.12.132.</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объект закупки относится к позициям перечней, в отношении которых Заказчику необходимо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этом Комиссией установлено, что Заказчиком в Извещении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9"/>
          <w:lang w:val="en-US" w:eastAsia="en-US"/>
        </w:rPr>
        <w:t>№ 1875.</w:t>
      </w:r>
    </w:p>
    <w:p>
      <w:pPr>
        <w:pStyle w:val="Style8"/>
        <w:keepNext w:val="0"/>
        <w:keepLines w:val="0"/>
        <w:widowControl w:val="0"/>
        <w:shd w:val="clear" w:color="auto" w:fill="auto"/>
        <w:bidi w:val="0"/>
        <w:spacing w:before="0" w:after="260" w:line="240" w:lineRule="auto"/>
        <w:ind w:left="0" w:right="0" w:firstLine="720"/>
        <w:jc w:val="both"/>
      </w:pPr>
      <w:r>
        <w:rPr>
          <w:rStyle w:val="CharStyle9"/>
        </w:rPr>
        <w:t>Следовательно, довод жалобы не находит своего подтверждения и является необоснованным.</w:t>
      </w:r>
    </w:p>
    <w:p>
      <w:pPr>
        <w:pStyle w:val="Style8"/>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9"/>
        </w:rPr>
        <w:t xml:space="preserve">Согласно доводу жалобы Заказчиком не исполнены требования Постановления Правительства Российской Федерации от </w:t>
      </w:r>
      <w:r>
        <w:rPr>
          <w:rStyle w:val="CharStyle9"/>
          <w:lang w:val="en-US" w:eastAsia="en-US"/>
        </w:rPr>
        <w:t xml:space="preserve">03.12.2020 № 2014 </w:t>
      </w:r>
      <w:r>
        <w:rPr>
          <w:rStyle w:val="CharStyle9"/>
        </w:rPr>
        <w:t xml:space="preserve">«О минимальной обязательной доле закупок российских товаров и ее достижении заказчиком» (далее </w:t>
      </w:r>
      <w:r>
        <w:rPr>
          <w:rStyle w:val="CharStyle9"/>
          <w:lang w:val="en-US" w:eastAsia="en-US"/>
        </w:rPr>
        <w:t xml:space="preserve">- </w:t>
      </w:r>
      <w:r>
        <w:rPr>
          <w:rStyle w:val="CharStyle9"/>
        </w:rPr>
        <w:t xml:space="preserve">постановление </w:t>
      </w:r>
      <w:r>
        <w:rPr>
          <w:rStyle w:val="CharStyle9"/>
          <w:lang w:val="en-US" w:eastAsia="en-US"/>
        </w:rPr>
        <w:t>№ 2014).</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 </w:t>
      </w:r>
      <w:r>
        <w:rPr>
          <w:rStyle w:val="CharStyle9"/>
          <w:lang w:val="en-US" w:eastAsia="en-US"/>
        </w:rPr>
        <w:t xml:space="preserve">29 </w:t>
      </w:r>
      <w:r>
        <w:rPr>
          <w:rStyle w:val="CharStyle9"/>
        </w:rPr>
        <w:t xml:space="preserve">Перечня утративших силу актов и отдельных положений актов Правительства Российской Федерации, утвержденных постановлением </w:t>
      </w:r>
      <w:r>
        <w:rPr>
          <w:rStyle w:val="CharStyle9"/>
          <w:lang w:val="en-US" w:eastAsia="en-US"/>
        </w:rPr>
        <w:t xml:space="preserve">№ 1875, </w:t>
      </w:r>
      <w:r>
        <w:rPr>
          <w:rStyle w:val="CharStyle9"/>
        </w:rPr>
        <w:t xml:space="preserve">постановление </w:t>
      </w:r>
      <w:r>
        <w:rPr>
          <w:rStyle w:val="CharStyle9"/>
          <w:lang w:val="en-US" w:eastAsia="en-US"/>
        </w:rPr>
        <w:t xml:space="preserve">№ 2014 </w:t>
      </w:r>
      <w:r>
        <w:rPr>
          <w:rStyle w:val="CharStyle9"/>
        </w:rPr>
        <w:t xml:space="preserve">признано утратившим силу </w:t>
      </w:r>
      <w:r>
        <w:rPr>
          <w:rStyle w:val="CharStyle9"/>
          <w:lang w:val="en-US" w:eastAsia="en-US"/>
        </w:rPr>
        <w:t>01.01.2025.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этом пунктом </w:t>
      </w:r>
      <w:r>
        <w:rPr>
          <w:rStyle w:val="CharStyle9"/>
          <w:lang w:val="en-US" w:eastAsia="en-US"/>
        </w:rPr>
        <w:t xml:space="preserve">12 </w:t>
      </w:r>
      <w:r>
        <w:rPr>
          <w:rStyle w:val="CharStyle9"/>
        </w:rPr>
        <w:t xml:space="preserve">постановления </w:t>
      </w:r>
      <w:r>
        <w:rPr>
          <w:rStyle w:val="CharStyle9"/>
          <w:lang w:val="en-US" w:eastAsia="en-US"/>
        </w:rPr>
        <w:t xml:space="preserve">№ 1875 </w:t>
      </w:r>
      <w:r>
        <w:rPr>
          <w:rStyle w:val="CharStyle9"/>
        </w:rPr>
        <w:t xml:space="preserve">определено, что постановление </w:t>
      </w:r>
      <w:r>
        <w:rPr>
          <w:rStyle w:val="CharStyle9"/>
          <w:lang w:val="en-US" w:eastAsia="en-US"/>
        </w:rPr>
        <w:t xml:space="preserve">№ 1875 </w:t>
      </w:r>
      <w:r>
        <w:rPr>
          <w:rStyle w:val="CharStyle9"/>
        </w:rPr>
        <w:t xml:space="preserve">вступает в силу с </w:t>
      </w:r>
      <w:r>
        <w:rPr>
          <w:rStyle w:val="CharStyle9"/>
          <w:lang w:val="en-US" w:eastAsia="en-US"/>
        </w:rPr>
        <w:t xml:space="preserve">01.01.2025, </w:t>
      </w:r>
      <w:r>
        <w:rPr>
          <w:rStyle w:val="CharStyle9"/>
        </w:rPr>
        <w:t xml:space="preserve">за исключением пп. «ф» п. </w:t>
      </w:r>
      <w:r>
        <w:rPr>
          <w:rStyle w:val="CharStyle9"/>
          <w:lang w:val="en-US" w:eastAsia="en-US"/>
        </w:rPr>
        <w:t xml:space="preserve">4 </w:t>
      </w:r>
      <w:r>
        <w:rPr>
          <w:rStyle w:val="CharStyle9"/>
        </w:rPr>
        <w:t xml:space="preserve">постановления </w:t>
      </w:r>
      <w:r>
        <w:rPr>
          <w:rStyle w:val="CharStyle9"/>
          <w:lang w:val="en-US" w:eastAsia="en-US"/>
        </w:rPr>
        <w:t xml:space="preserve">№ 1875, </w:t>
      </w:r>
      <w:r>
        <w:rPr>
          <w:rStyle w:val="CharStyle9"/>
        </w:rPr>
        <w:t xml:space="preserve">который вступает в силу с </w:t>
      </w:r>
      <w:r>
        <w:rPr>
          <w:rStyle w:val="CharStyle9"/>
          <w:lang w:val="en-US" w:eastAsia="en-US"/>
        </w:rPr>
        <w:t>01.09.2025.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Подпунктом «а» п. </w:t>
      </w:r>
      <w:r>
        <w:rPr>
          <w:rStyle w:val="CharStyle9"/>
          <w:lang w:val="en-US" w:eastAsia="en-US"/>
        </w:rPr>
        <w:t xml:space="preserve">10 </w:t>
      </w:r>
      <w:r>
        <w:rPr>
          <w:rStyle w:val="CharStyle9"/>
        </w:rPr>
        <w:t xml:space="preserve">постановления </w:t>
      </w:r>
      <w:r>
        <w:rPr>
          <w:rStyle w:val="CharStyle9"/>
          <w:lang w:val="en-US" w:eastAsia="en-US"/>
        </w:rPr>
        <w:t xml:space="preserve">№ 1875 </w:t>
      </w:r>
      <w:r>
        <w:rPr>
          <w:rStyle w:val="CharStyle9"/>
        </w:rPr>
        <w:t xml:space="preserve">установлено, что постановление </w:t>
      </w:r>
      <w:r>
        <w:rPr>
          <w:rStyle w:val="CharStyle9"/>
          <w:lang w:val="en-US" w:eastAsia="en-US"/>
        </w:rPr>
        <w:t xml:space="preserve">№ 1875 </w:t>
      </w:r>
      <w:r>
        <w:rPr>
          <w:rStyle w:val="CharStyle9"/>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Вместе с этим, Комиссией установлено, что обжалуемое извещение размещено Заказчиком в ЕИС </w:t>
      </w:r>
      <w:r>
        <w:rPr>
          <w:rStyle w:val="CharStyle9"/>
          <w:lang w:val="en-US" w:eastAsia="en-US"/>
        </w:rPr>
        <w:t>17.04.2026.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постановление </w:t>
      </w:r>
      <w:r>
        <w:rPr>
          <w:rStyle w:val="CharStyle9"/>
          <w:lang w:val="en-US" w:eastAsia="en-US"/>
        </w:rPr>
        <w:t xml:space="preserve">№ 2014 </w:t>
      </w:r>
      <w:r>
        <w:rPr>
          <w:rStyle w:val="CharStyle9"/>
        </w:rPr>
        <w:t xml:space="preserve">в настоящее время утратило силу и положения постановления </w:t>
      </w:r>
      <w:r>
        <w:rPr>
          <w:rStyle w:val="CharStyle9"/>
          <w:lang w:val="en-US" w:eastAsia="en-US"/>
        </w:rPr>
        <w:t xml:space="preserve">№ 2014 </w:t>
      </w:r>
      <w:r>
        <w:rPr>
          <w:rStyle w:val="CharStyle9"/>
        </w:rPr>
        <w:t>не могут быть применены в отношении данной закупочной процедуры.</w:t>
      </w:r>
    </w:p>
    <w:p>
      <w:pPr>
        <w:pStyle w:val="Style8"/>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662" w:right="543" w:bottom="793" w:left="447" w:header="0" w:footer="3" w:gutter="0"/>
          <w:cols w:space="720"/>
          <w:noEndnote/>
          <w:rtlGutter w:val="0"/>
          <w:docGrid w:linePitch="360"/>
        </w:sectPr>
      </w:pPr>
      <w:r>
        <w:rPr>
          <w:rStyle w:val="CharStyle9"/>
        </w:rPr>
        <w:t xml:space="preserve">Кроме того, в силу ч. </w:t>
      </w:r>
      <w:r>
        <w:rPr>
          <w:rStyle w:val="CharStyle9"/>
          <w:lang w:val="en-US" w:eastAsia="en-US"/>
        </w:rPr>
        <w:t xml:space="preserve">6 </w:t>
      </w:r>
      <w:r>
        <w:rPr>
          <w:rStyle w:val="CharStyle9"/>
        </w:rPr>
        <w:t xml:space="preserve">ст. </w:t>
      </w:r>
      <w:r>
        <w:rPr>
          <w:rStyle w:val="CharStyle9"/>
          <w:lang w:val="en-US" w:eastAsia="en-US"/>
        </w:rPr>
        <w:t xml:space="preserve">14 </w:t>
      </w:r>
      <w:r>
        <w:rPr>
          <w:rStyle w:val="CharStyle9"/>
        </w:rPr>
        <w:t xml:space="preserve">Закона о контрактной системе по итогам года до </w:t>
      </w:r>
      <w:r>
        <w:rPr>
          <w:rStyle w:val="CharStyle9"/>
          <w:lang w:val="en-US" w:eastAsia="en-US"/>
        </w:rPr>
        <w:t xml:space="preserve">1 </w:t>
      </w:r>
      <w:r>
        <w:rPr>
          <w:rStyle w:val="CharStyle9"/>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9"/>
          <w:lang w:val="en-US" w:eastAsia="en-US"/>
        </w:rPr>
        <w:t xml:space="preserve">8 </w:t>
      </w:r>
      <w:r>
        <w:rPr>
          <w:rStyle w:val="CharStyle9"/>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9"/>
          <w:lang w:val="en-US" w:eastAsia="en-US"/>
        </w:rPr>
        <w:t xml:space="preserve">1 </w:t>
      </w:r>
      <w:r>
        <w:rPr>
          <w:rStyle w:val="CharStyle9"/>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ч. </w:t>
      </w:r>
      <w:r>
        <w:rPr>
          <w:rStyle w:val="CharStyle9"/>
          <w:lang w:val="en-US" w:eastAsia="en-US"/>
        </w:rPr>
        <w:t xml:space="preserve">7 </w:t>
      </w:r>
      <w:r>
        <w:rPr>
          <w:rStyle w:val="CharStyle9"/>
        </w:rPr>
        <w:t xml:space="preserve">ст. </w:t>
      </w:r>
      <w:r>
        <w:rPr>
          <w:rStyle w:val="CharStyle9"/>
          <w:lang w:val="en-US" w:eastAsia="en-US"/>
        </w:rPr>
        <w:t xml:space="preserve">14 </w:t>
      </w:r>
      <w:r>
        <w:rPr>
          <w:rStyle w:val="CharStyle9"/>
        </w:rPr>
        <w:t xml:space="preserve">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9"/>
          <w:lang w:val="en-US" w:eastAsia="en-US"/>
        </w:rPr>
        <w:t xml:space="preserve">1 </w:t>
      </w:r>
      <w:r>
        <w:rPr>
          <w:rStyle w:val="CharStyle9"/>
        </w:rPr>
        <w:t>марта года, следующего за отчетным годом.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исходя из буквального толкования положений ч. </w:t>
      </w:r>
      <w:r>
        <w:rPr>
          <w:rStyle w:val="CharStyle9"/>
          <w:lang w:val="en-US" w:eastAsia="en-US"/>
        </w:rPr>
        <w:t xml:space="preserve">6,7 </w:t>
      </w:r>
      <w:r>
        <w:rPr>
          <w:rStyle w:val="CharStyle9"/>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Кроме того, постановлением </w:t>
      </w:r>
      <w:r>
        <w:rPr>
          <w:rStyle w:val="CharStyle9"/>
          <w:lang w:val="en-US" w:eastAsia="en-US"/>
        </w:rPr>
        <w:t xml:space="preserve">№ 2014 </w:t>
      </w:r>
      <w:r>
        <w:rPr>
          <w:rStyle w:val="CharStyle9"/>
        </w:rPr>
        <w:t>Министерство промышленности и торговли Российской Федерации было определено федеральным органом исполнительной власти, уполномоченным на осуществление оценки достижения заказчиком минимальной доли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по постановлению </w:t>
      </w:r>
      <w:r>
        <w:rPr>
          <w:rStyle w:val="CharStyle9"/>
          <w:lang w:val="en-US" w:eastAsia="en-US"/>
        </w:rPr>
        <w:t xml:space="preserve">№ 2014 </w:t>
      </w:r>
      <w:r>
        <w:rPr>
          <w:rStyle w:val="CharStyle9"/>
        </w:rPr>
        <w:t>рассмотрение вопроса о достижения заказчиком минимальной доли закупок относилось не к компетенции антимонопольного органа, а к компетенции Министерства промышленности и торговли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При этом п. </w:t>
      </w:r>
      <w:r>
        <w:rPr>
          <w:rStyle w:val="CharStyle9"/>
          <w:lang w:val="en-US" w:eastAsia="en-US"/>
        </w:rPr>
        <w:t xml:space="preserve">9 </w:t>
      </w:r>
      <w:r>
        <w:rPr>
          <w:rStyle w:val="CharStyle9"/>
        </w:rPr>
        <w:t xml:space="preserve">постановления </w:t>
      </w:r>
      <w:r>
        <w:rPr>
          <w:rStyle w:val="CharStyle9"/>
          <w:lang w:val="en-US" w:eastAsia="en-US"/>
        </w:rPr>
        <w:t xml:space="preserve">№ 1875 </w:t>
      </w:r>
      <w:r>
        <w:rPr>
          <w:rStyle w:val="CharStyle9"/>
        </w:rPr>
        <w:t>предусмотрено, что Министерство финансов Российской Федерации определено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Следовательно, Комиссия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доводов жалобы в отношении нарушении Заказчиком постановления </w:t>
      </w:r>
      <w:r>
        <w:rPr>
          <w:rStyle w:val="CharStyle9"/>
          <w:lang w:val="en-US" w:eastAsia="en-US"/>
        </w:rPr>
        <w:t xml:space="preserve">№ 2014 </w:t>
      </w:r>
      <w:r>
        <w:rPr>
          <w:rStyle w:val="CharStyle9"/>
        </w:rPr>
        <w:t>не может быть осуществлено.</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части довода Заявителя о том, что Заказчиком не были размещены данные, подтверждающие соблюдение им требований постановления </w:t>
      </w:r>
      <w:r>
        <w:rPr>
          <w:rStyle w:val="CharStyle9"/>
          <w:lang w:val="en-US" w:eastAsia="en-US"/>
        </w:rPr>
        <w:t xml:space="preserve">№ 2014, </w:t>
      </w:r>
      <w:r>
        <w:rPr>
          <w:rStyle w:val="CharStyle9"/>
        </w:rPr>
        <w:t>Комиссия отмечает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 </w:t>
      </w:r>
      <w:r>
        <w:rPr>
          <w:rStyle w:val="CharStyle9"/>
          <w:lang w:val="en-US" w:eastAsia="en-US"/>
        </w:rPr>
        <w:t xml:space="preserve">5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105 </w:t>
      </w:r>
      <w:r>
        <w:rPr>
          <w:rStyle w:val="CharStyle9"/>
        </w:rPr>
        <w:t>Закона о контрактной системе подача одной жалобы на действия (бездействие) субъекта (субъектов) контроля, совершенные при осуществлении нескольких закупок, не допускается.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в рассматриваемом случае для рассмотрения вопроса о размещении Заказчиком данных, подтверждающие соблюдение им требований постановления </w:t>
      </w:r>
      <w:r>
        <w:rPr>
          <w:rStyle w:val="CharStyle9"/>
          <w:lang w:val="en-US" w:eastAsia="en-US"/>
        </w:rPr>
        <w:t xml:space="preserve">№ 2014, </w:t>
      </w:r>
      <w:r>
        <w:rPr>
          <w:rStyle w:val="CharStyle9"/>
        </w:rPr>
        <w:t>необходимо оценить правомерность действий Заказчика в рамках иных закупочных процедур.</w:t>
      </w:r>
    </w:p>
    <w:p>
      <w:pPr>
        <w:pStyle w:val="Style8"/>
        <w:keepNext w:val="0"/>
        <w:keepLines w:val="0"/>
        <w:widowControl w:val="0"/>
        <w:shd w:val="clear" w:color="auto" w:fill="auto"/>
        <w:bidi w:val="0"/>
        <w:spacing w:before="0" w:after="260" w:line="240" w:lineRule="auto"/>
        <w:ind w:left="0" w:right="0" w:firstLine="700"/>
        <w:jc w:val="both"/>
      </w:pPr>
      <w:r>
        <w:rPr>
          <w:rStyle w:val="CharStyle9"/>
        </w:rPr>
        <w:t xml:space="preserve">С учетом изложенного, Комиссия приходит к выводу, что данный довод жалобы направлен на обжалование действий Заказчика, совершенных в рамках иных закупочных процедур, следовательно, на основании п. </w:t>
      </w:r>
      <w:r>
        <w:rPr>
          <w:rStyle w:val="CharStyle9"/>
          <w:lang w:val="en-US" w:eastAsia="en-US"/>
        </w:rPr>
        <w:t xml:space="preserve">5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105 </w:t>
      </w:r>
      <w:r>
        <w:rPr>
          <w:rStyle w:val="CharStyle9"/>
        </w:rPr>
        <w:t>Закона о контрактной системе данный довод жалобы не может быть рассмотрен.</w:t>
      </w:r>
    </w:p>
    <w:p>
      <w:pPr>
        <w:pStyle w:val="Style8"/>
        <w:keepNext w:val="0"/>
        <w:keepLines w:val="0"/>
        <w:widowControl w:val="0"/>
        <w:numPr>
          <w:ilvl w:val="0"/>
          <w:numId w:val="3"/>
        </w:numPr>
        <w:shd w:val="clear" w:color="auto" w:fill="auto"/>
        <w:tabs>
          <w:tab w:pos="1054" w:val="left"/>
        </w:tabs>
        <w:bidi w:val="0"/>
        <w:spacing w:before="0" w:after="0" w:line="240" w:lineRule="auto"/>
        <w:ind w:left="0" w:right="0" w:firstLine="700"/>
        <w:jc w:val="both"/>
      </w:pPr>
      <w:r>
        <w:rPr>
          <w:rStyle w:val="CharStyle9"/>
        </w:rPr>
        <w:t>Согласно доводу жалобы Заказчиком нарушены положения Закона о контрактной системе при установлении требований к объекту закупки. По мнению Заявителя, характеристики закупаемого товара, установленные Заказчиком в Извещении не соответствуют описанию какого- либо оборудования, поставляемого в Российской Федерации, что ограничивает количество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86" w:lineRule="auto"/>
        <w:ind w:left="0" w:right="0" w:firstLine="70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666" w:right="540" w:bottom="332" w:left="449" w:header="0" w:footer="3" w:gutter="0"/>
          <w:cols w:space="720"/>
          <w:noEndnote/>
          <w:rtlGutter w:val="0"/>
          <w:docGrid w:linePitch="360"/>
        </w:sectPr>
      </w:pPr>
      <w:r>
        <w:rPr>
          <w:rStyle w:val="CharStyle9"/>
        </w:rPr>
        <w:t xml:space="preserve">В соответствии с ч. </w:t>
      </w:r>
      <w:r>
        <w:rPr>
          <w:rStyle w:val="CharStyle9"/>
          <w:lang w:val="en-US" w:eastAsia="en-US"/>
        </w:rPr>
        <w:t xml:space="preserve">2 </w:t>
      </w:r>
      <w:r>
        <w:rPr>
          <w:rStyle w:val="CharStyle9"/>
        </w:rPr>
        <w:t xml:space="preserve">ст. </w:t>
      </w:r>
      <w:r>
        <w:rPr>
          <w:rStyle w:val="CharStyle9"/>
          <w:lang w:val="en-US" w:eastAsia="en-US"/>
        </w:rPr>
        <w:t xml:space="preserve">8 </w:t>
      </w:r>
      <w:r>
        <w:rPr>
          <w:rStyle w:val="CharStyle9"/>
        </w:rPr>
        <w:t xml:space="preserve">Закона о контрактной системе конкуренция при осуществлении закупок должна быть основана на соблюдении принципа добросовестной ценовой и неценовой </w:t>
      </w:r>
      <w:r>
        <w:rPr>
          <w:rStyle w:val="CharStyle9"/>
          <w:sz w:val="24"/>
          <w:szCs w:val="24"/>
          <w:lang w:val="en-US" w:eastAsia="en-US"/>
        </w:rPr>
        <w:t>2026-3116</w:t>
      </w:r>
    </w:p>
    <w:p>
      <w:pPr>
        <w:pStyle w:val="Style8"/>
        <w:keepNext w:val="0"/>
        <w:keepLines w:val="0"/>
        <w:widowControl w:val="0"/>
        <w:shd w:val="clear" w:color="auto" w:fill="auto"/>
        <w:bidi w:val="0"/>
        <w:spacing w:before="0" w:after="0" w:line="240" w:lineRule="auto"/>
        <w:ind w:left="0" w:right="0" w:firstLine="0"/>
        <w:jc w:val="both"/>
      </w:pPr>
      <w:r>
        <w:rPr>
          <w:rStyle w:val="CharStyle9"/>
        </w:rPr>
        <w:t>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8"/>
        <w:keepNext w:val="0"/>
        <w:keepLines w:val="0"/>
        <w:widowControl w:val="0"/>
        <w:shd w:val="clear" w:color="auto" w:fill="auto"/>
        <w:bidi w:val="0"/>
        <w:spacing w:before="0" w:after="260" w:line="240" w:lineRule="auto"/>
        <w:ind w:left="0" w:right="0" w:firstLine="700"/>
        <w:jc w:val="both"/>
      </w:pPr>
      <w:r>
        <w:rPr>
          <w:rStyle w:val="CharStyle9"/>
        </w:rPr>
        <w:t xml:space="preserve">В силу ч. </w:t>
      </w:r>
      <w:r>
        <w:rPr>
          <w:rStyle w:val="CharStyle9"/>
          <w:lang w:val="en-US" w:eastAsia="en-US"/>
        </w:rPr>
        <w:t xml:space="preserve">3 </w:t>
      </w:r>
      <w:r>
        <w:rPr>
          <w:rStyle w:val="CharStyle9"/>
        </w:rPr>
        <w:t xml:space="preserve">ст. </w:t>
      </w:r>
      <w:r>
        <w:rPr>
          <w:rStyle w:val="CharStyle9"/>
          <w:lang w:val="en-US" w:eastAsia="en-US"/>
        </w:rPr>
        <w:t xml:space="preserve">33 </w:t>
      </w:r>
      <w:r>
        <w:rPr>
          <w:rStyle w:val="CharStyle9"/>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Аналогичная правовая позиция, изложена в абзаце </w:t>
      </w:r>
      <w:r>
        <w:rPr>
          <w:rStyle w:val="CharStyle9"/>
          <w:lang w:val="en-US" w:eastAsia="en-US"/>
        </w:rPr>
        <w:t xml:space="preserve">8 </w:t>
      </w:r>
      <w:r>
        <w:rPr>
          <w:rStyle w:val="CharStyle9"/>
        </w:rPr>
        <w:t xml:space="preserve">пункта </w:t>
      </w:r>
      <w:r>
        <w:rPr>
          <w:rStyle w:val="CharStyle9"/>
          <w:lang w:val="en-US" w:eastAsia="en-US"/>
        </w:rPr>
        <w:t xml:space="preserve">1 </w:t>
      </w:r>
      <w:r>
        <w:rPr>
          <w:rStyle w:val="CharStyle9"/>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9"/>
          <w:lang w:val="en-US" w:eastAsia="en-US"/>
        </w:rPr>
        <w:t xml:space="preserve">28.06.2017), </w:t>
      </w:r>
      <w:r>
        <w:rPr>
          <w:rStyle w:val="CharStyle9"/>
        </w:rPr>
        <w:t xml:space="preserve">согласно которой заказчики, осуществляющие закупку по правилам Закона </w:t>
      </w:r>
      <w:r>
        <w:rPr>
          <w:rStyle w:val="CharStyle9"/>
          <w:lang w:val="en-US" w:eastAsia="en-US"/>
        </w:rPr>
        <w:t xml:space="preserve">№ </w:t>
      </w:r>
      <w:r>
        <w:rPr>
          <w:rStyle w:val="CharStyle9"/>
        </w:rPr>
        <w:t>44-ФЗ,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Более того, согласно пункту </w:t>
      </w:r>
      <w:r>
        <w:rPr>
          <w:rStyle w:val="CharStyle9"/>
          <w:lang w:val="en-US" w:eastAsia="en-US"/>
        </w:rPr>
        <w:t xml:space="preserve">2 </w:t>
      </w:r>
      <w:r>
        <w:rPr>
          <w:rStyle w:val="CharStyle9"/>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9"/>
          <w:lang w:val="en-US" w:eastAsia="en-US"/>
        </w:rPr>
        <w:t xml:space="preserve">28.06.2017), </w:t>
      </w:r>
      <w:r>
        <w:rPr>
          <w:rStyle w:val="CharStyle9"/>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По мнению Заявителя, характеристики закупаемого товара, установленные Заказчиком в извещении не соответствуют описанию какого-либо оборудования, поставляемого в Российской Федерации, что ограничивает количество участников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Заказчиком представлена информация, согласно которой требованиям извещения соответствуют товары:</w:t>
      </w:r>
    </w:p>
    <w:p>
      <w:pPr>
        <w:pStyle w:val="Style8"/>
        <w:keepNext w:val="0"/>
        <w:keepLines w:val="0"/>
        <w:widowControl w:val="0"/>
        <w:numPr>
          <w:ilvl w:val="0"/>
          <w:numId w:val="9"/>
        </w:numPr>
        <w:shd w:val="clear" w:color="auto" w:fill="auto"/>
        <w:tabs>
          <w:tab w:pos="987" w:val="left"/>
        </w:tabs>
        <w:bidi w:val="0"/>
        <w:spacing w:before="0" w:after="0" w:line="240" w:lineRule="auto"/>
        <w:ind w:left="0" w:right="0" w:firstLine="740"/>
        <w:jc w:val="both"/>
      </w:pPr>
      <w:r>
        <w:rPr>
          <w:rStyle w:val="CharStyle9"/>
        </w:rPr>
        <w:t xml:space="preserve">Система ультразвуковая диагностическая медицинская РуСкан </w:t>
      </w:r>
      <w:r>
        <w:rPr>
          <w:rStyle w:val="CharStyle9"/>
          <w:lang w:val="en-US" w:eastAsia="en-US"/>
        </w:rPr>
        <w:t xml:space="preserve">65, </w:t>
      </w:r>
      <w:r>
        <w:rPr>
          <w:rStyle w:val="CharStyle9"/>
        </w:rPr>
        <w:t xml:space="preserve">РУ РЗН </w:t>
      </w:r>
      <w:r>
        <w:rPr>
          <w:rStyle w:val="CharStyle9"/>
          <w:lang w:val="en-US" w:eastAsia="en-US"/>
        </w:rPr>
        <w:t xml:space="preserve">2020/12882 </w:t>
      </w:r>
      <w:r>
        <w:rPr>
          <w:rStyle w:val="CharStyle9"/>
        </w:rPr>
        <w:t xml:space="preserve">от </w:t>
      </w:r>
      <w:r>
        <w:rPr>
          <w:rStyle w:val="CharStyle9"/>
          <w:lang w:val="en-US" w:eastAsia="en-US"/>
        </w:rPr>
        <w:t>17.03.2023;</w:t>
      </w:r>
    </w:p>
    <w:p>
      <w:pPr>
        <w:pStyle w:val="Style8"/>
        <w:keepNext w:val="0"/>
        <w:keepLines w:val="0"/>
        <w:widowControl w:val="0"/>
        <w:numPr>
          <w:ilvl w:val="0"/>
          <w:numId w:val="9"/>
        </w:numPr>
        <w:shd w:val="clear" w:color="auto" w:fill="auto"/>
        <w:tabs>
          <w:tab w:pos="997" w:val="left"/>
        </w:tabs>
        <w:bidi w:val="0"/>
        <w:spacing w:before="0" w:after="0" w:line="240" w:lineRule="auto"/>
        <w:ind w:left="0" w:right="0" w:firstLine="740"/>
        <w:jc w:val="both"/>
      </w:pPr>
      <w:r>
        <w:rPr>
          <w:rStyle w:val="CharStyle9"/>
        </w:rPr>
        <w:t xml:space="preserve">Ультразвуковой диагностический аппарат </w:t>
      </w:r>
      <w:r>
        <w:rPr>
          <w:rStyle w:val="CharStyle9"/>
          <w:lang w:val="en-US" w:eastAsia="en-US"/>
        </w:rPr>
        <w:t xml:space="preserve">HM7OA-RUS </w:t>
      </w:r>
      <w:r>
        <w:rPr>
          <w:rStyle w:val="CharStyle9"/>
        </w:rPr>
        <w:t xml:space="preserve">с принадлежностями вариант: НМ70 </w:t>
      </w:r>
      <w:r>
        <w:rPr>
          <w:rStyle w:val="CharStyle9"/>
          <w:lang w:val="en-US" w:eastAsia="en-US"/>
        </w:rPr>
        <w:t xml:space="preserve">EVO_RUS, </w:t>
      </w:r>
      <w:r>
        <w:rPr>
          <w:rStyle w:val="CharStyle9"/>
        </w:rPr>
        <w:t xml:space="preserve">РУ РЗН </w:t>
      </w:r>
      <w:r>
        <w:rPr>
          <w:rStyle w:val="CharStyle9"/>
          <w:lang w:val="en-US" w:eastAsia="en-US"/>
        </w:rPr>
        <w:t xml:space="preserve">2015/1258 </w:t>
      </w:r>
      <w:r>
        <w:rPr>
          <w:rStyle w:val="CharStyle9"/>
        </w:rPr>
        <w:t xml:space="preserve">от </w:t>
      </w:r>
      <w:r>
        <w:rPr>
          <w:rStyle w:val="CharStyle9"/>
          <w:lang w:val="en-US" w:eastAsia="en-US"/>
        </w:rPr>
        <w:t>08.04.2025.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Таким образом, Заказчик отметил, что по совокупности характеристик закупаемого товара, установленных Заказчиком в извещении соответствуют товары различных производителей, в том числе и российских производителей, модели производства которых внесены в реестр российской промышленной продукции.</w:t>
      </w:r>
    </w:p>
    <w:p>
      <w:pPr>
        <w:pStyle w:val="Style8"/>
        <w:keepNext w:val="0"/>
        <w:keepLines w:val="0"/>
        <w:widowControl w:val="0"/>
        <w:shd w:val="clear" w:color="auto" w:fill="auto"/>
        <w:bidi w:val="0"/>
        <w:spacing w:before="0" w:after="260" w:line="240" w:lineRule="auto"/>
        <w:ind w:left="0" w:right="0" w:firstLine="740"/>
        <w:jc w:val="both"/>
      </w:pPr>
      <w:r>
        <w:rPr>
          <w:rStyle w:val="CharStyle9"/>
        </w:rPr>
        <w:t>Следовательно, довод жалобы не находит своего подтверждения и является необоснованным.</w:t>
      </w:r>
    </w:p>
    <w:p>
      <w:pPr>
        <w:pStyle w:val="Style8"/>
        <w:keepNext w:val="0"/>
        <w:keepLines w:val="0"/>
        <w:widowControl w:val="0"/>
        <w:numPr>
          <w:ilvl w:val="0"/>
          <w:numId w:val="11"/>
        </w:numPr>
        <w:shd w:val="clear" w:color="auto" w:fill="auto"/>
        <w:tabs>
          <w:tab w:pos="1107" w:val="left"/>
        </w:tabs>
        <w:bidi w:val="0"/>
        <w:spacing w:before="0" w:after="0" w:line="240" w:lineRule="auto"/>
        <w:ind w:left="0" w:right="0" w:firstLine="740"/>
        <w:jc w:val="both"/>
      </w:pPr>
      <w:r>
        <w:rPr>
          <w:rStyle w:val="CharStyle9"/>
        </w:rPr>
        <w:t>Довод жалобы о незаконных требованиях Заказчика: актирование, переписка, иные действия, связанные с исполнением контракта в сторонних программных продуктах кроме ЕИС является необоснованным в виду следующего.</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Законом о контрактной системе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8"/>
        <w:keepNext w:val="0"/>
        <w:keepLines w:val="0"/>
        <w:widowControl w:val="0"/>
        <w:shd w:val="clear" w:color="auto" w:fill="auto"/>
        <w:bidi w:val="0"/>
        <w:spacing w:before="0" w:after="260" w:line="240" w:lineRule="auto"/>
        <w:ind w:left="0" w:right="0" w:firstLine="740"/>
        <w:jc w:val="both"/>
      </w:pPr>
      <w:r>
        <w:rPr>
          <w:rStyle w:val="CharStyle9"/>
        </w:rPr>
        <w:t>Заказчиком при проведении электронной процедуры (электронный аукцион) были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являются подтверждением действия заказчика.</w:t>
      </w:r>
    </w:p>
    <w:p>
      <w:pPr>
        <w:pStyle w:val="Style8"/>
        <w:keepNext w:val="0"/>
        <w:keepLines w:val="0"/>
        <w:widowControl w:val="0"/>
        <w:numPr>
          <w:ilvl w:val="0"/>
          <w:numId w:val="11"/>
        </w:numPr>
        <w:shd w:val="clear" w:color="auto" w:fill="auto"/>
        <w:tabs>
          <w:tab w:pos="1107" w:val="left"/>
        </w:tabs>
        <w:bidi w:val="0"/>
        <w:spacing w:before="0" w:after="0" w:line="240" w:lineRule="auto"/>
        <w:ind w:left="0" w:right="0" w:firstLine="740"/>
        <w:jc w:val="both"/>
      </w:pPr>
      <w:r>
        <w:rPr>
          <w:rStyle w:val="CharStyle9"/>
        </w:rPr>
        <w:t xml:space="preserve">Согласно доводам жалобы о том, Заказчиком установлены дополнительные характеристики не предусмотренные </w:t>
      </w:r>
      <w:r>
        <w:rPr>
          <w:rStyle w:val="CharStyle9"/>
          <w:lang w:val="en-US" w:eastAsia="en-US"/>
        </w:rPr>
        <w:t>KTPУ.</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Комиссия установила, что при описании объекта закупки Заказчиком использованы только характеристики предусмотренные позицией КТРУ </w:t>
      </w:r>
      <w:r>
        <w:rPr>
          <w:rStyle w:val="CharStyle9"/>
          <w:lang w:val="en-US" w:eastAsia="en-US"/>
        </w:rPr>
        <w:t xml:space="preserve">- 26.60.12.132-00000036 </w:t>
      </w:r>
      <w:r>
        <w:rPr>
          <w:rStyle w:val="CharStyle9"/>
        </w:rPr>
        <w:t>«Система ультразвуковой визуализации универсальная, с питанием от сети».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Описание объекта закупки не содержит дополнительных, не предусмотренных </w:t>
      </w:r>
      <w:r>
        <w:rPr>
          <w:rStyle w:val="CharStyle9"/>
          <w:lang w:val="en-US" w:eastAsia="en-US"/>
        </w:rPr>
        <w:t xml:space="preserve">KTPУ </w:t>
      </w:r>
      <w:r>
        <w:rPr>
          <w:rStyle w:val="CharStyle9"/>
        </w:rPr>
        <w:t>требований к характеристикам товара.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Также в жалобе отсутствует указание, позволяющие установить какие требования к объекту закупки, сформированные Заказчиком не соответствуют показателям, установленным </w:t>
      </w:r>
      <w:r>
        <w:rPr>
          <w:rStyle w:val="CharStyle9"/>
          <w:lang w:val="en-US" w:eastAsia="en-US"/>
        </w:rPr>
        <w:t>KTPУ.</w:t>
      </w:r>
    </w:p>
    <w:p>
      <w:pPr>
        <w:pStyle w:val="Style8"/>
        <w:keepNext w:val="0"/>
        <w:keepLines w:val="0"/>
        <w:widowControl w:val="0"/>
        <w:shd w:val="clear" w:color="auto" w:fill="auto"/>
        <w:bidi w:val="0"/>
        <w:spacing w:before="0" w:after="260" w:line="240" w:lineRule="auto"/>
        <w:ind w:left="0" w:right="0" w:firstLine="740"/>
        <w:jc w:val="both"/>
      </w:pPr>
      <w:r>
        <w:rPr>
          <w:rStyle w:val="CharStyle9"/>
        </w:rPr>
        <w:t>Таким образом, довод жалобы не находит своего подтверждения и является необоснованным.</w:t>
      </w:r>
    </w:p>
    <w:p>
      <w:pPr>
        <w:pStyle w:val="Style8"/>
        <w:keepNext w:val="0"/>
        <w:keepLines w:val="0"/>
        <w:widowControl w:val="0"/>
        <w:numPr>
          <w:ilvl w:val="0"/>
          <w:numId w:val="11"/>
        </w:numPr>
        <w:shd w:val="clear" w:color="auto" w:fill="auto"/>
        <w:tabs>
          <w:tab w:pos="1112" w:val="left"/>
        </w:tabs>
        <w:bidi w:val="0"/>
        <w:spacing w:before="0" w:after="0" w:line="240" w:lineRule="auto"/>
        <w:ind w:left="0" w:right="0" w:firstLine="740"/>
        <w:jc w:val="both"/>
      </w:pPr>
      <w:r>
        <w:rPr>
          <w:rStyle w:val="CharStyle9"/>
        </w:rPr>
        <w:t>Довод жалобы о том, что Заказчиком «Незаконно закупается товары с разными ОКПД и разных направлений и групп Приложений в одной процедуре» также является необоснованным по следующим основаниям.</w:t>
      </w:r>
    </w:p>
    <w:p>
      <w:pPr>
        <w:pStyle w:val="Style8"/>
        <w:keepNext w:val="0"/>
        <w:keepLines w:val="0"/>
        <w:widowControl w:val="0"/>
        <w:shd w:val="clear" w:color="auto" w:fill="auto"/>
        <w:bidi w:val="0"/>
        <w:spacing w:before="0" w:after="260" w:line="240" w:lineRule="auto"/>
        <w:ind w:left="0" w:right="0" w:firstLine="740"/>
        <w:jc w:val="both"/>
      </w:pPr>
      <w:r>
        <w:rPr>
          <w:rStyle w:val="CharStyle9"/>
        </w:rPr>
        <w:t xml:space="preserve">Объектом закупки является поставка </w:t>
      </w:r>
      <w:r>
        <w:rPr>
          <w:rStyle w:val="CharStyle9"/>
          <w:lang w:val="en-US" w:eastAsia="en-US"/>
        </w:rPr>
        <w:t xml:space="preserve">1 </w:t>
      </w:r>
      <w:r>
        <w:rPr>
          <w:rStyle w:val="CharStyle9"/>
        </w:rPr>
        <w:t>единицы товара «Система реабилитации виртуальная, с использованием механотерапии/электростимуляции».</w:t>
      </w:r>
    </w:p>
    <w:p>
      <w:pPr>
        <w:pStyle w:val="Style8"/>
        <w:keepNext w:val="0"/>
        <w:keepLines w:val="0"/>
        <w:widowControl w:val="0"/>
        <w:shd w:val="clear" w:color="auto" w:fill="auto"/>
        <w:bidi w:val="0"/>
        <w:spacing w:before="0" w:after="260" w:line="240" w:lineRule="auto"/>
        <w:ind w:left="140" w:right="0" w:firstLine="740"/>
        <w:jc w:val="both"/>
      </w:pPr>
      <w:r>
        <w:rPr>
          <w:rStyle w:val="CharStyle9"/>
        </w:rPr>
        <w:t xml:space="preserve">Извещение о проведении электронного аукциона </w:t>
      </w:r>
      <w:r>
        <w:rPr>
          <w:rStyle w:val="CharStyle9"/>
          <w:lang w:val="en-US" w:eastAsia="en-US"/>
        </w:rPr>
        <w:t xml:space="preserve">0829500001126002669 </w:t>
      </w:r>
      <w:r>
        <w:rPr>
          <w:rStyle w:val="CharStyle9"/>
        </w:rPr>
        <w:t>не содержит информации и требований к поставке иных товаров, отличных от системы реабилитации виртуальная</w:t>
      </w:r>
    </w:p>
    <w:p>
      <w:pPr>
        <w:pStyle w:val="Style8"/>
        <w:keepNext w:val="0"/>
        <w:keepLines w:val="0"/>
        <w:widowControl w:val="0"/>
        <w:numPr>
          <w:ilvl w:val="0"/>
          <w:numId w:val="13"/>
        </w:numPr>
        <w:shd w:val="clear" w:color="auto" w:fill="auto"/>
        <w:tabs>
          <w:tab w:pos="1320" w:val="left"/>
        </w:tabs>
        <w:bidi w:val="0"/>
        <w:spacing w:before="0" w:after="0" w:line="240" w:lineRule="auto"/>
        <w:ind w:left="140" w:right="0" w:firstLine="740"/>
        <w:jc w:val="both"/>
      </w:pPr>
      <w:r>
        <w:rPr>
          <w:rStyle w:val="CharStyle9"/>
        </w:rPr>
        <w:t>Согласно доводам жалобы заказчиком нарушены сроки и время окончания подачи заявок относительно размещения извещения.</w:t>
      </w:r>
    </w:p>
    <w:p>
      <w:pPr>
        <w:pStyle w:val="Style8"/>
        <w:keepNext w:val="0"/>
        <w:keepLines w:val="0"/>
        <w:widowControl w:val="0"/>
        <w:shd w:val="clear" w:color="auto" w:fill="auto"/>
        <w:bidi w:val="0"/>
        <w:spacing w:before="0" w:after="0" w:line="240" w:lineRule="auto"/>
        <w:ind w:left="0" w:right="0" w:firstLine="840"/>
        <w:jc w:val="both"/>
      </w:pPr>
      <w:r>
        <w:rPr>
          <w:rStyle w:val="CharStyle9"/>
        </w:rPr>
        <w:t>Однако, данный довод является необоснованным ввиду следующего.</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Согласно п. </w:t>
      </w:r>
      <w:r>
        <w:rPr>
          <w:rStyle w:val="CharStyle9"/>
          <w:lang w:val="en-US" w:eastAsia="en-US"/>
        </w:rPr>
        <w:t xml:space="preserve">2 </w:t>
      </w:r>
      <w:r>
        <w:rPr>
          <w:rStyle w:val="CharStyle9"/>
        </w:rPr>
        <w:t xml:space="preserve">ч. </w:t>
      </w:r>
      <w:r>
        <w:rPr>
          <w:rStyle w:val="CharStyle9"/>
          <w:lang w:val="en-US" w:eastAsia="en-US"/>
        </w:rPr>
        <w:t xml:space="preserve">3 </w:t>
      </w:r>
      <w:r>
        <w:rPr>
          <w:rStyle w:val="CharStyle9"/>
        </w:rPr>
        <w:t xml:space="preserve">ст. </w:t>
      </w:r>
      <w:r>
        <w:rPr>
          <w:rStyle w:val="CharStyle9"/>
          <w:lang w:val="en-US" w:eastAsia="en-US"/>
        </w:rPr>
        <w:t xml:space="preserve">42 </w:t>
      </w:r>
      <w:r>
        <w:rPr>
          <w:rStyle w:val="CharStyle9"/>
        </w:rPr>
        <w:t xml:space="preserve">Закона о контрактной извещение об осуществлении закупки размещается при проведении системе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w:t>
      </w:r>
      <w:r>
        <w:rPr>
          <w:rStyle w:val="CharStyle9"/>
          <w:u w:val="single"/>
        </w:rPr>
        <w:t>за семь дней до даты окончания срока подачи заявок</w:t>
      </w:r>
      <w:r>
        <w:rPr>
          <w:rStyle w:val="CharStyle9"/>
        </w:rPr>
        <w:t xml:space="preserve"> на участие в закупке.</w:t>
      </w:r>
    </w:p>
    <w:p>
      <w:pPr>
        <w:pStyle w:val="Style8"/>
        <w:keepNext w:val="0"/>
        <w:keepLines w:val="0"/>
        <w:widowControl w:val="0"/>
        <w:shd w:val="clear" w:color="auto" w:fill="auto"/>
        <w:bidi w:val="0"/>
        <w:spacing w:before="0" w:after="260" w:line="240" w:lineRule="auto"/>
        <w:ind w:left="140" w:right="0" w:firstLine="740"/>
        <w:jc w:val="both"/>
      </w:pPr>
      <w:r>
        <w:rPr>
          <w:rStyle w:val="CharStyle9"/>
        </w:rPr>
        <w:t xml:space="preserve">Извещение о проведении закупки </w:t>
      </w:r>
      <w:r>
        <w:rPr>
          <w:rStyle w:val="CharStyle9"/>
          <w:lang w:val="en-US" w:eastAsia="en-US"/>
        </w:rPr>
        <w:t xml:space="preserve">№ 0829500001126002669 </w:t>
      </w:r>
      <w:r>
        <w:rPr>
          <w:rStyle w:val="CharStyle9"/>
        </w:rPr>
        <w:t xml:space="preserve">размещено </w:t>
      </w:r>
      <w:r>
        <w:rPr>
          <w:rStyle w:val="CharStyle9"/>
          <w:lang w:val="en-US" w:eastAsia="en-US"/>
        </w:rPr>
        <w:t xml:space="preserve">17.04.2026. </w:t>
      </w:r>
      <w:r>
        <w:rPr>
          <w:rStyle w:val="CharStyle9"/>
        </w:rPr>
        <w:t xml:space="preserve">Дата и время окончания срока подачи заявок </w:t>
      </w:r>
      <w:r>
        <w:rPr>
          <w:rStyle w:val="CharStyle9"/>
          <w:lang w:val="en-US" w:eastAsia="en-US"/>
        </w:rPr>
        <w:t xml:space="preserve">- 28.04.2026, </w:t>
      </w:r>
      <w:r>
        <w:rPr>
          <w:rStyle w:val="CharStyle9"/>
        </w:rPr>
        <w:t xml:space="preserve">т.е. от момента размещения извещения до окончания срока подачи заявок прошло </w:t>
      </w:r>
      <w:r>
        <w:rPr>
          <w:rStyle w:val="CharStyle9"/>
          <w:lang w:val="en-US" w:eastAsia="en-US"/>
        </w:rPr>
        <w:t xml:space="preserve">7 </w:t>
      </w:r>
      <w:r>
        <w:rPr>
          <w:rStyle w:val="CharStyle9"/>
        </w:rPr>
        <w:t>полных дней.</w:t>
      </w:r>
    </w:p>
    <w:p>
      <w:pPr>
        <w:pStyle w:val="Style8"/>
        <w:keepNext w:val="0"/>
        <w:keepLines w:val="0"/>
        <w:widowControl w:val="0"/>
        <w:numPr>
          <w:ilvl w:val="0"/>
          <w:numId w:val="13"/>
        </w:numPr>
        <w:shd w:val="clear" w:color="auto" w:fill="auto"/>
        <w:tabs>
          <w:tab w:pos="1310" w:val="left"/>
        </w:tabs>
        <w:bidi w:val="0"/>
        <w:spacing w:before="0" w:after="260" w:line="240" w:lineRule="auto"/>
        <w:ind w:left="140" w:right="0" w:firstLine="740"/>
        <w:jc w:val="both"/>
      </w:pPr>
      <w:r>
        <w:rPr>
          <w:rStyle w:val="CharStyle9"/>
        </w:rPr>
        <w:t>Согласно доводу жалобы Заказчиком нарушены положения Закона о контрактной системе, поскольку в составе извещения отсутствует информация о контактных данных сотрудников конечного получателя и функционального заказчика лечебно-профилактического учреждения, что, по мнению Заявителя, ограничивает права потенциальных участников закупки.</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Пунктом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Закона о контрактной системе предусмотрено, что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8"/>
        <w:keepNext w:val="0"/>
        <w:keepLines w:val="0"/>
        <w:widowControl w:val="0"/>
        <w:shd w:val="clear" w:color="auto" w:fill="auto"/>
        <w:bidi w:val="0"/>
        <w:spacing w:before="0" w:after="260" w:line="240" w:lineRule="auto"/>
        <w:ind w:left="140" w:right="0" w:firstLine="740"/>
        <w:jc w:val="both"/>
      </w:pPr>
      <w:r>
        <w:rPr>
          <w:rStyle w:val="CharStyle9"/>
        </w:rPr>
        <w:t xml:space="preserve">Комиссией установлено, что в составе Извещения Заказчиком размещены контактные данные лица, являющегося ответственным должностным лицом, в котором указаны инициалы должностного лица, адрес электронной почты и номер контактного телефона, что соответствует требованиям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Закона о контрактной системе:</w:t>
      </w:r>
    </w:p>
    <w:tbl>
      <w:tblPr>
        <w:tblOverlap w:val="never"/>
        <w:jc w:val="center"/>
        <w:tblLayout w:type="fixed"/>
      </w:tblPr>
      <w:tblGrid>
        <w:gridCol w:w="3403"/>
        <w:gridCol w:w="7094"/>
      </w:tblGrid>
      <w:tr>
        <w:trPr>
          <w:trHeight w:val="2659"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30" w:lineRule="auto"/>
              <w:ind w:left="680" w:right="0" w:hanging="680"/>
              <w:jc w:val="left"/>
              <w:rPr>
                <w:sz w:val="24"/>
                <w:szCs w:val="24"/>
              </w:rPr>
            </w:pPr>
            <w:r>
              <w:rPr>
                <w:rStyle w:val="CharStyle20"/>
                <w:sz w:val="24"/>
                <w:szCs w:val="24"/>
                <w:lang w:val="en-US" w:eastAsia="en-US"/>
              </w:rPr>
              <w:t xml:space="preserve">1 </w:t>
            </w:r>
            <w:r>
              <w:rPr>
                <w:rStyle w:val="CharStyle20"/>
                <w:sz w:val="24"/>
                <w:szCs w:val="24"/>
              </w:rPr>
              <w:t>Заказчик (контактная информация)</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57" w:lineRule="auto"/>
              <w:ind w:left="0" w:right="0" w:firstLine="0"/>
              <w:jc w:val="both"/>
              <w:rPr>
                <w:sz w:val="24"/>
                <w:szCs w:val="24"/>
              </w:rPr>
            </w:pPr>
            <w:r>
              <w:rPr>
                <w:rStyle w:val="CharStyle20"/>
                <w:sz w:val="24"/>
                <w:szCs w:val="24"/>
              </w:rPr>
              <w:t xml:space="preserve">Наименование: государственное бюджетное учреждение здравоохранения «Волгоградская областная детская клиническая больница» Адрес местонахождения: </w:t>
            </w:r>
            <w:r>
              <w:rPr>
                <w:rStyle w:val="CharStyle20"/>
                <w:sz w:val="24"/>
                <w:szCs w:val="24"/>
                <w:lang w:val="en-US" w:eastAsia="en-US"/>
              </w:rPr>
              <w:t xml:space="preserve">400117, </w:t>
            </w:r>
            <w:r>
              <w:rPr>
                <w:rStyle w:val="CharStyle20"/>
                <w:sz w:val="24"/>
                <w:szCs w:val="24"/>
              </w:rPr>
              <w:t xml:space="preserve">г. Волгоград, ул. им. Землячки, </w:t>
            </w:r>
            <w:r>
              <w:rPr>
                <w:rStyle w:val="CharStyle20"/>
                <w:sz w:val="24"/>
                <w:szCs w:val="24"/>
                <w:lang w:val="en-US" w:eastAsia="en-US"/>
              </w:rPr>
              <w:t xml:space="preserve">76 </w:t>
            </w:r>
            <w:r>
              <w:rPr>
                <w:rStyle w:val="CharStyle20"/>
                <w:sz w:val="24"/>
                <w:szCs w:val="24"/>
              </w:rPr>
              <w:t xml:space="preserve">Почтовый адрес: </w:t>
            </w:r>
            <w:r>
              <w:rPr>
                <w:rStyle w:val="CharStyle20"/>
                <w:sz w:val="24"/>
                <w:szCs w:val="24"/>
                <w:lang w:val="en-US" w:eastAsia="en-US"/>
              </w:rPr>
              <w:t xml:space="preserve">400117, </w:t>
            </w:r>
            <w:r>
              <w:rPr>
                <w:rStyle w:val="CharStyle20"/>
                <w:sz w:val="24"/>
                <w:szCs w:val="24"/>
              </w:rPr>
              <w:t xml:space="preserve">г. Волгоград, ул. им. Землячки, </w:t>
            </w:r>
            <w:r>
              <w:rPr>
                <w:rStyle w:val="CharStyle20"/>
                <w:sz w:val="24"/>
                <w:szCs w:val="24"/>
                <w:lang w:val="en-US" w:eastAsia="en-US"/>
              </w:rPr>
              <w:t xml:space="preserve">76 </w:t>
            </w:r>
            <w:r>
              <w:rPr>
                <w:rStyle w:val="CharStyle20"/>
                <w:sz w:val="24"/>
                <w:szCs w:val="24"/>
              </w:rPr>
              <w:t xml:space="preserve">Адрес электронной почты: </w:t>
            </w:r>
            <w:r>
              <w:fldChar w:fldCharType="begin"/>
            </w:r>
            <w:r>
              <w:rPr/>
              <w:instrText> HYPERLINK "mailto:guzodkb@mail.ru" </w:instrText>
            </w:r>
            <w:r>
              <w:fldChar w:fldCharType="separate"/>
            </w:r>
            <w:r>
              <w:rPr>
                <w:rStyle w:val="CharStyle20"/>
                <w:sz w:val="24"/>
                <w:szCs w:val="24"/>
                <w:lang w:val="en-US" w:eastAsia="en-US"/>
              </w:rPr>
              <w:t>guzodkb@mail.ru</w:t>
            </w:r>
            <w:r>
              <w:fldChar w:fldCharType="end"/>
            </w:r>
            <w:r>
              <w:rPr>
                <w:rStyle w:val="CharStyle20"/>
                <w:sz w:val="24"/>
                <w:szCs w:val="24"/>
                <w:lang w:val="en-US" w:eastAsia="en-US"/>
              </w:rPr>
              <w:t xml:space="preserve"> </w:t>
            </w:r>
            <w:r>
              <w:rPr>
                <w:rStyle w:val="CharStyle20"/>
                <w:sz w:val="24"/>
                <w:szCs w:val="24"/>
              </w:rPr>
              <w:t xml:space="preserve">Номер контактного телефона: </w:t>
            </w:r>
            <w:r>
              <w:rPr>
                <w:rStyle w:val="CharStyle20"/>
                <w:sz w:val="24"/>
                <w:szCs w:val="24"/>
                <w:lang w:val="en-US" w:eastAsia="en-US"/>
              </w:rPr>
              <w:t xml:space="preserve">8 (8442) 54-43-01 </w:t>
            </w:r>
            <w:r>
              <w:rPr>
                <w:rStyle w:val="CharStyle20"/>
                <w:sz w:val="24"/>
                <w:szCs w:val="24"/>
              </w:rPr>
              <w:t xml:space="preserve">Контактное лицо: руководитель контрактной службы Шныпко Мария Александровна, тел. </w:t>
            </w:r>
            <w:r>
              <w:rPr>
                <w:rStyle w:val="CharStyle20"/>
                <w:sz w:val="24"/>
                <w:szCs w:val="24"/>
                <w:lang w:val="en-US" w:eastAsia="en-US"/>
              </w:rPr>
              <w:t xml:space="preserve">(8442) 54-43-05 </w:t>
            </w:r>
            <w:r>
              <w:rPr>
                <w:rStyle w:val="CharStyle20"/>
                <w:sz w:val="24"/>
                <w:szCs w:val="24"/>
              </w:rPr>
              <w:t>Главный врач: Смыкова Светлана Валерьевна</w:t>
            </w:r>
          </w:p>
        </w:tc>
      </w:tr>
    </w:tbl>
    <w:p>
      <w:pPr>
        <w:widowControl w:val="0"/>
        <w:spacing w:after="259" w:line="1" w:lineRule="exact"/>
      </w:pPr>
    </w:p>
    <w:p>
      <w:pPr>
        <w:pStyle w:val="Style8"/>
        <w:keepNext w:val="0"/>
        <w:keepLines w:val="0"/>
        <w:widowControl w:val="0"/>
        <w:shd w:val="clear" w:color="auto" w:fill="auto"/>
        <w:bidi w:val="0"/>
        <w:spacing w:before="0" w:after="260" w:line="240" w:lineRule="auto"/>
        <w:ind w:left="140" w:right="0" w:firstLine="740"/>
        <w:jc w:val="both"/>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662" w:right="505" w:bottom="832" w:left="335" w:header="0" w:footer="3" w:gutter="0"/>
          <w:cols w:space="720"/>
          <w:noEndnote/>
          <w:rtlGutter w:val="0"/>
          <w:docGrid w:linePitch="360"/>
        </w:sectPr>
      </w:pPr>
      <w:r>
        <w:rPr>
          <w:rStyle w:val="CharStyle9"/>
        </w:rPr>
        <w:t xml:space="preserve">При этом 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Закона о контрактной системе.</w:t>
      </w:r>
    </w:p>
    <w:p>
      <w:pPr>
        <w:pStyle w:val="Style8"/>
        <w:keepNext w:val="0"/>
        <w:keepLines w:val="0"/>
        <w:widowControl w:val="0"/>
        <w:shd w:val="clear" w:color="auto" w:fill="auto"/>
        <w:bidi w:val="0"/>
        <w:spacing w:before="0" w:after="260" w:line="240" w:lineRule="auto"/>
        <w:ind w:left="140" w:right="0" w:firstLine="740"/>
        <w:jc w:val="both"/>
      </w:pPr>
      <w:r>
        <w:rPr>
          <w:rStyle w:val="CharStyle9"/>
        </w:rPr>
        <w:t>Следовательно, довод жалобы не находит своего подтверждения и является необоснованным.</w:t>
      </w:r>
    </w:p>
    <w:p>
      <w:pPr>
        <w:pStyle w:val="Style8"/>
        <w:keepNext w:val="0"/>
        <w:keepLines w:val="0"/>
        <w:widowControl w:val="0"/>
        <w:numPr>
          <w:ilvl w:val="0"/>
          <w:numId w:val="13"/>
        </w:numPr>
        <w:shd w:val="clear" w:color="auto" w:fill="auto"/>
        <w:tabs>
          <w:tab w:pos="1324" w:val="left"/>
        </w:tabs>
        <w:bidi w:val="0"/>
        <w:spacing w:before="0" w:after="0" w:line="240" w:lineRule="auto"/>
        <w:ind w:left="140" w:right="0" w:firstLine="740"/>
        <w:jc w:val="both"/>
      </w:pPr>
      <w:r>
        <w:rPr>
          <w:rStyle w:val="CharStyle9"/>
        </w:rPr>
        <w:t>Согласно доводу жалобы Заказчиком нарушены положения Закона о контрактной системе, поскольку в извещении и проекте контракта, размещенных в ЕИС, не указан срок действия и окончания контракта, что, по мнению Заявителя, ограничивает права потенциального поставщика.</w:t>
      </w:r>
    </w:p>
    <w:p>
      <w:pPr>
        <w:pStyle w:val="Style8"/>
        <w:keepNext w:val="0"/>
        <w:keepLines w:val="0"/>
        <w:widowControl w:val="0"/>
        <w:shd w:val="clear" w:color="auto" w:fill="auto"/>
        <w:bidi w:val="0"/>
        <w:spacing w:before="0" w:after="0" w:line="240" w:lineRule="auto"/>
        <w:ind w:left="0" w:right="0" w:firstLine="840"/>
        <w:jc w:val="both"/>
      </w:pPr>
      <w:r>
        <w:rPr>
          <w:rStyle w:val="CharStyle9"/>
        </w:rPr>
        <w:t>Комиссия установила следующее.</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В силу п. </w:t>
      </w:r>
      <w:r>
        <w:rPr>
          <w:rStyle w:val="CharStyle9"/>
          <w:lang w:val="en-US" w:eastAsia="en-US"/>
        </w:rPr>
        <w:t xml:space="preserve">8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сроке исполнения контракта (отдельных этапов исполнения контракта, если проектом контракта предусмотрены такие этапы).</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Комиссией установлено, что в п. </w:t>
      </w:r>
      <w:r>
        <w:rPr>
          <w:rStyle w:val="CharStyle9"/>
          <w:lang w:val="en-US" w:eastAsia="en-US"/>
        </w:rPr>
        <w:t xml:space="preserve">14.1 </w:t>
      </w:r>
      <w:r>
        <w:rPr>
          <w:rStyle w:val="CharStyle9"/>
        </w:rPr>
        <w:t xml:space="preserve">проекта контракта, размещенного в составе извещения, Заказчиком установлена информация что Контракт вступает в силу со дня его подписания сторонами и действует по </w:t>
      </w:r>
      <w:r>
        <w:rPr>
          <w:rStyle w:val="CharStyle9"/>
          <w:lang w:val="en-US" w:eastAsia="en-US"/>
        </w:rPr>
        <w:t xml:space="preserve">«31» </w:t>
      </w:r>
      <w:r>
        <w:rPr>
          <w:rStyle w:val="CharStyle9"/>
        </w:rPr>
        <w:t xml:space="preserve">декабря </w:t>
      </w:r>
      <w:r>
        <w:rPr>
          <w:rStyle w:val="CharStyle9"/>
          <w:lang w:val="en-US" w:eastAsia="en-US"/>
        </w:rPr>
        <w:t xml:space="preserve">2026 </w:t>
      </w:r>
      <w:r>
        <w:rPr>
          <w:rStyle w:val="CharStyle9"/>
        </w:rPr>
        <w:t xml:space="preserve">года, за исключением обязательств по оплате, возмещению убытков, выплате неустойки </w:t>
      </w:r>
      <w:r>
        <w:rPr>
          <w:rStyle w:val="CharStyle9"/>
          <w:lang w:val="en-US" w:eastAsia="en-US"/>
        </w:rPr>
        <w:t xml:space="preserve">– </w:t>
      </w:r>
      <w:r>
        <w:rPr>
          <w:rStyle w:val="CharStyle9"/>
        </w:rPr>
        <w:t>до полного исполнения Сторонами своих обязательств по Контракту.</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Заказчиком в составе Извещения размещена информация о сроке исполнения контракта, что является надлежащим исполнением требований п. </w:t>
      </w:r>
      <w:r>
        <w:rPr>
          <w:rStyle w:val="CharStyle9"/>
          <w:lang w:val="en-US" w:eastAsia="en-US"/>
        </w:rPr>
        <w:t xml:space="preserve">8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Закона о контрактной системе.</w:t>
      </w:r>
    </w:p>
    <w:p>
      <w:pPr>
        <w:pStyle w:val="Style8"/>
        <w:keepNext w:val="0"/>
        <w:keepLines w:val="0"/>
        <w:widowControl w:val="0"/>
        <w:shd w:val="clear" w:color="auto" w:fill="auto"/>
        <w:bidi w:val="0"/>
        <w:spacing w:before="0" w:after="260" w:line="240" w:lineRule="auto"/>
        <w:ind w:left="140" w:right="0" w:firstLine="740"/>
        <w:jc w:val="both"/>
      </w:pPr>
      <w:r>
        <w:rPr>
          <w:rStyle w:val="CharStyle9"/>
        </w:rPr>
        <w:t>Следовательно, довод жалобы не находит своего подтверждения и является необоснованным.</w:t>
      </w:r>
    </w:p>
    <w:p>
      <w:pPr>
        <w:pStyle w:val="Style8"/>
        <w:keepNext w:val="0"/>
        <w:keepLines w:val="0"/>
        <w:widowControl w:val="0"/>
        <w:numPr>
          <w:ilvl w:val="0"/>
          <w:numId w:val="13"/>
        </w:numPr>
        <w:shd w:val="clear" w:color="auto" w:fill="auto"/>
        <w:tabs>
          <w:tab w:pos="1324" w:val="left"/>
        </w:tabs>
        <w:bidi w:val="0"/>
        <w:spacing w:before="0" w:after="0" w:line="240" w:lineRule="auto"/>
        <w:ind w:left="140" w:right="0" w:firstLine="740"/>
        <w:jc w:val="both"/>
      </w:pPr>
      <w:r>
        <w:rPr>
          <w:rStyle w:val="CharStyle9"/>
        </w:rPr>
        <w:t>В части довода о передаче материалов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Комиссия установила следующее.</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В силу п. </w:t>
      </w:r>
      <w:r>
        <w:rPr>
          <w:rStyle w:val="CharStyle9"/>
          <w:lang w:val="en-US" w:eastAsia="en-US"/>
        </w:rPr>
        <w:t xml:space="preserve">3 </w:t>
      </w:r>
      <w:r>
        <w:rPr>
          <w:rStyle w:val="CharStyle9"/>
        </w:rPr>
        <w:t xml:space="preserve">ч. </w:t>
      </w:r>
      <w:r>
        <w:rPr>
          <w:rStyle w:val="CharStyle9"/>
          <w:lang w:val="en-US" w:eastAsia="en-US"/>
        </w:rPr>
        <w:t xml:space="preserve">8 </w:t>
      </w:r>
      <w:r>
        <w:rPr>
          <w:rStyle w:val="CharStyle9"/>
        </w:rPr>
        <w:t xml:space="preserve">ст. </w:t>
      </w:r>
      <w:r>
        <w:rPr>
          <w:rStyle w:val="CharStyle9"/>
          <w:lang w:val="en-US" w:eastAsia="en-US"/>
        </w:rPr>
        <w:t xml:space="preserve">99 </w:t>
      </w:r>
      <w:r>
        <w:rPr>
          <w:rStyle w:val="CharStyle9"/>
        </w:rPr>
        <w:t>Закона о контрактной системе органы внутреннего государственного (муниципального) финансового контроля осуществляют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8"/>
        <w:keepNext w:val="0"/>
        <w:keepLines w:val="0"/>
        <w:widowControl w:val="0"/>
        <w:shd w:val="clear" w:color="auto" w:fill="auto"/>
        <w:bidi w:val="0"/>
        <w:spacing w:before="0" w:after="0" w:line="240" w:lineRule="auto"/>
        <w:ind w:left="140" w:right="0" w:firstLine="740"/>
        <w:jc w:val="both"/>
      </w:pPr>
      <w:r>
        <w:rPr>
          <w:rStyle w:val="CharStyle9"/>
        </w:rPr>
        <w:t xml:space="preserve">В силу ч. </w:t>
      </w:r>
      <w:r>
        <w:rPr>
          <w:rStyle w:val="CharStyle9"/>
          <w:lang w:val="en-US" w:eastAsia="en-US"/>
        </w:rPr>
        <w:t xml:space="preserve">9 </w:t>
      </w:r>
      <w:r>
        <w:rPr>
          <w:rStyle w:val="CharStyle9"/>
        </w:rPr>
        <w:t xml:space="preserve">ст. </w:t>
      </w:r>
      <w:r>
        <w:rPr>
          <w:rStyle w:val="CharStyle9"/>
          <w:lang w:val="en-US" w:eastAsia="en-US"/>
        </w:rPr>
        <w:t xml:space="preserve">99 </w:t>
      </w:r>
      <w:r>
        <w:rPr>
          <w:rStyle w:val="CharStyle9"/>
        </w:rPr>
        <w:t xml:space="preserve">Закона о контрактной системе контроль в сфере закупок в соответствии с ч. </w:t>
      </w:r>
      <w:r>
        <w:rPr>
          <w:rStyle w:val="CharStyle9"/>
          <w:lang w:val="en-US" w:eastAsia="en-US"/>
        </w:rPr>
        <w:t xml:space="preserve">8 </w:t>
      </w:r>
      <w:r>
        <w:rPr>
          <w:rStyle w:val="CharStyle9"/>
        </w:rPr>
        <w:t xml:space="preserve">ст. </w:t>
      </w:r>
      <w:r>
        <w:rPr>
          <w:rStyle w:val="CharStyle9"/>
          <w:lang w:val="en-US" w:eastAsia="en-US"/>
        </w:rPr>
        <w:t xml:space="preserve">99 </w:t>
      </w:r>
      <w:r>
        <w:rPr>
          <w:rStyle w:val="CharStyle9"/>
        </w:rPr>
        <w:t>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pPr>
        <w:pStyle w:val="Style8"/>
        <w:keepNext w:val="0"/>
        <w:keepLines w:val="0"/>
        <w:widowControl w:val="0"/>
        <w:numPr>
          <w:ilvl w:val="0"/>
          <w:numId w:val="15"/>
        </w:numPr>
        <w:shd w:val="clear" w:color="auto" w:fill="auto"/>
        <w:tabs>
          <w:tab w:pos="1214" w:val="left"/>
        </w:tabs>
        <w:bidi w:val="0"/>
        <w:spacing w:before="0" w:after="0" w:line="240" w:lineRule="auto"/>
        <w:ind w:left="140" w:right="0" w:firstLine="740"/>
        <w:jc w:val="both"/>
      </w:pPr>
      <w:r>
        <w:rPr>
          <w:rStyle w:val="CharStyle9"/>
        </w:rPr>
        <w:t>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pPr>
        <w:pStyle w:val="Style8"/>
        <w:keepNext w:val="0"/>
        <w:keepLines w:val="0"/>
        <w:widowControl w:val="0"/>
        <w:numPr>
          <w:ilvl w:val="0"/>
          <w:numId w:val="15"/>
        </w:numPr>
        <w:shd w:val="clear" w:color="auto" w:fill="auto"/>
        <w:tabs>
          <w:tab w:pos="1219" w:val="left"/>
        </w:tabs>
        <w:bidi w:val="0"/>
        <w:spacing w:before="0" w:after="260" w:line="240" w:lineRule="auto"/>
        <w:ind w:left="140" w:right="0" w:firstLine="740"/>
        <w:jc w:val="both"/>
      </w:pPr>
      <w:r>
        <w:rPr>
          <w:rStyle w:val="CharStyle9"/>
        </w:rPr>
        <w:t>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8"/>
        <w:keepNext w:val="0"/>
        <w:keepLines w:val="0"/>
        <w:widowControl w:val="0"/>
        <w:numPr>
          <w:ilvl w:val="0"/>
          <w:numId w:val="15"/>
        </w:numPr>
        <w:shd w:val="clear" w:color="auto" w:fill="auto"/>
        <w:tabs>
          <w:tab w:pos="1122" w:val="left"/>
        </w:tabs>
        <w:bidi w:val="0"/>
        <w:spacing w:before="0" w:after="0" w:line="240" w:lineRule="auto"/>
        <w:ind w:left="0" w:right="0" w:firstLine="840"/>
        <w:jc w:val="both"/>
      </w:pPr>
      <w:r>
        <w:rPr>
          <w:rStyle w:val="CharStyle9"/>
        </w:rPr>
        <w:t>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8"/>
        <w:keepNext w:val="0"/>
        <w:keepLines w:val="0"/>
        <w:widowControl w:val="0"/>
        <w:shd w:val="clear" w:color="auto" w:fill="auto"/>
        <w:bidi w:val="0"/>
        <w:spacing w:before="0" w:after="0" w:line="240" w:lineRule="auto"/>
        <w:ind w:left="0" w:right="0" w:firstLine="840"/>
        <w:jc w:val="both"/>
      </w:pPr>
      <w:r>
        <w:rPr>
          <w:rStyle w:val="CharStyle9"/>
        </w:rPr>
        <w:t>На основании указанной нормы, в настоящем случае рассмотрение вопроса об определении Заказчиком начальной (максимальной) цены контракта с нарушением действующего законодательства о контрактной системе входит в компетенцию Комитета финансов Волгоградской области.</w:t>
      </w:r>
    </w:p>
    <w:p>
      <w:pPr>
        <w:pStyle w:val="Style8"/>
        <w:keepNext w:val="0"/>
        <w:keepLines w:val="0"/>
        <w:widowControl w:val="0"/>
        <w:shd w:val="clear" w:color="auto" w:fill="auto"/>
        <w:bidi w:val="0"/>
        <w:spacing w:before="0" w:after="260" w:line="240" w:lineRule="auto"/>
        <w:ind w:left="0" w:right="0" w:firstLine="840"/>
        <w:jc w:val="both"/>
      </w:pPr>
      <w:r>
        <w:rPr>
          <w:rStyle w:val="CharStyle9"/>
        </w:rPr>
        <w:t xml:space="preserve">Руководствуясь главой </w:t>
      </w:r>
      <w:r>
        <w:rPr>
          <w:rStyle w:val="CharStyle9"/>
          <w:lang w:val="en-US" w:eastAsia="en-US"/>
        </w:rPr>
        <w:t xml:space="preserve">6 </w:t>
      </w:r>
      <w:r>
        <w:rPr>
          <w:rStyle w:val="CharStyle9"/>
        </w:rPr>
        <w:t xml:space="preserve">Федерального закона от </w:t>
      </w:r>
      <w:r>
        <w:rPr>
          <w:rStyle w:val="CharStyle9"/>
          <w:lang w:val="en-US" w:eastAsia="en-US"/>
        </w:rPr>
        <w:t xml:space="preserve">05.04.2013 № </w:t>
      </w:r>
      <w:r>
        <w:rPr>
          <w:rStyle w:val="CharStyle9"/>
        </w:rPr>
        <w:t>44-ФЗ «О контрактной системе в сфере закупок товаров, работ, услуг для обеспечения государственных и муниципальных нужд», Комиссия</w:t>
      </w:r>
    </w:p>
    <w:p>
      <w:pPr>
        <w:pStyle w:val="Style8"/>
        <w:keepNext w:val="0"/>
        <w:keepLines w:val="0"/>
        <w:widowControl w:val="0"/>
        <w:shd w:val="clear" w:color="auto" w:fill="auto"/>
        <w:bidi w:val="0"/>
        <w:spacing w:before="0" w:after="260" w:line="240" w:lineRule="auto"/>
        <w:ind w:left="5360" w:right="0" w:firstLine="0"/>
        <w:jc w:val="both"/>
      </w:pPr>
      <w:r>
        <w:rPr>
          <w:rStyle w:val="CharStyle9"/>
        </w:rPr>
        <w:t>РЕШИЛА:</w:t>
      </w:r>
    </w:p>
    <w:p>
      <w:pPr>
        <w:pStyle w:val="Style8"/>
        <w:keepNext w:val="0"/>
        <w:keepLines w:val="0"/>
        <w:widowControl w:val="0"/>
        <w:numPr>
          <w:ilvl w:val="0"/>
          <w:numId w:val="17"/>
        </w:numPr>
        <w:shd w:val="clear" w:color="auto" w:fill="auto"/>
        <w:tabs>
          <w:tab w:pos="1093" w:val="left"/>
        </w:tabs>
        <w:bidi w:val="0"/>
        <w:spacing w:before="0" w:after="0" w:line="240" w:lineRule="auto"/>
        <w:ind w:left="0" w:right="0" w:firstLine="840"/>
        <w:jc w:val="both"/>
      </w:pPr>
      <w:r>
        <w:rPr>
          <w:rStyle w:val="CharStyle9"/>
        </w:rPr>
        <w:t xml:space="preserve">Признать жалобу ИП Кравченко Алексея Викторовича на положения извещения при проведении электронного аукциона «Поставка медицинского изделия (Система реабилитации виртуальная, с использованием механотерапии/электростимуляции), ввод в эксплуатацию медицинского изделия, обучение правилам эксплуатации специалистов, эксплуатирующих медицинское изделие» (номер извещения </w:t>
      </w:r>
      <w:r>
        <w:rPr>
          <w:rStyle w:val="CharStyle9"/>
          <w:lang w:val="en-US" w:eastAsia="en-US"/>
        </w:rPr>
        <w:t xml:space="preserve">0829500001126002669) </w:t>
      </w:r>
      <w:r>
        <w:rPr>
          <w:rStyle w:val="CharStyle9"/>
        </w:rPr>
        <w:t>необоснованной.</w:t>
      </w:r>
    </w:p>
    <w:p>
      <w:pPr>
        <w:pStyle w:val="Style8"/>
        <w:keepNext w:val="0"/>
        <w:keepLines w:val="0"/>
        <w:widowControl w:val="0"/>
        <w:numPr>
          <w:ilvl w:val="0"/>
          <w:numId w:val="17"/>
        </w:numPr>
        <w:shd w:val="clear" w:color="auto" w:fill="auto"/>
        <w:tabs>
          <w:tab w:pos="1098" w:val="left"/>
        </w:tabs>
        <w:bidi w:val="0"/>
        <w:spacing w:before="0" w:after="860" w:line="240" w:lineRule="auto"/>
        <w:ind w:left="0" w:right="0" w:firstLine="840"/>
        <w:jc w:val="both"/>
      </w:pPr>
      <w:r>
        <w:rPr>
          <w:rStyle w:val="CharStyle9"/>
        </w:rPr>
        <w:t>Передать материалы дела в Комитет финансов Волгоградской области в части вопроса наличия/отсутствия нарушения в действиях Заказчика при определении начальной (максимальной) цены контракта.</w:t>
      </w:r>
    </w:p>
    <w:p>
      <w:pPr>
        <w:pStyle w:val="Style8"/>
        <w:keepNext w:val="0"/>
        <w:keepLines w:val="0"/>
        <w:widowControl w:val="0"/>
        <w:shd w:val="clear" w:color="auto" w:fill="auto"/>
        <w:bidi w:val="0"/>
        <w:spacing w:before="0" w:after="5520" w:line="240" w:lineRule="auto"/>
        <w:ind w:left="0" w:right="0" w:firstLine="840"/>
        <w:jc w:val="both"/>
      </w:pPr>
      <w:r>
        <w:rPr>
          <w:rStyle w:val="CharStyle9"/>
        </w:rPr>
        <w:t>Решение Комиссии может быть обжаловано в Арбитражный суд Волгоградской области в течение трех месяцев со дня его принятия.</w:t>
      </w:r>
    </w:p>
    <w:p>
      <w:pPr>
        <w:pStyle w:val="Style5"/>
        <w:keepNext w:val="0"/>
        <w:keepLines w:val="0"/>
        <w:widowControl w:val="0"/>
        <w:shd w:val="clear" w:color="auto" w:fill="auto"/>
        <w:bidi w:val="0"/>
        <w:spacing w:before="0" w:after="560" w:line="240" w:lineRule="auto"/>
        <w:ind w:left="820" w:right="0" w:firstLine="20"/>
        <w:jc w:val="both"/>
        <w:rPr>
          <w:sz w:val="20"/>
          <w:szCs w:val="20"/>
        </w:rPr>
      </w:pPr>
      <w:r>
        <w:rPr>
          <w:rStyle w:val="CharStyle6"/>
          <w:color w:val="000000"/>
          <w:sz w:val="20"/>
          <w:szCs w:val="20"/>
        </w:rPr>
        <w:t xml:space="preserve">Исп.Субботин А.А. тел.8(8442) </w:t>
      </w:r>
      <w:r>
        <w:rPr>
          <w:rStyle w:val="CharStyle6"/>
          <w:color w:val="000000"/>
          <w:sz w:val="20"/>
          <w:szCs w:val="20"/>
          <w:lang w:val="en-US" w:eastAsia="en-US"/>
        </w:rPr>
        <w:t>24-22-64</w:t>
      </w:r>
    </w:p>
    <w:sectPr>
      <w:headerReference w:type="default" r:id="rId27"/>
      <w:footerReference w:type="default" r:id="rId28"/>
      <w:headerReference w:type="even" r:id="rId29"/>
      <w:footerReference w:type="even" r:id="rId30"/>
      <w:footnotePr>
        <w:pos w:val="pageBottom"/>
        <w:numFmt w:val="decimal"/>
        <w:numRestart w:val="continuous"/>
      </w:footnotePr>
      <w:type w:val="continuous"/>
      <w:pgSz w:w="11900" w:h="16840"/>
      <w:pgMar w:top="1662" w:right="505" w:bottom="832" w:left="33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9851390</wp:posOffset>
              </wp:positionV>
              <wp:extent cx="621665" cy="128270"/>
              <wp:wrapNone/>
              <wp:docPr id="5" name="Shape 5"/>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2026-3116</w:t>
                          </w:r>
                        </w:p>
                      </w:txbxContent>
                    </wps:txbx>
                    <wps:bodyPr wrap="none" lIns="0" tIns="0" rIns="0" bIns="0">
                      <a:spAutoFit/>
                    </wps:bodyPr>
                  </wps:wsp>
                </a:graphicData>
              </a:graphic>
            </wp:anchor>
          </w:drawing>
        </mc:Choice>
        <mc:Fallback>
          <w:pict>
            <v:shape id="_x0000_s1031" type="#_x0000_t202" style="position:absolute;margin-left:56.800000000000004pt;margin-top:775.70000000000005pt;width:48.950000000000003pt;height:1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2026-3116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9851390</wp:posOffset>
              </wp:positionV>
              <wp:extent cx="621665" cy="128270"/>
              <wp:wrapNone/>
              <wp:docPr id="7" name="Shape 7"/>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2026-3116</w:t>
                          </w:r>
                        </w:p>
                      </w:txbxContent>
                    </wps:txbx>
                    <wps:bodyPr wrap="none" lIns="0" tIns="0" rIns="0" bIns="0">
                      <a:spAutoFit/>
                    </wps:bodyPr>
                  </wps:wsp>
                </a:graphicData>
              </a:graphic>
            </wp:anchor>
          </w:drawing>
        </mc:Choice>
        <mc:Fallback>
          <w:pict>
            <v:shape id="_x0000_s1033" type="#_x0000_t202" style="position:absolute;margin-left:56.800000000000004pt;margin-top:775.70000000000005pt;width:48.950000000000003pt;height:10.1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2026-3116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10296525</wp:posOffset>
              </wp:positionV>
              <wp:extent cx="621665" cy="128270"/>
              <wp:wrapNone/>
              <wp:docPr id="11" name="Shape 11"/>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37" type="#_x0000_t202" style="position:absolute;margin-left:57.25pt;margin-top:810.75pt;width:48.950000000000003pt;height:10.1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727075</wp:posOffset>
              </wp:positionH>
              <wp:positionV relativeFrom="page">
                <wp:posOffset>10296525</wp:posOffset>
              </wp:positionV>
              <wp:extent cx="621665" cy="128270"/>
              <wp:wrapNone/>
              <wp:docPr id="15" name="Shape 15"/>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41" type="#_x0000_t202" style="position:absolute;margin-left:57.25pt;margin-top:810.75pt;width:48.950000000000003pt;height:10.1pt;z-index:-18874405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727075</wp:posOffset>
              </wp:positionH>
              <wp:positionV relativeFrom="page">
                <wp:posOffset>10296525</wp:posOffset>
              </wp:positionV>
              <wp:extent cx="621665" cy="128270"/>
              <wp:wrapNone/>
              <wp:docPr id="23" name="Shape 2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49" type="#_x0000_t202" style="position:absolute;margin-left:57.25pt;margin-top:810.75pt;width:48.950000000000003pt;height:10.1pt;z-index:-18874404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727075</wp:posOffset>
              </wp:positionH>
              <wp:positionV relativeFrom="page">
                <wp:posOffset>10296525</wp:posOffset>
              </wp:positionV>
              <wp:extent cx="621665" cy="128270"/>
              <wp:wrapNone/>
              <wp:docPr id="27" name="Shape 27"/>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53" type="#_x0000_t202" style="position:absolute;margin-left:57.25pt;margin-top:810.75pt;width:48.950000000000003pt;height:10.1pt;z-index:-18874404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695960</wp:posOffset>
              </wp:positionH>
              <wp:positionV relativeFrom="page">
                <wp:posOffset>10296525</wp:posOffset>
              </wp:positionV>
              <wp:extent cx="621665" cy="128270"/>
              <wp:wrapNone/>
              <wp:docPr id="35" name="Shape 35"/>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61" type="#_x0000_t202" style="position:absolute;margin-left:54.800000000000004pt;margin-top:810.75pt;width:48.950000000000003pt;height:10.1pt;z-index:-18874403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727075</wp:posOffset>
              </wp:positionH>
              <wp:positionV relativeFrom="page">
                <wp:posOffset>10296525</wp:posOffset>
              </wp:positionV>
              <wp:extent cx="621665" cy="128270"/>
              <wp:wrapNone/>
              <wp:docPr id="39" name="Shape 39"/>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65" type="#_x0000_t202" style="position:absolute;margin-left:57.25pt;margin-top:810.75pt;width:48.950000000000003pt;height:10.1pt;z-index:-18874402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727075</wp:posOffset>
              </wp:positionH>
              <wp:positionV relativeFrom="page">
                <wp:posOffset>10296525</wp:posOffset>
              </wp:positionV>
              <wp:extent cx="621665" cy="128270"/>
              <wp:wrapNone/>
              <wp:docPr id="43" name="Shape 4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69" type="#_x0000_t202" style="position:absolute;margin-left:57.25pt;margin-top:810.75pt;width:48.950000000000003pt;height:10.1pt;z-index:-18874402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727075</wp:posOffset>
              </wp:positionH>
              <wp:positionV relativeFrom="page">
                <wp:posOffset>10296525</wp:posOffset>
              </wp:positionV>
              <wp:extent cx="621665" cy="128270"/>
              <wp:wrapNone/>
              <wp:docPr id="47" name="Shape 47"/>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wps:txbx>
                    <wps:bodyPr wrap="none" lIns="0" tIns="0" rIns="0" bIns="0">
                      <a:spAutoFit/>
                    </wps:bodyPr>
                  </wps:wsp>
                </a:graphicData>
              </a:graphic>
            </wp:anchor>
          </w:drawing>
        </mc:Choice>
        <mc:Fallback>
          <w:pict>
            <v:shape id="_x0000_s1073" type="#_x0000_t202" style="position:absolute;margin-left:57.25pt;margin-top:810.75pt;width:48.950000000000003pt;height:10.1pt;z-index:-18874402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2026-3116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3869055</wp:posOffset>
              </wp:positionH>
              <wp:positionV relativeFrom="page">
                <wp:posOffset>756285</wp:posOffset>
              </wp:positionV>
              <wp:extent cx="109855" cy="128270"/>
              <wp:wrapNone/>
              <wp:docPr id="9" name="Shape 9"/>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4.65000000000003pt;margin-top:59.550000000000004pt;width:8.6500000000000004pt;height:10.1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3869055</wp:posOffset>
              </wp:positionH>
              <wp:positionV relativeFrom="page">
                <wp:posOffset>756285</wp:posOffset>
              </wp:positionV>
              <wp:extent cx="109855" cy="128270"/>
              <wp:wrapNone/>
              <wp:docPr id="13" name="Shape 13"/>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4.65000000000003pt;margin-top:59.550000000000004pt;width:8.6500000000000004pt;height:10.1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3924935</wp:posOffset>
              </wp:positionH>
              <wp:positionV relativeFrom="page">
                <wp:posOffset>762635</wp:posOffset>
              </wp:positionV>
              <wp:extent cx="79375" cy="100330"/>
              <wp:wrapNone/>
              <wp:docPr id="17" name="Shape 17"/>
              <a:graphic xmlns:a="http://schemas.openxmlformats.org/drawingml/2006/main">
                <a:graphicData uri="http://schemas.microsoft.com/office/word/2010/wordprocessingShape">
                  <wps:wsp>
                    <wps:cNvSpPr txBox="1"/>
                    <wps:spPr>
                      <a:xfrm>
                        <a:ext cx="7937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05000000000001pt;margin-top:60.050000000000004pt;width:6.25pt;height:7.9000000000000004pt;z-index:-18874405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3924935</wp:posOffset>
              </wp:positionH>
              <wp:positionV relativeFrom="page">
                <wp:posOffset>762635</wp:posOffset>
              </wp:positionV>
              <wp:extent cx="79375" cy="100330"/>
              <wp:wrapNone/>
              <wp:docPr id="19" name="Shape 19"/>
              <a:graphic xmlns:a="http://schemas.openxmlformats.org/drawingml/2006/main">
                <a:graphicData uri="http://schemas.microsoft.com/office/word/2010/wordprocessingShape">
                  <wps:wsp>
                    <wps:cNvSpPr txBox="1"/>
                    <wps:spPr>
                      <a:xfrm>
                        <a:ext cx="7937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9.05000000000001pt;margin-top:60.050000000000004pt;width:6.25pt;height:7.9000000000000004pt;z-index:-18874404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3869055</wp:posOffset>
              </wp:positionH>
              <wp:positionV relativeFrom="page">
                <wp:posOffset>756285</wp:posOffset>
              </wp:positionV>
              <wp:extent cx="109855" cy="128270"/>
              <wp:wrapNone/>
              <wp:docPr id="21" name="Shape 21"/>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4.65000000000003pt;margin-top:59.550000000000004pt;width:8.6500000000000004pt;height:10.1pt;z-index:-18874404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3869055</wp:posOffset>
              </wp:positionH>
              <wp:positionV relativeFrom="page">
                <wp:posOffset>756285</wp:posOffset>
              </wp:positionV>
              <wp:extent cx="109855" cy="128270"/>
              <wp:wrapNone/>
              <wp:docPr id="25" name="Shape 25"/>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4.65000000000003pt;margin-top:59.550000000000004pt;width:8.6500000000000004pt;height:10.1pt;z-index:-18874404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3924935</wp:posOffset>
              </wp:positionH>
              <wp:positionV relativeFrom="page">
                <wp:posOffset>762635</wp:posOffset>
              </wp:positionV>
              <wp:extent cx="79375" cy="100330"/>
              <wp:wrapNone/>
              <wp:docPr id="29" name="Shape 29"/>
              <a:graphic xmlns:a="http://schemas.openxmlformats.org/drawingml/2006/main">
                <a:graphicData uri="http://schemas.microsoft.com/office/word/2010/wordprocessingShape">
                  <wps:wsp>
                    <wps:cNvSpPr txBox="1"/>
                    <wps:spPr>
                      <a:xfrm>
                        <a:ext cx="7937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9.05000000000001pt;margin-top:60.050000000000004pt;width:6.25pt;height:7.9000000000000004pt;z-index:-18874403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3924935</wp:posOffset>
              </wp:positionH>
              <wp:positionV relativeFrom="page">
                <wp:posOffset>762635</wp:posOffset>
              </wp:positionV>
              <wp:extent cx="79375" cy="100330"/>
              <wp:wrapNone/>
              <wp:docPr id="31" name="Shape 31"/>
              <a:graphic xmlns:a="http://schemas.openxmlformats.org/drawingml/2006/main">
                <a:graphicData uri="http://schemas.microsoft.com/office/word/2010/wordprocessingShape">
                  <wps:wsp>
                    <wps:cNvSpPr txBox="1"/>
                    <wps:spPr>
                      <a:xfrm>
                        <a:ext cx="7937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57" type="#_x0000_t202" style="position:absolute;margin-left:309.05000000000001pt;margin-top:60.050000000000004pt;width:6.25pt;height:7.9000000000000004pt;z-index:-18874403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3869055</wp:posOffset>
              </wp:positionH>
              <wp:positionV relativeFrom="page">
                <wp:posOffset>756285</wp:posOffset>
              </wp:positionV>
              <wp:extent cx="73025" cy="125095"/>
              <wp:wrapNone/>
              <wp:docPr id="33" name="Shape 33"/>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59" type="#_x0000_t202" style="position:absolute;margin-left:304.65000000000003pt;margin-top:59.550000000000004pt;width:5.75pt;height:9.8499999999999996pt;z-index:-18874403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3869055</wp:posOffset>
              </wp:positionH>
              <wp:positionV relativeFrom="page">
                <wp:posOffset>756285</wp:posOffset>
              </wp:positionV>
              <wp:extent cx="109855" cy="128270"/>
              <wp:wrapNone/>
              <wp:docPr id="37" name="Shape 37"/>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63" type="#_x0000_t202" style="position:absolute;margin-left:304.65000000000003pt;margin-top:59.550000000000004pt;width:8.6500000000000004pt;height:10.1pt;z-index:-18874403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3869055</wp:posOffset>
              </wp:positionH>
              <wp:positionV relativeFrom="page">
                <wp:posOffset>756285</wp:posOffset>
              </wp:positionV>
              <wp:extent cx="109855" cy="128270"/>
              <wp:wrapNone/>
              <wp:docPr id="41" name="Shape 41"/>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67" type="#_x0000_t202" style="position:absolute;margin-left:304.65000000000003pt;margin-top:59.550000000000004pt;width:8.6500000000000004pt;height:10.1pt;z-index:-18874402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3869055</wp:posOffset>
              </wp:positionH>
              <wp:positionV relativeFrom="page">
                <wp:posOffset>756285</wp:posOffset>
              </wp:positionV>
              <wp:extent cx="109855" cy="128270"/>
              <wp:wrapNone/>
              <wp:docPr id="45" name="Shape 45"/>
              <a:graphic xmlns:a="http://schemas.openxmlformats.org/drawingml/2006/main">
                <a:graphicData uri="http://schemas.microsoft.com/office/word/2010/wordprocessingShape">
                  <wps:wsp>
                    <wps:cNvSpPr txBox="1"/>
                    <wps:spPr>
                      <a:xfrm>
                        <a:ext cx="10985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71" type="#_x0000_t202" style="position:absolute;margin-left:304.65000000000003pt;margin-top:59.550000000000004pt;width:8.6500000000000004pt;height:10.1pt;z-index:-18874402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561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1A1"/>
      <w:sz w:val="19"/>
      <w:szCs w:val="19"/>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Body text (4)_"/>
    <w:basedOn w:val="DefaultParagraphFont"/>
    <w:link w:val="Style10"/>
    <w:rPr>
      <w:rFonts w:ascii="Arial" w:eastAsia="Arial" w:hAnsi="Arial" w:cs="Arial"/>
      <w:b w:val="0"/>
      <w:bCs w:val="0"/>
      <w:i/>
      <w:iCs/>
      <w:smallCaps w:val="0"/>
      <w:strike w:val="0"/>
      <w:color w:val="4561A1"/>
      <w:sz w:val="92"/>
      <w:szCs w:val="92"/>
      <w:u w:val="none"/>
      <w:lang w:val="en-US" w:eastAsia="en-US"/>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Heading #1_"/>
    <w:basedOn w:val="DefaultParagraphFont"/>
    <w:link w:val="Style15"/>
    <w:rPr>
      <w:rFonts w:ascii="Arial" w:eastAsia="Arial" w:hAnsi="Arial" w:cs="Arial"/>
      <w:b w:val="0"/>
      <w:bCs w:val="0"/>
      <w:i w:val="0"/>
      <w:iCs w:val="0"/>
      <w:smallCaps w:val="0"/>
      <w:strike w:val="0"/>
      <w:sz w:val="36"/>
      <w:szCs w:val="36"/>
      <w:u w:val="none"/>
      <w:lang w:val="en-US" w:eastAsia="en-US"/>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Body text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1"/>
      <w:sz w:val="16"/>
      <w:szCs w:val="16"/>
      <w:u w:val="none"/>
    </w:rPr>
  </w:style>
  <w:style w:type="paragraph" w:customStyle="1" w:styleId="Style5">
    <w:name w:val="Body text (3)"/>
    <w:basedOn w:val="Normal"/>
    <w:link w:val="CharStyle6"/>
    <w:pPr>
      <w:widowControl w:val="0"/>
      <w:shd w:val="clear" w:color="auto" w:fill="auto"/>
      <w:spacing w:after="240"/>
    </w:pPr>
    <w:rPr>
      <w:rFonts w:ascii="Times New Roman" w:eastAsia="Times New Roman" w:hAnsi="Times New Roman" w:cs="Times New Roman"/>
      <w:b/>
      <w:bCs/>
      <w:i w:val="0"/>
      <w:iCs w:val="0"/>
      <w:smallCaps w:val="0"/>
      <w:strike w:val="0"/>
      <w:color w:val="4561A1"/>
      <w:sz w:val="19"/>
      <w:szCs w:val="19"/>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Body text (4)"/>
    <w:basedOn w:val="Normal"/>
    <w:link w:val="CharStyle11"/>
    <w:pPr>
      <w:widowControl w:val="0"/>
      <w:shd w:val="clear" w:color="auto" w:fill="auto"/>
      <w:ind w:left="2420"/>
    </w:pPr>
    <w:rPr>
      <w:rFonts w:ascii="Arial" w:eastAsia="Arial" w:hAnsi="Arial" w:cs="Arial"/>
      <w:b w:val="0"/>
      <w:bCs w:val="0"/>
      <w:i/>
      <w:iCs/>
      <w:smallCaps w:val="0"/>
      <w:strike w:val="0"/>
      <w:color w:val="4561A1"/>
      <w:sz w:val="92"/>
      <w:szCs w:val="92"/>
      <w:u w:val="none"/>
      <w:lang w:val="en-US" w:eastAsia="en-US"/>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Heading #1"/>
    <w:basedOn w:val="Normal"/>
    <w:link w:val="CharStyle16"/>
    <w:pPr>
      <w:widowControl w:val="0"/>
      <w:shd w:val="clear" w:color="auto" w:fill="auto"/>
      <w:spacing w:after="260"/>
      <w:ind w:firstLine="66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19">
    <w:name w:val="Other"/>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eader" Target="header1.xml"/><Relationship Id="rId8" Type="http://schemas.openxmlformats.org/officeDocument/2006/relationships/footer" Target="footer3.xml"/><Relationship Id="rId9" Type="http://schemas.openxmlformats.org/officeDocument/2006/relationships/header" Target="header2.xml"/><Relationship Id="rId10" Type="http://schemas.openxmlformats.org/officeDocument/2006/relationships/footer" Target="footer4.xml"/><Relationship Id="rId11" Type="http://schemas.openxmlformats.org/officeDocument/2006/relationships/header" Target="header3.xml"/><Relationship Id="rId12" Type="http://schemas.openxmlformats.org/officeDocument/2006/relationships/footer" Target="footer5.xml"/><Relationship Id="rId13" Type="http://schemas.openxmlformats.org/officeDocument/2006/relationships/header" Target="header4.xml"/><Relationship Id="rId14" Type="http://schemas.openxmlformats.org/officeDocument/2006/relationships/footer" Target="footer6.xml"/><Relationship Id="rId15" Type="http://schemas.openxmlformats.org/officeDocument/2006/relationships/header" Target="header5.xml"/><Relationship Id="rId16" Type="http://schemas.openxmlformats.org/officeDocument/2006/relationships/footer" Target="footer7.xml"/><Relationship Id="rId17" Type="http://schemas.openxmlformats.org/officeDocument/2006/relationships/header" Target="header6.xml"/><Relationship Id="rId18" Type="http://schemas.openxmlformats.org/officeDocument/2006/relationships/footer" Target="footer8.xml"/><Relationship Id="rId19" Type="http://schemas.openxmlformats.org/officeDocument/2006/relationships/header" Target="header7.xml"/><Relationship Id="rId20" Type="http://schemas.openxmlformats.org/officeDocument/2006/relationships/footer" Target="footer9.xml"/><Relationship Id="rId21" Type="http://schemas.openxmlformats.org/officeDocument/2006/relationships/header" Target="header8.xml"/><Relationship Id="rId22" Type="http://schemas.openxmlformats.org/officeDocument/2006/relationships/footer" Target="footer10.xml"/><Relationship Id="rId23" Type="http://schemas.openxmlformats.org/officeDocument/2006/relationships/header" Target="header9.xml"/><Relationship Id="rId24" Type="http://schemas.openxmlformats.org/officeDocument/2006/relationships/footer" Target="footer11.xml"/><Relationship Id="rId25" Type="http://schemas.openxmlformats.org/officeDocument/2006/relationships/header" Target="header10.xml"/><Relationship Id="rId26" Type="http://schemas.openxmlformats.org/officeDocument/2006/relationships/footer" Target="footer12.xml"/><Relationship Id="rId27" Type="http://schemas.openxmlformats.org/officeDocument/2006/relationships/header" Target="header11.xml"/><Relationship Id="rId28" Type="http://schemas.openxmlformats.org/officeDocument/2006/relationships/footer" Target="footer13.xml"/><Relationship Id="rId29" Type="http://schemas.openxmlformats.org/officeDocument/2006/relationships/header" Target="header12.xml"/><Relationship Id="rId30" Type="http://schemas.openxmlformats.org/officeDocument/2006/relationships/footer" Target="footer14.xml"/></Relationships>
</file>