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716915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450000000000003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701675</wp:posOffset>
                </wp:positionH>
                <wp:positionV relativeFrom="paragraph">
                  <wp:posOffset>4358640</wp:posOffset>
                </wp:positionV>
                <wp:extent cx="1322705" cy="624840"/>
                <wp:wrapSquare wrapText="right"/>
                <wp:docPr id="5" name="Shape 5"/>
                <a:graphic xmlns:a="http://schemas.openxmlformats.org/drawingml/2006/main">
                  <a:graphicData uri="http://schemas.microsoft.com/office/word/2010/wordprocessingShape">
                    <wps:wsp>
                      <wps:cNvSpPr txBox="1"/>
                      <wps:spPr>
                        <a:xfrm>
                          <a:ext cx="1322705" cy="62484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05.05.2026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wps:txbx>
                      <wps:bodyPr lIns="0" tIns="0" rIns="0" bIns="0">
                        <a:noAutoFit/>
                      </wps:bodyPr>
                    </wps:wsp>
                  </a:graphicData>
                </a:graphic>
              </wp:anchor>
            </w:drawing>
          </mc:Choice>
          <mc:Fallback>
            <w:pict>
              <v:shape id="_x0000_s1031" type="#_x0000_t202" style="position:absolute;margin-left:55.25pt;margin-top:343.19999999999999pt;width:104.15000000000001pt;height:49.200000000000003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b/>
                          <w:bCs/>
                        </w:rPr>
                        <w:t>05.05.2026</w:t>
                      </w:r>
                    </w:p>
                    <w:p>
                      <w:pPr>
                        <w:pStyle w:val="Style6"/>
                        <w:keepNext w:val="0"/>
                        <w:keepLines w:val="0"/>
                        <w:widowControl w:val="0"/>
                        <w:shd w:val="clear" w:color="auto" w:fill="auto"/>
                        <w:bidi w:val="0"/>
                        <w:spacing w:before="0" w:after="0" w:line="240" w:lineRule="auto"/>
                        <w:ind w:left="0" w:right="0" w:firstLine="700"/>
                        <w:jc w:val="left"/>
                      </w:pPr>
                      <w:r>
                        <w:rPr>
                          <w:rStyle w:val="CharStyle7"/>
                        </w:rPr>
                        <w:t>Комиссия по г. Москве</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1040" w:right="0" w:firstLine="0"/>
        <w:jc w:val="left"/>
      </w:pPr>
      <w:r>
        <w:rPr>
          <w:rStyle w:val="CharStyle7"/>
        </w:rPr>
        <w:t>ФГБУ «НМИЦ АГП им. В.И. Кулакова»</w:t>
      </w:r>
    </w:p>
    <w:p>
      <w:pPr>
        <w:pStyle w:val="Style6"/>
        <w:keepNext w:val="0"/>
        <w:keepLines w:val="0"/>
        <w:widowControl w:val="0"/>
        <w:shd w:val="clear" w:color="auto" w:fill="auto"/>
        <w:bidi w:val="0"/>
        <w:spacing w:before="0" w:after="280" w:line="240" w:lineRule="auto"/>
        <w:ind w:left="1040" w:right="0" w:firstLine="0"/>
        <w:jc w:val="left"/>
      </w:pPr>
      <w:r>
        <w:rPr>
          <w:rStyle w:val="CharStyle7"/>
        </w:rPr>
        <w:t>Минздрава России</w:t>
      </w:r>
    </w:p>
    <w:p>
      <w:pPr>
        <w:pStyle w:val="Style6"/>
        <w:keepNext w:val="0"/>
        <w:keepLines w:val="0"/>
        <w:widowControl w:val="0"/>
        <w:shd w:val="clear" w:color="auto" w:fill="auto"/>
        <w:bidi w:val="0"/>
        <w:spacing w:before="0" w:after="280" w:line="240" w:lineRule="auto"/>
        <w:ind w:left="1040" w:right="0" w:firstLine="0"/>
        <w:jc w:val="left"/>
      </w:pPr>
      <w:r>
        <w:fldChar w:fldCharType="begin"/>
      </w:r>
      <w:r>
        <w:rPr/>
        <w:instrText> HYPERLINK "mailto:tender@oparina4.ru" </w:instrText>
      </w:r>
      <w:r>
        <w:fldChar w:fldCharType="separate"/>
      </w:r>
      <w:r>
        <w:rPr>
          <w:rStyle w:val="CharStyle7"/>
          <w:lang w:val="en-US" w:eastAsia="en-US"/>
        </w:rPr>
        <w:t>tender@oparina4.ru</w:t>
      </w:r>
      <w:r>
        <w:fldChar w:fldCharType="end"/>
      </w:r>
    </w:p>
    <w:p>
      <w:pPr>
        <w:pStyle w:val="Style6"/>
        <w:keepNext w:val="0"/>
        <w:keepLines w:val="0"/>
        <w:widowControl w:val="0"/>
        <w:shd w:val="clear" w:color="auto" w:fill="auto"/>
        <w:bidi w:val="0"/>
        <w:spacing w:before="0" w:after="280" w:line="240" w:lineRule="auto"/>
        <w:ind w:left="1040" w:right="0" w:firstLine="0"/>
        <w:jc w:val="left"/>
      </w:pPr>
      <w:r>
        <w:rPr>
          <w:rStyle w:val="CharStyle7"/>
        </w:rPr>
        <w:t>ИП Кравченко А.В.</w:t>
      </w:r>
    </w:p>
    <w:p>
      <w:pPr>
        <w:pStyle w:val="Style6"/>
        <w:keepNext w:val="0"/>
        <w:keepLines w:val="0"/>
        <w:widowControl w:val="0"/>
        <w:shd w:val="clear" w:color="auto" w:fill="auto"/>
        <w:bidi w:val="0"/>
        <w:spacing w:before="0" w:after="2340" w:line="240" w:lineRule="auto"/>
        <w:ind w:left="1040" w:right="0" w:firstLine="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по делу № 077/06/105-5583/2026 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rStyle w:val="CharStyle7"/>
          <w:b/>
          <w:bCs/>
        </w:rPr>
        <w:t>г. Москва</w:t>
      </w:r>
    </w:p>
    <w:p>
      <w:pPr>
        <w:pStyle w:val="Style6"/>
        <w:keepNext w:val="0"/>
        <w:keepLines w:val="0"/>
        <w:widowControl w:val="0"/>
        <w:shd w:val="clear" w:color="auto" w:fill="auto"/>
        <w:bidi w:val="0"/>
        <w:spacing w:before="0" w:after="0" w:line="240" w:lineRule="auto"/>
        <w:ind w:left="0" w:right="0" w:firstLine="0"/>
        <w:jc w:val="both"/>
      </w:pPr>
      <w:r>
        <w:rPr>
          <w:rStyle w:val="CharStyle7"/>
        </w:rPr>
        <w:t>Управления Федеральной антимонопольной службы по контролю в сфере закупок товаров, работ, услуг</w:t>
      </w:r>
    </w:p>
    <w:p>
      <w:pPr>
        <w:pStyle w:val="Style6"/>
        <w:keepNext w:val="0"/>
        <w:keepLines w:val="0"/>
        <w:widowControl w:val="0"/>
        <w:shd w:val="clear" w:color="auto" w:fill="auto"/>
        <w:bidi w:val="0"/>
        <w:spacing w:before="0" w:after="0" w:line="240" w:lineRule="auto"/>
        <w:ind w:left="0" w:right="0" w:firstLine="0"/>
        <w:jc w:val="both"/>
      </w:pPr>
      <w:r>
        <w:rPr>
          <w:rStyle w:val="CharStyle7"/>
        </w:rPr>
        <w:t>(далее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Председательствующего - 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Члены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 ФГБУ «НМИЦ АГП им. В.И. Кулакова» Минздрава России: Свиридова Д.В. (по дов. №01-10/46 от 10.04.2026), Ляхова А.И. (по дов. №01.10/02 от 16.01.2026), Ляхова С.И. (по дов. №01.10/01 от 16.01.2026),</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6"/>
        <w:keepNext w:val="0"/>
        <w:keepLines w:val="0"/>
        <w:widowControl w:val="0"/>
        <w:shd w:val="clear" w:color="auto" w:fill="auto"/>
        <w:bidi w:val="0"/>
        <w:spacing w:before="0" w:after="280" w:line="240" w:lineRule="auto"/>
        <w:ind w:left="0" w:right="0" w:firstLine="720"/>
        <w:jc w:val="both"/>
      </w:pPr>
      <w:r>
        <w:rPr>
          <w:rStyle w:val="CharStyle7"/>
        </w:rPr>
        <w:t>рассмотрев жалобу ИП Кравченко А.В. (далее – Заявитель) на действия ФГБУ «НМИЦ АГП им. В. И. Кулакова» Минздрава России (далее - Заказчик) при проведении электронного аукциона на право заключения государственного контракта на поставку медицинского оборудования (Закупка №0373100013126000520) (далее – аукцион), в соответствии с Федеральным законом от 05.04.2013 №44-ФЗ «О контрактной системе в сфере закупок товаров, работ,</w:t>
      </w:r>
    </w:p>
    <w:p>
      <w:pPr>
        <w:pStyle w:val="Style6"/>
        <w:keepNext w:val="0"/>
        <w:keepLines w:val="0"/>
        <w:widowControl w:val="0"/>
        <w:shd w:val="clear" w:color="auto" w:fill="auto"/>
        <w:bidi w:val="0"/>
        <w:spacing w:before="0" w:after="240" w:line="240" w:lineRule="auto"/>
        <w:ind w:left="0" w:right="0" w:firstLine="0"/>
        <w:jc w:val="both"/>
      </w:pPr>
      <w:r>
        <w:rPr>
          <w:rStyle w:val="CharStyle7"/>
        </w:rPr>
        <w:t xml:space="preserve">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Представители Заказчика заявили ходатайство об оставлении жалобы без рассмотрения, в связи с тем, что Заявитель не может являться участником закупки ввиду несоответствия ИП Кравченко А.В. установленным в извещении дополнительным требованиям к участникам закупки, установленным в соответствии с ч.2.1 ст.31 Закона о контрактной системе, однако данное ходатайство отклоняется Комиссией Управления ввиду того, что участником закупки соблюдены требования Закона о контрактной системе, о представлении сведений, подтверждающих наличие у подателя жалобы необходимой квалификации, соответствующей установленным Заказчиком дополнительным требованиям.</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6"/>
        <w:keepNext w:val="0"/>
        <w:keepLines w:val="0"/>
        <w:widowControl w:val="0"/>
        <w:numPr>
          <w:ilvl w:val="0"/>
          <w:numId w:val="1"/>
        </w:numPr>
        <w:shd w:val="clear" w:color="auto" w:fill="auto"/>
        <w:tabs>
          <w:tab w:pos="1439" w:val="left"/>
        </w:tabs>
        <w:bidi w:val="0"/>
        <w:spacing w:before="0" w:after="0" w:line="240" w:lineRule="auto"/>
        <w:ind w:left="0" w:right="0" w:firstLine="700"/>
        <w:jc w:val="both"/>
      </w:pPr>
      <w:r>
        <w:rPr>
          <w:rStyle w:val="CharStyle7"/>
        </w:rPr>
        <w:t>сопровождение такого указания словами «или эквивалент»;</w:t>
      </w:r>
    </w:p>
    <w:p>
      <w:pPr>
        <w:pStyle w:val="Style6"/>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7"/>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6"/>
        <w:keepNext w:val="0"/>
        <w:keepLines w:val="0"/>
        <w:widowControl w:val="0"/>
        <w:numPr>
          <w:ilvl w:val="0"/>
          <w:numId w:val="1"/>
        </w:numPr>
        <w:shd w:val="clear" w:color="auto" w:fill="auto"/>
        <w:tabs>
          <w:tab w:pos="1422" w:val="left"/>
        </w:tabs>
        <w:bidi w:val="0"/>
        <w:spacing w:before="0" w:after="0" w:line="240" w:lineRule="auto"/>
        <w:ind w:left="0" w:right="0" w:firstLine="700"/>
        <w:jc w:val="both"/>
      </w:pPr>
      <w:r>
        <w:rPr>
          <w:rStyle w:val="CharStyle7"/>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numPr>
          <w:ilvl w:val="0"/>
          <w:numId w:val="1"/>
        </w:numPr>
        <w:shd w:val="clear" w:color="auto" w:fill="auto"/>
        <w:tabs>
          <w:tab w:pos="1422" w:val="left"/>
        </w:tabs>
        <w:bidi w:val="0"/>
        <w:spacing w:before="0" w:after="240" w:line="240" w:lineRule="auto"/>
        <w:ind w:left="0" w:right="0" w:firstLine="700"/>
        <w:jc w:val="both"/>
      </w:pPr>
      <w:r>
        <w:rPr>
          <w:rStyle w:val="CharStyle7"/>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w:t>
      </w:r>
    </w:p>
    <w:p>
      <w:pPr>
        <w:pStyle w:val="Style6"/>
        <w:keepNext w:val="0"/>
        <w:keepLines w:val="0"/>
        <w:widowControl w:val="0"/>
        <w:shd w:val="clear" w:color="auto" w:fill="auto"/>
        <w:bidi w:val="0"/>
        <w:spacing w:before="0" w:after="0" w:line="240" w:lineRule="auto"/>
        <w:ind w:left="0" w:right="0" w:firstLine="0"/>
        <w:jc w:val="both"/>
      </w:pPr>
      <w:r>
        <w:rPr>
          <w:rStyle w:val="CharStyle7"/>
        </w:rPr>
        <w:t>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описании объекта закупки Заказчиком установлены требования для закупаемого товара: «Система ультразвуковой визуализации универсальная, с питанием от сети».</w:t>
      </w:r>
    </w:p>
    <w:p>
      <w:pPr>
        <w:pStyle w:val="Style6"/>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7"/>
        </w:rPr>
        <w:t xml:space="preserve">В составе жалобы Заявитель указывает, что в извещении об осуществлении закупки Заказчиком установлено ограничение, предусмотренное п.1 Постановления </w:t>
      </w:r>
      <w:r>
        <w:rPr>
          <w:rStyle w:val="CharStyle7"/>
          <w:lang w:val="en-US" w:eastAsia="en-US"/>
        </w:rPr>
        <w:t xml:space="preserve">№1875, </w:t>
      </w:r>
      <w:r>
        <w:rPr>
          <w:rStyle w:val="CharStyle7"/>
        </w:rPr>
        <w:t>однако указанным в описании объекта закупок требованиям к техническим характеристикам, в полной мере, не соответствует ни одна из моделей ультразвукового диагностического оборудования, присутствующая в едином реестре радиоэлектронной продукции.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6"/>
        <w:keepNext w:val="0"/>
        <w:keepLines w:val="0"/>
        <w:widowControl w:val="0"/>
        <w:shd w:val="clear" w:color="auto" w:fill="auto"/>
        <w:bidi w:val="0"/>
        <w:spacing w:before="0" w:after="0" w:line="240" w:lineRule="auto"/>
        <w:ind w:left="0" w:right="0" w:firstLine="700"/>
        <w:jc w:val="both"/>
        <w:rPr>
          <w:sz w:val="24"/>
          <w:szCs w:val="24"/>
        </w:rPr>
      </w:pPr>
      <w:r>
        <w:rPr>
          <w:rStyle w:val="CharStyle7"/>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 xml:space="preserve">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w:t>
      </w:r>
      <w:r>
        <w:rPr>
          <w:rStyle w:val="CharStyle7"/>
          <w:sz w:val="24"/>
          <w:szCs w:val="24"/>
          <w:lang w:val="en-US" w:eastAsia="en-US"/>
        </w:rPr>
        <w:t>2026-22514</w:t>
      </w:r>
    </w:p>
    <w:p>
      <w:pPr>
        <w:pStyle w:val="Style6"/>
        <w:keepNext w:val="0"/>
        <w:keepLines w:val="0"/>
        <w:widowControl w:val="0"/>
        <w:shd w:val="clear" w:color="auto" w:fill="auto"/>
        <w:bidi w:val="0"/>
        <w:spacing w:before="0" w:after="0" w:line="240" w:lineRule="auto"/>
        <w:ind w:left="0" w:right="0" w:firstLine="0"/>
        <w:jc w:val="both"/>
      </w:pPr>
      <w:r>
        <w:rPr>
          <w:rStyle w:val="CharStyle7"/>
        </w:rPr>
        <w:t>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Постановление Правительства РФ от </w:t>
      </w:r>
      <w:r>
        <w:rPr>
          <w:rStyle w:val="CharStyle7"/>
          <w:lang w:val="en-US" w:eastAsia="en-US"/>
        </w:rPr>
        <w:t xml:space="preserve">10.07.2019 №878 </w:t>
      </w:r>
      <w:r>
        <w:rPr>
          <w:rStyle w:val="CharStyle7"/>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7"/>
          <w:lang w:val="en-US" w:eastAsia="en-US"/>
        </w:rPr>
        <w:t xml:space="preserve">16 </w:t>
      </w:r>
      <w:r>
        <w:rPr>
          <w:rStyle w:val="CharStyle7"/>
        </w:rPr>
        <w:t xml:space="preserve">сентября </w:t>
      </w:r>
      <w:r>
        <w:rPr>
          <w:rStyle w:val="CharStyle7"/>
          <w:lang w:val="en-US" w:eastAsia="en-US"/>
        </w:rPr>
        <w:t xml:space="preserve">2016 </w:t>
      </w:r>
      <w:r>
        <w:rPr>
          <w:rStyle w:val="CharStyle7"/>
        </w:rPr>
        <w:t xml:space="preserve">г. </w:t>
      </w:r>
      <w:r>
        <w:rPr>
          <w:rStyle w:val="CharStyle7"/>
          <w:lang w:val="en-US" w:eastAsia="en-US"/>
        </w:rPr>
        <w:t xml:space="preserve">№925 </w:t>
      </w:r>
      <w:r>
        <w:rPr>
          <w:rStyle w:val="CharStyle7"/>
        </w:rPr>
        <w:t xml:space="preserve">и признании утратившими силу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№878) </w:t>
      </w:r>
      <w:r>
        <w:rPr>
          <w:rStyle w:val="CharStyle7"/>
        </w:rPr>
        <w:t xml:space="preserve">утвержден единый реестр российской радиоэлектронной продукции (далее </w:t>
      </w:r>
      <w:r>
        <w:rPr>
          <w:rStyle w:val="CharStyle7"/>
          <w:lang w:val="en-US" w:eastAsia="en-US"/>
        </w:rPr>
        <w:t xml:space="preserve">- </w:t>
      </w:r>
      <w:r>
        <w:rPr>
          <w:rStyle w:val="CharStyle7"/>
        </w:rPr>
        <w:t>Реестр).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 Постановления </w:t>
      </w:r>
      <w:r>
        <w:rPr>
          <w:rStyle w:val="CharStyle7"/>
          <w:lang w:val="en-US" w:eastAsia="en-US"/>
        </w:rPr>
        <w:t xml:space="preserve">№ 1875 </w:t>
      </w:r>
      <w:r>
        <w:rPr>
          <w:rStyle w:val="CharStyle7"/>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421" w:val="left"/>
        </w:tabs>
        <w:bidi w:val="0"/>
        <w:spacing w:before="0" w:after="0" w:line="240" w:lineRule="auto"/>
        <w:ind w:left="0" w:right="0" w:firstLine="700"/>
        <w:jc w:val="both"/>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951" w:right="538" w:bottom="909" w:left="1096" w:header="0" w:footer="3" w:gutter="0"/>
          <w:pgNumType w:start="1"/>
          <w:cols w:space="720"/>
          <w:noEndnote/>
          <w:titlePg/>
          <w:rtlGutter w:val="0"/>
          <w:docGrid w:linePitch="360"/>
        </w:sectPr>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№2;</w:t>
      </w:r>
    </w:p>
    <w:p>
      <w:pPr>
        <w:pStyle w:val="Style6"/>
        <w:keepNext w:val="0"/>
        <w:keepLines w:val="0"/>
        <w:widowControl w:val="0"/>
        <w:numPr>
          <w:ilvl w:val="0"/>
          <w:numId w:val="5"/>
        </w:numPr>
        <w:shd w:val="clear" w:color="auto" w:fill="auto"/>
        <w:tabs>
          <w:tab w:pos="1423"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об осуществлении закупок, в отношении закупаемого товара Заказчиком установлено ограничение закупок товаров, происходящих из иностранных государств, выполняемых работ, оказываемых услуг иностранными лицами, предусмотренное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положениями Постановления </w:t>
      </w:r>
      <w:r>
        <w:rPr>
          <w:rStyle w:val="CharStyle7"/>
          <w:lang w:val="en-US" w:eastAsia="en-US"/>
        </w:rPr>
        <w:t xml:space="preserve">№1875 </w:t>
      </w:r>
      <w:r>
        <w:rPr>
          <w:rStyle w:val="CharStyle7"/>
        </w:rPr>
        <w:t xml:space="preserve">и Постановления </w:t>
      </w:r>
      <w:r>
        <w:rPr>
          <w:rStyle w:val="CharStyle7"/>
          <w:lang w:val="en-US" w:eastAsia="en-US"/>
        </w:rPr>
        <w:t xml:space="preserve">№878 </w:t>
      </w:r>
      <w:r>
        <w:rPr>
          <w:rStyle w:val="CharStyle7"/>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 исполнены требования Постановления Правительства РФ от </w:t>
      </w:r>
      <w:r>
        <w:rPr>
          <w:rStyle w:val="CharStyle7"/>
          <w:lang w:val="en-US" w:eastAsia="en-US"/>
        </w:rPr>
        <w:t xml:space="preserve">3 </w:t>
      </w:r>
      <w:r>
        <w:rPr>
          <w:rStyle w:val="CharStyle7"/>
        </w:rPr>
        <w:t xml:space="preserve">декабря </w:t>
      </w:r>
      <w:r>
        <w:rPr>
          <w:rStyle w:val="CharStyle7"/>
          <w:lang w:val="en-US" w:eastAsia="en-US"/>
        </w:rPr>
        <w:t xml:space="preserve">2020 </w:t>
      </w:r>
      <w:r>
        <w:rPr>
          <w:rStyle w:val="CharStyle7"/>
        </w:rPr>
        <w:t xml:space="preserve">г. </w:t>
      </w:r>
      <w:r>
        <w:rPr>
          <w:rStyle w:val="CharStyle7"/>
          <w:lang w:val="en-US" w:eastAsia="en-US"/>
        </w:rPr>
        <w:t xml:space="preserve">№ 2014 </w:t>
      </w:r>
      <w:r>
        <w:rPr>
          <w:rStyle w:val="CharStyle7"/>
        </w:rPr>
        <w:t xml:space="preserve">«О минимальной обязательной доле закупок российских товаров и ее достижении заказчиком»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№2014), </w:t>
      </w:r>
      <w:r>
        <w:rPr>
          <w:rStyle w:val="CharStyle7"/>
        </w:rPr>
        <w:t xml:space="preserve">в части закупки аппаратов ультразвукового исследования Российского производства не менее </w:t>
      </w:r>
      <w:r>
        <w:rPr>
          <w:rStyle w:val="CharStyle7"/>
          <w:lang w:val="en-US" w:eastAsia="en-US"/>
        </w:rPr>
        <w:t>80%.</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7"/>
          <w:lang w:val="en-US" w:eastAsia="en-US"/>
        </w:rPr>
        <w:t xml:space="preserve">№1875, </w:t>
      </w:r>
      <w:r>
        <w:rPr>
          <w:rStyle w:val="CharStyle7"/>
        </w:rPr>
        <w:t xml:space="preserve">Постановление </w:t>
      </w:r>
      <w:r>
        <w:rPr>
          <w:rStyle w:val="CharStyle7"/>
          <w:lang w:val="en-US" w:eastAsia="en-US"/>
        </w:rPr>
        <w:t xml:space="preserve">№2014 </w:t>
      </w:r>
      <w:r>
        <w:rPr>
          <w:rStyle w:val="CharStyle7"/>
        </w:rPr>
        <w:t>утрачивает силу.</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Постановления </w:t>
      </w:r>
      <w:r>
        <w:rPr>
          <w:rStyle w:val="CharStyle7"/>
          <w:lang w:val="en-US" w:eastAsia="en-US"/>
        </w:rPr>
        <w:t xml:space="preserve">№1875 </w:t>
      </w:r>
      <w:r>
        <w:rPr>
          <w:rStyle w:val="CharStyle7"/>
        </w:rPr>
        <w:t xml:space="preserve">в том числе определено, что Постановление </w:t>
      </w:r>
      <w:r>
        <w:rPr>
          <w:rStyle w:val="CharStyle7"/>
          <w:lang w:val="en-US" w:eastAsia="en-US"/>
        </w:rPr>
        <w:t xml:space="preserve">№1875 </w:t>
      </w:r>
      <w:r>
        <w:rPr>
          <w:rStyle w:val="CharStyle7"/>
        </w:rPr>
        <w:t xml:space="preserve">вступает в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Пп.«а» п.10 Постановления </w:t>
      </w:r>
      <w:r>
        <w:rPr>
          <w:rStyle w:val="CharStyle7"/>
          <w:lang w:val="en-US" w:eastAsia="en-US"/>
        </w:rPr>
        <w:t xml:space="preserve">№1875 </w:t>
      </w:r>
      <w:r>
        <w:rPr>
          <w:rStyle w:val="CharStyle7"/>
        </w:rPr>
        <w:t xml:space="preserve">установлено, что Постановление </w:t>
      </w:r>
      <w:r>
        <w:rPr>
          <w:rStyle w:val="CharStyle7"/>
          <w:lang w:val="en-US" w:eastAsia="en-US"/>
        </w:rPr>
        <w:t xml:space="preserve">№1875 </w:t>
      </w:r>
      <w:r>
        <w:rPr>
          <w:rStyle w:val="CharStyle7"/>
        </w:rPr>
        <w:t>применяется к отношениям, связанным с осуществлением закупок, извещения об осуществлении которых размещены в единой информационной системе и</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Постановление </w:t>
      </w:r>
      <w:r>
        <w:rPr>
          <w:rStyle w:val="CharStyle7"/>
          <w:lang w:val="en-US" w:eastAsia="en-US"/>
        </w:rPr>
        <w:t xml:space="preserve">№2014 </w:t>
      </w:r>
      <w:r>
        <w:rPr>
          <w:rStyle w:val="CharStyle7"/>
        </w:rPr>
        <w:t xml:space="preserve">утратило силу и положения Постановления </w:t>
      </w:r>
      <w:r>
        <w:rPr>
          <w:rStyle w:val="CharStyle7"/>
          <w:lang w:val="en-US" w:eastAsia="en-US"/>
        </w:rPr>
        <w:t xml:space="preserve">№2014 </w:t>
      </w:r>
      <w:r>
        <w:rPr>
          <w:rStyle w:val="CharStyle7"/>
        </w:rPr>
        <w:t>не могут быть применены в отношении данной закупочной процедуры.</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Комиссия Управления отмечает.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ч.6 ст.14 Закона о контрактной системе по итогам года до </w:t>
      </w:r>
      <w:r>
        <w:rPr>
          <w:rStyle w:val="CharStyle7"/>
          <w:lang w:val="en-US" w:eastAsia="en-US"/>
        </w:rPr>
        <w:t xml:space="preserve">1 </w:t>
      </w:r>
      <w:r>
        <w:rPr>
          <w:rStyle w:val="CharStyle7"/>
        </w:rPr>
        <w:t xml:space="preserve">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 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7"/>
          <w:lang w:val="en-US" w:eastAsia="en-US"/>
        </w:rPr>
        <w:t xml:space="preserve">8 </w:t>
      </w:r>
      <w:r>
        <w:rPr>
          <w:rStyle w:val="CharStyle7"/>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7"/>
          <w:lang w:val="en-US" w:eastAsia="en-US"/>
        </w:rPr>
        <w:t xml:space="preserve">1 </w:t>
      </w:r>
      <w:r>
        <w:rPr>
          <w:rStyle w:val="CharStyle7"/>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7"/>
          <w:lang w:val="en-US" w:eastAsia="en-US"/>
        </w:rPr>
        <w:t xml:space="preserve">1 </w:t>
      </w:r>
      <w:r>
        <w:rPr>
          <w:rStyle w:val="CharStyle7"/>
        </w:rPr>
        <w:t>марта года, следующего за отчетным годом.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Управления отмечает, что исходя из буквального толкования положений ч.6, </w:t>
      </w:r>
      <w:r>
        <w:rPr>
          <w:rStyle w:val="CharStyle7"/>
          <w:lang w:val="en-US" w:eastAsia="en-US"/>
        </w:rPr>
        <w:t xml:space="preserve">7 </w:t>
      </w:r>
      <w:r>
        <w:rPr>
          <w:rStyle w:val="CharStyle7"/>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Кроме того, п.9 Постановления </w:t>
      </w:r>
      <w:r>
        <w:rPr>
          <w:rStyle w:val="CharStyle7"/>
          <w:lang w:val="en-US" w:eastAsia="en-US"/>
        </w:rPr>
        <w:t xml:space="preserve">№1875 </w:t>
      </w:r>
      <w:r>
        <w:rPr>
          <w:rStyle w:val="CharStyle7"/>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w:t>
      </w:r>
    </w:p>
    <w:p>
      <w:pPr>
        <w:pStyle w:val="Style6"/>
        <w:keepNext w:val="0"/>
        <w:keepLines w:val="0"/>
        <w:widowControl w:val="0"/>
        <w:shd w:val="clear" w:color="auto" w:fill="auto"/>
        <w:bidi w:val="0"/>
        <w:spacing w:before="0" w:after="0" w:line="240" w:lineRule="auto"/>
        <w:ind w:left="0" w:right="0" w:firstLine="0"/>
        <w:jc w:val="both"/>
      </w:pPr>
      <w:r>
        <w:rPr>
          <w:rStyle w:val="CharStyle7"/>
        </w:rPr>
        <w:t>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6"/>
        <w:keepNext w:val="0"/>
        <w:keepLines w:val="0"/>
        <w:widowControl w:val="0"/>
        <w:numPr>
          <w:ilvl w:val="0"/>
          <w:numId w:val="3"/>
        </w:numPr>
        <w:shd w:val="clear" w:color="auto" w:fill="auto"/>
        <w:tabs>
          <w:tab w:pos="1427"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7"/>
          <w:lang w:val="en-US" w:eastAsia="en-US"/>
        </w:rPr>
        <w:t xml:space="preserve">16.11.2015 №1236 </w:t>
      </w:r>
      <w:r>
        <w:rPr>
          <w:rStyle w:val="CharStyle7"/>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7"/>
          <w:lang w:val="en-US" w:eastAsia="en-US"/>
        </w:rPr>
        <w:t xml:space="preserve">- </w:t>
      </w:r>
      <w:r>
        <w:rPr>
          <w:rStyle w:val="CharStyle7"/>
        </w:rPr>
        <w:t xml:space="preserve">членов Евразийского экономического союза, за исключением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обоснование своей позиции Заявитель указывает, что закупаемый товар 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7"/>
          <w:lang w:val="en-US" w:eastAsia="en-US"/>
        </w:rPr>
        <w:t>№1236.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ввиду вступления в силу Постановления </w:t>
      </w:r>
      <w:r>
        <w:rPr>
          <w:rStyle w:val="CharStyle7"/>
          <w:lang w:val="en-US" w:eastAsia="en-US"/>
        </w:rPr>
        <w:t xml:space="preserve">№1875, </w:t>
      </w:r>
      <w:r>
        <w:rPr>
          <w:rStyle w:val="CharStyle7"/>
        </w:rPr>
        <w:t xml:space="preserve">п.2 Постановлением </w:t>
      </w:r>
      <w:r>
        <w:rPr>
          <w:rStyle w:val="CharStyle7"/>
          <w:lang w:val="en-US" w:eastAsia="en-US"/>
        </w:rPr>
        <w:t xml:space="preserve">№1236, </w:t>
      </w:r>
      <w:r>
        <w:rPr>
          <w:rStyle w:val="CharStyle7"/>
        </w:rPr>
        <w:t xml:space="preserve">в редакции от </w:t>
      </w:r>
      <w:r>
        <w:rPr>
          <w:rStyle w:val="CharStyle7"/>
          <w:lang w:val="en-US" w:eastAsia="en-US"/>
        </w:rPr>
        <w:t xml:space="preserve">20.12.2017 </w:t>
      </w:r>
      <w:r>
        <w:rPr>
          <w:rStyle w:val="CharStyle7"/>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7"/>
          <w:lang w:val="en-US" w:eastAsia="en-US"/>
        </w:rPr>
        <w:t xml:space="preserve">1 </w:t>
      </w:r>
      <w:r>
        <w:rPr>
          <w:rStyle w:val="CharStyle7"/>
        </w:rPr>
        <w:t xml:space="preserve">января </w:t>
      </w:r>
      <w:r>
        <w:rPr>
          <w:rStyle w:val="CharStyle7"/>
          <w:lang w:val="en-US" w:eastAsia="en-US"/>
        </w:rPr>
        <w:t xml:space="preserve">2025 </w:t>
      </w:r>
      <w:r>
        <w:rPr>
          <w:rStyle w:val="CharStyle7"/>
        </w:rPr>
        <w:t>года.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7"/>
          <w:lang w:val="en-US" w:eastAsia="en-US"/>
        </w:rPr>
        <w:t xml:space="preserve">№1875, </w:t>
      </w:r>
      <w:r>
        <w:rPr>
          <w:rStyle w:val="CharStyle7"/>
        </w:rPr>
        <w:t xml:space="preserve">в связи с чем довод Заявителя, на предмет нарушения требований Постановления </w:t>
      </w:r>
      <w:r>
        <w:rPr>
          <w:rStyle w:val="CharStyle7"/>
          <w:lang w:val="en-US" w:eastAsia="en-US"/>
        </w:rPr>
        <w:t xml:space="preserve">№1236, </w:t>
      </w:r>
      <w:r>
        <w:rPr>
          <w:rStyle w:val="CharStyle7"/>
        </w:rPr>
        <w:t>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427" w:val="left"/>
        </w:tabs>
        <w:bidi w:val="0"/>
        <w:spacing w:before="0" w:after="0" w:line="240" w:lineRule="auto"/>
        <w:ind w:left="0" w:right="0" w:firstLine="700"/>
        <w:jc w:val="both"/>
      </w:pPr>
      <w:r>
        <w:rPr>
          <w:rStyle w:val="CharStyle7"/>
        </w:rPr>
        <w:t>Согласно доводам жалобы, установленные Заказчиком требования к характеристикам необходимых к поставке изделий ограничивают круг участников закупки, поскольку совокупности установленных требований к изделиям не соответствует ни одно изделие, либо соответствуют изделия конкретного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ч.1 ст. </w:t>
      </w:r>
      <w:r>
        <w:rPr>
          <w:rStyle w:val="CharStyle7"/>
          <w:lang w:val="en-US" w:eastAsia="en-US"/>
        </w:rPr>
        <w:t xml:space="preserve">106 </w:t>
      </w:r>
      <w:r>
        <w:rPr>
          <w:rStyle w:val="CharStyle7"/>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представленным возражениям Заказчика, описанию объекта закупки соответствуют, например, следующие товары:</w:t>
      </w:r>
    </w:p>
    <w:p>
      <w:pPr>
        <w:pStyle w:val="Style6"/>
        <w:keepNext w:val="0"/>
        <w:keepLines w:val="0"/>
        <w:widowControl w:val="0"/>
        <w:numPr>
          <w:ilvl w:val="0"/>
          <w:numId w:val="7"/>
        </w:numPr>
        <w:shd w:val="clear" w:color="auto" w:fill="auto"/>
        <w:tabs>
          <w:tab w:pos="1427" w:val="left"/>
        </w:tabs>
        <w:bidi w:val="0"/>
        <w:spacing w:before="0" w:after="0" w:line="240" w:lineRule="auto"/>
        <w:ind w:left="0" w:right="0" w:firstLine="700"/>
        <w:jc w:val="both"/>
      </w:pPr>
      <w:r>
        <w:rPr>
          <w:rStyle w:val="CharStyle7"/>
        </w:rPr>
        <w:t xml:space="preserve">«Система ультразвуковая диагностическая </w:t>
      </w:r>
      <w:r>
        <w:rPr>
          <w:rStyle w:val="CharStyle7"/>
          <w:lang w:val="en-US" w:eastAsia="en-US"/>
        </w:rPr>
        <w:t xml:space="preserve">EPIQ </w:t>
      </w:r>
      <w:r>
        <w:rPr>
          <w:rStyle w:val="CharStyle7"/>
        </w:rPr>
        <w:t xml:space="preserve">с принадлежностями»,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2014/2234 </w:t>
      </w:r>
      <w:r>
        <w:rPr>
          <w:rStyle w:val="CharStyle7"/>
        </w:rPr>
        <w:t xml:space="preserve">от </w:t>
      </w:r>
      <w:r>
        <w:rPr>
          <w:rStyle w:val="CharStyle7"/>
          <w:lang w:val="en-US" w:eastAsia="en-US"/>
        </w:rPr>
        <w:t xml:space="preserve">03.08.2023 </w:t>
      </w:r>
      <w:r>
        <w:rPr>
          <w:rStyle w:val="CharStyle7"/>
        </w:rPr>
        <w:t>г., производитель «Филипс Ультрасаунд, ЛЛС», Соединенные Штаты Америки;</w:t>
      </w:r>
    </w:p>
    <w:p>
      <w:pPr>
        <w:pStyle w:val="Style6"/>
        <w:keepNext w:val="0"/>
        <w:keepLines w:val="0"/>
        <w:widowControl w:val="0"/>
        <w:numPr>
          <w:ilvl w:val="0"/>
          <w:numId w:val="7"/>
        </w:numPr>
        <w:shd w:val="clear" w:color="auto" w:fill="auto"/>
        <w:tabs>
          <w:tab w:pos="2130" w:val="left"/>
        </w:tabs>
        <w:bidi w:val="0"/>
        <w:spacing w:before="0" w:after="0" w:line="240" w:lineRule="auto"/>
        <w:ind w:left="0" w:right="0" w:firstLine="700"/>
        <w:jc w:val="both"/>
      </w:pPr>
      <w:r>
        <w:rPr>
          <w:rStyle w:val="CharStyle7"/>
        </w:rPr>
        <w:t>«Система ультразвуковая диагностическая медицинская с</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принадлежностями» регистрационное удостоверение №РЗН </w:t>
      </w:r>
      <w:r>
        <w:rPr>
          <w:rStyle w:val="CharStyle7"/>
          <w:lang w:val="en-US" w:eastAsia="en-US"/>
        </w:rPr>
        <w:t xml:space="preserve">2024/23226 </w:t>
      </w:r>
      <w:r>
        <w:rPr>
          <w:rStyle w:val="CharStyle7"/>
        </w:rPr>
        <w:t xml:space="preserve">от </w:t>
      </w:r>
      <w:r>
        <w:rPr>
          <w:rStyle w:val="CharStyle7"/>
          <w:lang w:val="en-US" w:eastAsia="en-US"/>
        </w:rPr>
        <w:t xml:space="preserve">23.01.2026, </w:t>
      </w:r>
      <w:r>
        <w:rPr>
          <w:rStyle w:val="CharStyle7"/>
        </w:rPr>
        <w:t xml:space="preserve">производитель </w:t>
      </w:r>
      <w:r>
        <w:rPr>
          <w:rStyle w:val="CharStyle7"/>
          <w:lang w:val="en-US" w:eastAsia="en-US"/>
        </w:rPr>
        <w:t xml:space="preserve">«GE Healthcare Austria GmbH&amp;Co OG», </w:t>
      </w:r>
      <w:r>
        <w:rPr>
          <w:rStyle w:val="CharStyle7"/>
        </w:rPr>
        <w:t>Австрийская Республика.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426"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Законом о контрактной системе не 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9"/>
        </w:numPr>
        <w:shd w:val="clear" w:color="auto" w:fill="auto"/>
        <w:tabs>
          <w:tab w:pos="1421" w:val="left"/>
        </w:tabs>
        <w:bidi w:val="0"/>
        <w:spacing w:before="0" w:after="0" w:line="240" w:lineRule="auto"/>
        <w:ind w:left="0" w:right="0" w:firstLine="70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2111" w:val="left"/>
        </w:tabs>
        <w:bidi w:val="0"/>
        <w:spacing w:before="0" w:after="0" w:line="240" w:lineRule="auto"/>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type w:val="continuous"/>
          <w:pgSz w:w="11900" w:h="16840"/>
          <w:pgMar w:top="951" w:right="538" w:bottom="909" w:left="1096" w:header="0" w:footer="3" w:gutter="0"/>
          <w:cols w:space="720"/>
          <w:noEndnote/>
          <w:rtlGutter w:val="0"/>
          <w:docGrid w:linePitch="360"/>
        </w:sectPr>
      </w:pPr>
      <w:r>
        <w:rPr>
          <w:rStyle w:val="CharStyle7"/>
        </w:rPr>
        <w:t>электронного аукциона не менее чем за пятнадцать дней до даты</w:t>
      </w:r>
    </w:p>
    <w:p>
      <w:pPr>
        <w:pStyle w:val="Style6"/>
        <w:keepNext w:val="0"/>
        <w:keepLines w:val="0"/>
        <w:widowControl w:val="0"/>
        <w:shd w:val="clear" w:color="auto" w:fill="auto"/>
        <w:bidi w:val="0"/>
        <w:spacing w:before="0" w:after="0" w:line="240" w:lineRule="auto"/>
        <w:ind w:left="0" w:right="0" w:firstLine="0"/>
        <w:jc w:val="both"/>
      </w:pPr>
      <w:r>
        <w:rPr>
          <w:rStyle w:val="CharStyle7"/>
        </w:rPr>
        <w:t>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в составе жалобы Заявителем не представлено документов и сведений, свидетельствующих о нарушении Заказчиком норм Закона о контрактной системе, а также не содержится указания на положения проекта контракта, которые, по мнению Заявителя, противоречат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336" w:lineRule="auto"/>
        <w:ind w:left="0" w:right="0" w:firstLine="700"/>
        <w:jc w:val="both"/>
        <w:rPr>
          <w:sz w:val="24"/>
          <w:szCs w:val="24"/>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41" w:bottom="605" w:left="1101" w:header="0" w:footer="177" w:gutter="0"/>
          <w:cols w:space="720"/>
          <w:noEndnote/>
          <w:rtlGutter w:val="0"/>
          <w:docGrid w:linePitch="360"/>
        </w:sectPr>
      </w:pPr>
      <w:r>
        <w:rPr>
          <w:rStyle w:val="CharStyle7"/>
        </w:rPr>
        <w:t xml:space="preserve">На основании вышеизложенного Комиссией Управления принято решение об </w:t>
      </w:r>
      <w:r>
        <w:rPr>
          <w:rStyle w:val="CharStyle7"/>
          <w:sz w:val="24"/>
          <w:szCs w:val="24"/>
          <w:lang w:val="en-US" w:eastAsia="en-US"/>
        </w:rPr>
        <w:t>2026-22514</w:t>
      </w:r>
    </w:p>
    <w:p>
      <w:pPr>
        <w:pStyle w:val="Style6"/>
        <w:keepNext w:val="0"/>
        <w:keepLines w:val="0"/>
        <w:widowControl w:val="0"/>
        <w:shd w:val="clear" w:color="auto" w:fill="auto"/>
        <w:bidi w:val="0"/>
        <w:spacing w:before="0" w:after="0" w:line="240" w:lineRule="auto"/>
        <w:ind w:left="0" w:right="0" w:firstLine="0"/>
        <w:jc w:val="both"/>
      </w:pPr>
      <w:r>
        <w:rPr>
          <w:rStyle w:val="CharStyle7"/>
        </w:rPr>
        <w:t>отказе в удовлетворении вышеуказанного ходатайства.</w:t>
      </w:r>
    </w:p>
    <w:p>
      <w:pPr>
        <w:pStyle w:val="Style6"/>
        <w:keepNext w:val="0"/>
        <w:keepLines w:val="0"/>
        <w:widowControl w:val="0"/>
        <w:shd w:val="clear" w:color="auto" w:fill="auto"/>
        <w:bidi w:val="0"/>
        <w:spacing w:before="0" w:after="60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РЕШИЛА:</w:t>
      </w:r>
    </w:p>
    <w:p>
      <w:pPr>
        <w:pStyle w:val="Style6"/>
        <w:keepNext w:val="0"/>
        <w:keepLines w:val="0"/>
        <w:widowControl w:val="0"/>
        <w:numPr>
          <w:ilvl w:val="0"/>
          <w:numId w:val="11"/>
        </w:numPr>
        <w:shd w:val="clear" w:color="auto" w:fill="auto"/>
        <w:tabs>
          <w:tab w:pos="1416" w:val="left"/>
        </w:tabs>
        <w:bidi w:val="0"/>
        <w:spacing w:before="0" w:after="0" w:line="240" w:lineRule="auto"/>
        <w:ind w:left="0" w:right="0" w:firstLine="700"/>
        <w:jc w:val="both"/>
      </w:pPr>
      <w:r>
        <w:rPr>
          <w:rStyle w:val="CharStyle7"/>
        </w:rPr>
        <w:t>Признать жалобу ИП Кравченко А.В. на действия ФГБУ «НМИЦ АГП им. В.И. Кулакова» Минздрава России необоснованной.</w:t>
      </w:r>
    </w:p>
    <w:p>
      <w:pPr>
        <w:pStyle w:val="Style6"/>
        <w:keepNext w:val="0"/>
        <w:keepLines w:val="0"/>
        <w:widowControl w:val="0"/>
        <w:numPr>
          <w:ilvl w:val="0"/>
          <w:numId w:val="11"/>
        </w:numPr>
        <w:shd w:val="clear" w:color="auto" w:fill="auto"/>
        <w:tabs>
          <w:tab w:pos="1416" w:val="left"/>
        </w:tabs>
        <w:bidi w:val="0"/>
        <w:spacing w:before="0" w:after="440" w:line="240" w:lineRule="auto"/>
        <w:ind w:left="0" w:right="0" w:firstLine="70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162" w:right="541" w:bottom="1584" w:left="1106" w:header="0" w:footer="3" w:gutter="0"/>
          <w:cols w:space="720"/>
          <w:noEndnote/>
          <w:rtlGutter w:val="0"/>
          <w:docGrid w:linePitch="360"/>
        </w:sectPr>
      </w:pPr>
      <w:r>
        <mc:AlternateContent>
          <mc:Choice Requires="wps">
            <w:drawing>
              <wp:anchor distT="139700" distB="203835" distL="0" distR="0" simplePos="0" relativeHeight="125829383" behindDoc="0" locked="0" layoutInCell="1" allowOverlap="1">
                <wp:simplePos x="0" y="0"/>
                <wp:positionH relativeFrom="page">
                  <wp:posOffset>739140</wp:posOffset>
                </wp:positionH>
                <wp:positionV relativeFrom="paragraph">
                  <wp:posOffset>139700</wp:posOffset>
                </wp:positionV>
                <wp:extent cx="1844040" cy="250190"/>
                <wp:wrapTopAndBottom/>
                <wp:docPr id="35" name="Shape 35"/>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61" type="#_x0000_t202" style="position:absolute;margin-left:58.200000000000003pt;margin-top:11.pt;width:145.20000000000002pt;height:19.699999999999999pt;z-index:-125829370;mso-wrap-distance-left:0;mso-wrap-distance-top:11.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27965" distB="0" distL="0" distR="1804670" simplePos="0" relativeHeight="125829385" behindDoc="0" locked="0" layoutInCell="1" allowOverlap="1">
            <wp:simplePos x="0" y="0"/>
            <wp:positionH relativeFrom="page">
              <wp:posOffset>3131820</wp:posOffset>
            </wp:positionH>
            <wp:positionV relativeFrom="paragraph">
              <wp:posOffset>227965</wp:posOffset>
            </wp:positionV>
            <wp:extent cx="316865" cy="36576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5"/>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297815</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80000000000001pt;margin-top:23.449999999999999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39700" distB="203835" distL="0" distR="0" simplePos="0" relativeHeight="125829386" behindDoc="0" locked="0" layoutInCell="1" allowOverlap="1">
                <wp:simplePos x="0" y="0"/>
                <wp:positionH relativeFrom="page">
                  <wp:posOffset>5875020</wp:posOffset>
                </wp:positionH>
                <wp:positionV relativeFrom="paragraph">
                  <wp:posOffset>139700</wp:posOffset>
                </wp:positionV>
                <wp:extent cx="1341120" cy="250190"/>
                <wp:wrapTopAndBottom/>
                <wp:docPr id="41" name="Shape 41"/>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wps:txbx>
                      <wps:bodyPr wrap="none" lIns="0" tIns="0" rIns="0" bIns="0">
                        <a:noAutoFit/>
                      </wps:bodyPr>
                    </wps:wsp>
                  </a:graphicData>
                </a:graphic>
              </wp:anchor>
            </w:drawing>
          </mc:Choice>
          <mc:Fallback>
            <w:pict>
              <v:shape id="_x0000_s1067" type="#_x0000_t202" style="position:absolute;margin-left:462.60000000000002pt;margin-top:11.pt;width:105.60000000000001pt;height:19.699999999999999pt;z-index:-125829367;mso-wrap-distance-left:0;mso-wrap-distance-top:11.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Матюшенко</w:t>
                      </w:r>
                    </w:p>
                  </w:txbxContent>
                </v:textbox>
                <w10:wrap type="topAndBottom" anchorx="page"/>
              </v:shape>
            </w:pict>
          </mc:Fallback>
        </mc:AlternateConten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line="266" w:lineRule="auto"/>
        <w:ind w:right="0" w:firstLine="0"/>
        <w:jc w:val="left"/>
      </w:pPr>
      <w:r>
        <w:rPr>
          <w:rStyle w:val="CharStyle19"/>
        </w:rPr>
        <w:t xml:space="preserve">Кому выдан: </w:t>
      </w:r>
      <w:r>
        <w:rPr>
          <w:rStyle w:val="CharStyle19"/>
          <w:color w:val="000000"/>
        </w:rPr>
        <w:t>Матюшенко Александр Александрович</w:t>
      </w:r>
      <w:r>
        <w:rPr>
          <w:rStyle w:val="CharStyle19"/>
          <w:color w:val="000000"/>
        </w:rPr>
        <w:t xml:space="preserve"> </w:t>
      </w:r>
      <w:r>
        <w:rPr>
          <w:rStyle w:val="CharStyle19"/>
        </w:rPr>
        <w:t xml:space="preserve">Сертификат </w:t>
      </w:r>
      <w:r>
        <w:rPr>
          <w:rStyle w:val="CharStyle19"/>
          <w:color w:val="292929"/>
        </w:rPr>
        <w:t xml:space="preserve">№ </w:t>
      </w:r>
      <w:r>
        <w:rPr>
          <w:rStyle w:val="CharStyle19"/>
          <w:lang w:val="en-US" w:eastAsia="en-US"/>
        </w:rPr>
        <w:t>4F595A5C3E5ABB2DD77161F08559FC07</w:t>
      </w:r>
    </w:p>
    <w:p>
      <w:pPr>
        <w:pStyle w:val="Style18"/>
        <w:keepNext w:val="0"/>
        <w:keepLines w:val="0"/>
        <w:widowControl w:val="0"/>
        <w:shd w:val="clear" w:color="auto" w:fill="auto"/>
        <w:bidi w:val="0"/>
        <w:spacing w:before="0" w:after="560" w:line="266" w:lineRule="auto"/>
        <w:ind w:right="0" w:firstLine="0"/>
        <w:jc w:val="left"/>
      </w:pPr>
      <w:r>
        <w:rPr>
          <w:rStyle w:val="CharStyle19"/>
        </w:rPr>
        <w:t xml:space="preserve">Действителен с 22.07.2025 </w:t>
      </w:r>
      <w:r>
        <w:rPr>
          <w:rStyle w:val="CharStyle19"/>
          <w:color w:val="585858"/>
        </w:rPr>
        <w:t xml:space="preserve">по </w:t>
      </w:r>
      <w:r>
        <w:rPr>
          <w:rStyle w:val="CharStyle19"/>
        </w:rPr>
        <w:t>15.10.2026</w:t>
      </w:r>
    </w:p>
    <w:p>
      <w:pPr>
        <w:pStyle w:val="Style6"/>
        <w:keepNext w:val="0"/>
        <w:keepLines w:val="0"/>
        <w:widowControl w:val="0"/>
        <w:shd w:val="clear" w:color="auto" w:fill="auto"/>
        <w:bidi w:val="0"/>
        <w:spacing w:before="0" w:after="320" w:line="240" w:lineRule="auto"/>
        <w:ind w:left="0" w:right="0" w:firstLine="0"/>
        <w:jc w:val="left"/>
      </w:pPr>
      <w:r>
        <mc:AlternateContent>
          <mc:Choice Requires="wps">
            <w:drawing>
              <wp:anchor distT="0" distB="1280160" distL="120650" distR="117475" simplePos="0" relativeHeight="125829388" behindDoc="0" locked="0" layoutInCell="1" allowOverlap="1">
                <wp:simplePos x="0" y="0"/>
                <wp:positionH relativeFrom="page">
                  <wp:posOffset>5908675</wp:posOffset>
                </wp:positionH>
                <wp:positionV relativeFrom="paragraph">
                  <wp:posOffset>266700</wp:posOffset>
                </wp:positionV>
                <wp:extent cx="1307465" cy="252730"/>
                <wp:wrapSquare wrapText="bothSides"/>
                <wp:docPr id="43" name="Shape 43"/>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69" type="#_x0000_t202" style="position:absolute;margin-left:465.25pt;margin-top:21.pt;width:102.95pt;height:19.900000000000002pt;z-index:-125829365;mso-wrap-distance-left:9.5pt;mso-wrap-distance-right:9.25pt;mso-wrap-distance-bottom:100.8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square" anchorx="page"/>
              </v:shape>
            </w:pict>
          </mc:Fallback>
        </mc:AlternateContent>
      </w:r>
      <w:r>
        <mc:AlternateContent>
          <mc:Choice Requires="wps">
            <w:drawing>
              <wp:anchor distT="1283335" distB="0" distL="114300" distR="114300" simplePos="0" relativeHeight="125829390" behindDoc="0" locked="0" layoutInCell="1" allowOverlap="1">
                <wp:simplePos x="0" y="0"/>
                <wp:positionH relativeFrom="page">
                  <wp:posOffset>5902325</wp:posOffset>
                </wp:positionH>
                <wp:positionV relativeFrom="paragraph">
                  <wp:posOffset>1550035</wp:posOffset>
                </wp:positionV>
                <wp:extent cx="1316990" cy="250190"/>
                <wp:wrapSquare wrapText="bothSides"/>
                <wp:docPr id="45" name="Shape 45"/>
                <a:graphic xmlns:a="http://schemas.openxmlformats.org/drawingml/2006/main">
                  <a:graphicData uri="http://schemas.microsoft.com/office/word/2010/wordprocessingShape">
                    <wps:wsp>
                      <wps:cNvSpPr txBox="1"/>
                      <wps:spPr>
                        <a:xfrm>
                          <a:ext cx="13169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А.С. Хлебникова</w:t>
                            </w:r>
                          </w:p>
                        </w:txbxContent>
                      </wps:txbx>
                      <wps:bodyPr wrap="none" lIns="0" tIns="0" rIns="0" bIns="0">
                        <a:noAutoFit/>
                      </wps:bodyPr>
                    </wps:wsp>
                  </a:graphicData>
                </a:graphic>
              </wp:anchor>
            </w:drawing>
          </mc:Choice>
          <mc:Fallback>
            <w:pict>
              <v:shape id="_x0000_s1071" type="#_x0000_t202" style="position:absolute;margin-left:464.75pt;margin-top:122.05pt;width:103.7pt;height:19.699999999999999pt;z-index:-125829363;mso-wrap-distance-left:9.pt;mso-wrap-distance-top:101.05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А.С. Хлебникова</w:t>
                      </w:r>
                    </w:p>
                  </w:txbxContent>
                </v:textbox>
                <w10:wrap type="square" anchorx="page"/>
              </v:shape>
            </w:pict>
          </mc:Fallback>
        </mc:AlternateContent>
      </w:r>
      <w:r>
        <w:rPr>
          <w:rStyle w:val="CharStyle7"/>
        </w:rPr>
        <w:t>Члены комиссии</w:t>
      </w:r>
    </w:p>
    <w:p>
      <w:pPr>
        <w:pStyle w:val="Style15"/>
        <w:keepNext w:val="0"/>
        <w:keepLines w:val="0"/>
        <w:widowControl w:val="0"/>
        <w:shd w:val="clear" w:color="auto" w:fill="auto"/>
        <w:bidi w:val="0"/>
        <w:spacing w:before="0" w:after="90" w:line="240" w:lineRule="auto"/>
        <w:ind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Кутейников Антон Андреевич</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67950889C45403E5BD9EBC88A8D80C0D</w:t>
      </w:r>
    </w:p>
    <w:p>
      <w:pPr>
        <w:pStyle w:val="Style18"/>
        <w:keepNext w:val="0"/>
        <w:keepLines w:val="0"/>
        <w:widowControl w:val="0"/>
        <w:shd w:val="clear" w:color="auto" w:fill="auto"/>
        <w:bidi w:val="0"/>
        <w:spacing w:before="0" w:after="820" w:line="240" w:lineRule="auto"/>
        <w:ind w:right="0" w:firstLine="0"/>
        <w:jc w:val="left"/>
      </w:pPr>
      <w:r>
        <w:rPr>
          <w:rStyle w:val="CharStyle19"/>
        </w:rPr>
        <w:t xml:space="preserve">Действителен с 19.05.2025 </w:t>
      </w:r>
      <w:r>
        <w:rPr>
          <w:rStyle w:val="CharStyle19"/>
          <w:color w:val="585858"/>
        </w:rPr>
        <w:t xml:space="preserve">по </w:t>
      </w:r>
      <w:r>
        <w:rPr>
          <w:rStyle w:val="CharStyle19"/>
        </w:rPr>
        <w:t>12.08.2026</w:t>
      </w:r>
    </w:p>
    <w:p>
      <w:pPr>
        <w:pStyle w:val="Style15"/>
        <w:keepNext w:val="0"/>
        <w:keepLines w:val="0"/>
        <w:widowControl w:val="0"/>
        <w:shd w:val="clear" w:color="auto" w:fill="auto"/>
        <w:bidi w:val="0"/>
        <w:spacing w:before="0" w:after="90" w:line="240" w:lineRule="auto"/>
        <w:ind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p>
      <w:pPr>
        <w:pStyle w:val="Style1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6"/>
          <w:color w:val="FFFFFF"/>
          <w:sz w:val="12"/>
          <w:szCs w:val="12"/>
        </w:rPr>
        <w:t>СВЕДЕНИЯ О СЕРТИФИКАТЕ ЭП</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Кому выдан: </w:t>
      </w:r>
      <w:r>
        <w:rPr>
          <w:rStyle w:val="CharStyle19"/>
          <w:color w:val="000000"/>
        </w:rPr>
        <w:t>ХЛЕБНИКОВА АНАСТАСИЯ СЕРГЕЕВНА</w:t>
      </w:r>
    </w:p>
    <w:p>
      <w:pPr>
        <w:pStyle w:val="Style18"/>
        <w:keepNext w:val="0"/>
        <w:keepLines w:val="0"/>
        <w:widowControl w:val="0"/>
        <w:shd w:val="clear" w:color="auto" w:fill="auto"/>
        <w:bidi w:val="0"/>
        <w:spacing w:before="0" w:after="0" w:line="240" w:lineRule="auto"/>
        <w:ind w:right="0" w:firstLine="0"/>
        <w:jc w:val="left"/>
      </w:pPr>
      <w:r>
        <w:rPr>
          <w:rStyle w:val="CharStyle19"/>
        </w:rPr>
        <w:t xml:space="preserve">Сертификат </w:t>
      </w:r>
      <w:r>
        <w:rPr>
          <w:rStyle w:val="CharStyle19"/>
          <w:color w:val="292929"/>
        </w:rPr>
        <w:t xml:space="preserve">№ </w:t>
      </w:r>
      <w:r>
        <w:rPr>
          <w:rStyle w:val="CharStyle19"/>
          <w:lang w:val="en-US" w:eastAsia="en-US"/>
        </w:rPr>
        <w:t>00BDC586F2C22E8641</w:t>
      </w:r>
      <w:r>
        <w:rPr>
          <w:rStyle w:val="CharStyle19"/>
        </w:rPr>
        <w:t>81858031</w:t>
      </w:r>
      <w:r>
        <w:rPr>
          <w:rStyle w:val="CharStyle19"/>
          <w:lang w:val="en-US" w:eastAsia="en-US"/>
        </w:rPr>
        <w:t>D</w:t>
      </w:r>
      <w:r>
        <w:rPr>
          <w:rStyle w:val="CharStyle19"/>
        </w:rPr>
        <w:t>1</w:t>
      </w:r>
      <w:r>
        <w:rPr>
          <w:rStyle w:val="CharStyle19"/>
          <w:color w:val="292929"/>
        </w:rPr>
        <w:t>6А1</w:t>
      </w:r>
      <w:r>
        <w:rPr>
          <w:rStyle w:val="CharStyle19"/>
        </w:rPr>
        <w:t>11</w:t>
      </w:r>
      <w:r>
        <w:rPr>
          <w:rStyle w:val="CharStyle19"/>
          <w:color w:val="585858"/>
        </w:rPr>
        <w:t>3</w:t>
      </w:r>
    </w:p>
    <w:p>
      <w:pPr>
        <w:pStyle w:val="Style18"/>
        <w:keepNext w:val="0"/>
        <w:keepLines w:val="0"/>
        <w:widowControl w:val="0"/>
        <w:shd w:val="clear" w:color="auto" w:fill="auto"/>
        <w:bidi w:val="0"/>
        <w:spacing w:before="0" w:after="2180" w:line="240" w:lineRule="auto"/>
        <w:ind w:right="0" w:firstLine="0"/>
        <w:jc w:val="left"/>
      </w:pPr>
      <w:r>
        <w:rPr>
          <w:rStyle w:val="CharStyle19"/>
        </w:rPr>
        <w:t xml:space="preserve">Действителен с </w:t>
      </w:r>
      <w:r>
        <w:rPr>
          <w:rStyle w:val="CharStyle19"/>
          <w:color w:val="585858"/>
        </w:rPr>
        <w:t>31.10.2025 по 24.01</w:t>
      </w:r>
      <w:r>
        <w:rPr>
          <w:rStyle w:val="CharStyle19"/>
        </w:rPr>
        <w:t>.2027</w:t>
      </w:r>
    </w:p>
    <w:p>
      <w:pPr>
        <w:pStyle w:val="Style23"/>
        <w:keepNext w:val="0"/>
        <w:keepLines w:val="0"/>
        <w:widowControl w:val="0"/>
        <w:shd w:val="clear" w:color="auto" w:fill="auto"/>
        <w:bidi w:val="0"/>
        <w:spacing w:before="0" w:line="240" w:lineRule="auto"/>
        <w:ind w:left="0" w:right="0" w:firstLine="0"/>
        <w:jc w:val="left"/>
      </w:pPr>
      <w:r>
        <w:rPr>
          <w:rStyle w:val="CharStyle24"/>
        </w:rPr>
        <w:t>Исп.Хлебникова А.С. тел.8(495)784-75-05</w:t>
      </w:r>
    </w:p>
    <w:sectPr>
      <w:footnotePr>
        <w:pos w:val="pageBottom"/>
        <w:numFmt w:val="decimal"/>
        <w:numRestart w:val="continuous"/>
      </w:footnotePr>
      <w:type w:val="continuous"/>
      <w:pgSz w:w="11900" w:h="16840"/>
      <w:pgMar w:top="1162" w:right="541"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10116820</wp:posOffset>
              </wp:positionV>
              <wp:extent cx="728345" cy="103505"/>
              <wp:wrapNone/>
              <wp:docPr id="11" name="Shape 11"/>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37" type="#_x0000_t202" style="position:absolute;margin-left:57.200000000000003pt;margin-top:796.60000000000002pt;width:57.350000000000001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720090</wp:posOffset>
              </wp:positionH>
              <wp:positionV relativeFrom="page">
                <wp:posOffset>10180320</wp:posOffset>
              </wp:positionV>
              <wp:extent cx="734695" cy="103505"/>
              <wp:wrapNone/>
              <wp:docPr id="13" name="Shape 13"/>
              <a:graphic xmlns:a="http://schemas.openxmlformats.org/drawingml/2006/main">
                <a:graphicData uri="http://schemas.microsoft.com/office/word/2010/wordprocessingShape">
                  <wps:wsp>
                    <wps:cNvSpPr txBox="1"/>
                    <wps:spPr>
                      <a:xfrm>
                        <a:ext cx="73469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39" type="#_x0000_t202" style="position:absolute;margin-left:56.700000000000003pt;margin-top:801.60000000000002pt;width:57.850000000000001pt;height:8.15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10116820</wp:posOffset>
              </wp:positionV>
              <wp:extent cx="728345" cy="103505"/>
              <wp:wrapNone/>
              <wp:docPr id="17" name="Shape 17"/>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43" type="#_x0000_t202" style="position:absolute;margin-left:57.200000000000003pt;margin-top:796.60000000000002pt;width:57.35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726440</wp:posOffset>
              </wp:positionH>
              <wp:positionV relativeFrom="page">
                <wp:posOffset>10116820</wp:posOffset>
              </wp:positionV>
              <wp:extent cx="728345" cy="103505"/>
              <wp:wrapNone/>
              <wp:docPr id="21" name="Shape 21"/>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47" type="#_x0000_t202" style="position:absolute;margin-left:57.200000000000003pt;margin-top:796.60000000000002pt;width:57.350000000000001pt;height:8.1500000000000004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726440</wp:posOffset>
              </wp:positionH>
              <wp:positionV relativeFrom="page">
                <wp:posOffset>10116820</wp:posOffset>
              </wp:positionV>
              <wp:extent cx="728345" cy="103505"/>
              <wp:wrapNone/>
              <wp:docPr id="29" name="Shape 29"/>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55" type="#_x0000_t202" style="position:absolute;margin-left:57.200000000000003pt;margin-top:796.60000000000002pt;width:57.350000000000001pt;height:8.1500000000000004pt;z-index:-18874404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726440</wp:posOffset>
              </wp:positionH>
              <wp:positionV relativeFrom="page">
                <wp:posOffset>10116820</wp:posOffset>
              </wp:positionV>
              <wp:extent cx="728345" cy="103505"/>
              <wp:wrapNone/>
              <wp:docPr id="33" name="Shape 33"/>
              <a:graphic xmlns:a="http://schemas.openxmlformats.org/drawingml/2006/main">
                <a:graphicData uri="http://schemas.microsoft.com/office/word/2010/wordprocessingShape">
                  <wps:wsp>
                    <wps:cNvSpPr txBox="1"/>
                    <wps:spPr>
                      <a:xfrm>
                        <a:ext cx="728345"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wps:txbx>
                    <wps:bodyPr wrap="none" lIns="0" tIns="0" rIns="0" bIns="0">
                      <a:spAutoFit/>
                    </wps:bodyPr>
                  </wps:wsp>
                </a:graphicData>
              </a:graphic>
            </wp:anchor>
          </w:drawing>
        </mc:Choice>
        <mc:Fallback>
          <w:pict>
            <v:shape id="_x0000_s1059" type="#_x0000_t202" style="position:absolute;margin-left:57.200000000000003pt;margin-top:796.60000000000002pt;width:57.350000000000001pt;height:8.1500000000000004pt;z-index:-18874403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2026-22514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3884295</wp:posOffset>
              </wp:positionH>
              <wp:positionV relativeFrom="page">
                <wp:posOffset>375285</wp:posOffset>
              </wp:positionV>
              <wp:extent cx="155575" cy="69850"/>
              <wp:wrapNone/>
              <wp:docPr id="7" name="Shape 7"/>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85000000000002pt;margin-top:29.550000000000001pt;width:12.25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3887470</wp:posOffset>
              </wp:positionH>
              <wp:positionV relativeFrom="page">
                <wp:posOffset>497205</wp:posOffset>
              </wp:positionV>
              <wp:extent cx="137160" cy="69850"/>
              <wp:wrapNone/>
              <wp:docPr id="9" name="Shape 9"/>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6.10000000000002pt;margin-top:39.149999999999999pt;width:10.800000000000001pt;height:5.5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497205</wp:posOffset>
              </wp:positionV>
              <wp:extent cx="137160" cy="69850"/>
              <wp:wrapNone/>
              <wp:docPr id="15" name="Shape 15"/>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6.10000000000002pt;margin-top:39.149999999999999pt;width:10.800000000000001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3887470</wp:posOffset>
              </wp:positionH>
              <wp:positionV relativeFrom="page">
                <wp:posOffset>497205</wp:posOffset>
              </wp:positionV>
              <wp:extent cx="137160" cy="69850"/>
              <wp:wrapNone/>
              <wp:docPr id="19" name="Shape 19"/>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6.10000000000002pt;margin-top:39.149999999999999pt;width:10.800000000000001pt;height:5.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3884295</wp:posOffset>
              </wp:positionH>
              <wp:positionV relativeFrom="page">
                <wp:posOffset>375285</wp:posOffset>
              </wp:positionV>
              <wp:extent cx="155575" cy="69850"/>
              <wp:wrapNone/>
              <wp:docPr id="23" name="Shape 23"/>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5.85000000000002pt;margin-top:29.550000000000001pt;width:12.25pt;height:5.5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3884295</wp:posOffset>
              </wp:positionH>
              <wp:positionV relativeFrom="page">
                <wp:posOffset>375285</wp:posOffset>
              </wp:positionV>
              <wp:extent cx="155575" cy="69850"/>
              <wp:wrapNone/>
              <wp:docPr id="25" name="Shape 25"/>
              <a:graphic xmlns:a="http://schemas.openxmlformats.org/drawingml/2006/main">
                <a:graphicData uri="http://schemas.microsoft.com/office/word/2010/wordprocessingShape">
                  <wps:wsp>
                    <wps:cNvSpPr txBox="1"/>
                    <wps:spPr>
                      <a:xfrm>
                        <a:ext cx="15557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51" type="#_x0000_t202" style="position:absolute;margin-left:305.85000000000002pt;margin-top:29.550000000000001pt;width:12.25pt;height:5.5pt;z-index:-18874404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3887470</wp:posOffset>
              </wp:positionH>
              <wp:positionV relativeFrom="page">
                <wp:posOffset>497205</wp:posOffset>
              </wp:positionV>
              <wp:extent cx="137160" cy="69850"/>
              <wp:wrapNone/>
              <wp:docPr id="27" name="Shape 27"/>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53" type="#_x0000_t202" style="position:absolute;margin-left:306.10000000000002pt;margin-top:39.149999999999999pt;width:10.800000000000001pt;height:5.5pt;z-index:-18874404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3887470</wp:posOffset>
              </wp:positionH>
              <wp:positionV relativeFrom="page">
                <wp:posOffset>497205</wp:posOffset>
              </wp:positionV>
              <wp:extent cx="137160" cy="69850"/>
              <wp:wrapNone/>
              <wp:docPr id="31" name="Shape 31"/>
              <a:graphic xmlns:a="http://schemas.openxmlformats.org/drawingml/2006/main">
                <a:graphicData uri="http://schemas.microsoft.com/office/word/2010/wordprocessingShape">
                  <wps:wsp>
                    <wps:cNvSpPr txBox="1"/>
                    <wps:spPr>
                      <a:xfrm>
                        <a:ext cx="13716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wps:txbx>
                    <wps:bodyPr wrap="none" lIns="0" tIns="0" rIns="0" bIns="0">
                      <a:spAutoFit/>
                    </wps:bodyPr>
                  </wps:wsp>
                </a:graphicData>
              </a:graphic>
            </wp:anchor>
          </w:drawing>
        </mc:Choice>
        <mc:Fallback>
          <w:pict>
            <v:shape id="_x0000_s1057" type="#_x0000_t202" style="position:absolute;margin-left:306.10000000000002pt;margin-top:39.149999999999999pt;width:10.800000000000001pt;height:5.5pt;z-index:-18874403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6">
    <w:name w:val="Body text (3)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2)_"/>
    <w:basedOn w:val="DefaultParagraphFont"/>
    <w:link w:val="Style18"/>
    <w:rPr>
      <w:rFonts w:ascii="Arial" w:eastAsia="Arial" w:hAnsi="Arial" w:cs="Arial"/>
      <w:b w:val="0"/>
      <w:bCs w:val="0"/>
      <w:i w:val="0"/>
      <w:iCs w:val="0"/>
      <w:smallCaps w:val="0"/>
      <w:strike w:val="0"/>
      <w:color w:val="434343"/>
      <w:sz w:val="12"/>
      <w:szCs w:val="12"/>
      <w:u w:val="none"/>
    </w:rPr>
  </w:style>
  <w:style w:type="character" w:customStyle="1" w:styleId="CharStyle24">
    <w:name w:val="Body text (5)_"/>
    <w:basedOn w:val="DefaultParagraphFont"/>
    <w:link w:val="Style2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4)"/>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5">
    <w:name w:val="Body text (3)"/>
    <w:basedOn w:val="Normal"/>
    <w:link w:val="CharStyle16"/>
    <w:pPr>
      <w:widowControl w:val="0"/>
      <w:shd w:val="clear" w:color="auto" w:fill="auto"/>
      <w:spacing w:after="100"/>
      <w:ind w:left="4460"/>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2)"/>
    <w:basedOn w:val="Normal"/>
    <w:link w:val="CharStyle19"/>
    <w:pPr>
      <w:widowControl w:val="0"/>
      <w:shd w:val="clear" w:color="auto" w:fill="auto"/>
      <w:ind w:left="3820"/>
    </w:pPr>
    <w:rPr>
      <w:rFonts w:ascii="Arial" w:eastAsia="Arial" w:hAnsi="Arial" w:cs="Arial"/>
      <w:b w:val="0"/>
      <w:bCs w:val="0"/>
      <w:i w:val="0"/>
      <w:iCs w:val="0"/>
      <w:smallCaps w:val="0"/>
      <w:strike w:val="0"/>
      <w:color w:val="434343"/>
      <w:sz w:val="12"/>
      <w:szCs w:val="12"/>
      <w:u w:val="none"/>
    </w:rPr>
  </w:style>
  <w:style w:type="paragraph" w:customStyle="1" w:styleId="Style23">
    <w:name w:val="Body text (5)"/>
    <w:basedOn w:val="Normal"/>
    <w:link w:val="CharStyle24"/>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 Id="rId21" Type="http://schemas.openxmlformats.org/officeDocument/2006/relationships/header" Target="header8.xml"/><Relationship Id="rId22" Type="http://schemas.openxmlformats.org/officeDocument/2006/relationships/footer" Target="footer8.xml"/><Relationship Id="rId23" Type="http://schemas.openxmlformats.org/officeDocument/2006/relationships/header" Target="header9.xml"/><Relationship Id="rId24" Type="http://schemas.openxmlformats.org/officeDocument/2006/relationships/footer" Target="footer9.xml"/><Relationship Id="rId25" Type="http://schemas.openxmlformats.org/officeDocument/2006/relationships/image" Target="media/image2.jpeg"/><Relationship Id="rId26" Type="http://schemas.openxmlformats.org/officeDocument/2006/relationships/image" Target="media/image2.jpeg" TargetMode="External"/></Relationships>
</file>