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899" w:h="490" w:wrap="none" w:hAnchor="page" w:x="1765" w:y="1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framePr w:w="2899" w:h="490" w:wrap="none" w:hAnchor="page" w:x="1765" w:y="1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5"/>
        <w:keepNext w:val="0"/>
        <w:keepLines w:val="0"/>
        <w:framePr w:w="4493" w:h="686" w:wrap="none" w:hAnchor="page" w:x="6406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 xml:space="preserve">Заявителю </w:t>
      </w:r>
      <w:r>
        <w:rPr>
          <w:rStyle w:val="CharStyle6"/>
          <w:lang w:val="en-US" w:eastAsia="en-US"/>
        </w:rPr>
        <w:t>-</w:t>
      </w:r>
    </w:p>
    <w:p>
      <w:pPr>
        <w:pStyle w:val="Style5"/>
        <w:keepNext w:val="0"/>
        <w:keepLines w:val="0"/>
        <w:framePr w:w="4493" w:h="686" w:wrap="none" w:hAnchor="page" w:x="6406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Индивидуальному предпринимателю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1778635</wp:posOffset>
            </wp:positionH>
            <wp:positionV relativeFrom="margin">
              <wp:posOffset>0</wp:posOffset>
            </wp:positionV>
            <wp:extent cx="53022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3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9" w:right="545" w:bottom="1221" w:left="110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sz w:val="19"/>
          <w:szCs w:val="19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0"/>
          <w:szCs w:val="10"/>
        </w:rPr>
      </w:pPr>
      <w:r>
        <w:rPr>
          <w:rStyle w:val="CharStyle3"/>
          <w:sz w:val="10"/>
          <w:szCs w:val="10"/>
        </w:rPr>
        <w:t xml:space="preserve">ул. Вяткина, </w:t>
      </w:r>
      <w:r>
        <w:rPr>
          <w:rStyle w:val="CharStyle3"/>
          <w:sz w:val="10"/>
          <w:szCs w:val="10"/>
          <w:lang w:val="en-US" w:eastAsia="en-US"/>
        </w:rPr>
        <w:t xml:space="preserve">3, </w:t>
      </w:r>
      <w:r>
        <w:rPr>
          <w:rStyle w:val="CharStyle3"/>
          <w:sz w:val="10"/>
          <w:szCs w:val="10"/>
        </w:rPr>
        <w:t xml:space="preserve">г. Абакан, </w:t>
      </w:r>
      <w:r>
        <w:rPr>
          <w:rStyle w:val="CharStyle3"/>
          <w:sz w:val="10"/>
          <w:szCs w:val="10"/>
          <w:lang w:val="en-US" w:eastAsia="en-US"/>
        </w:rPr>
        <w:t>655017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0"/>
          <w:szCs w:val="10"/>
        </w:rPr>
      </w:pPr>
      <w:r>
        <w:rPr>
          <w:rStyle w:val="CharStyle3"/>
          <w:sz w:val="10"/>
          <w:szCs w:val="10"/>
        </w:rPr>
        <w:t xml:space="preserve">тел. </w:t>
      </w:r>
      <w:r>
        <w:rPr>
          <w:rStyle w:val="CharStyle3"/>
          <w:sz w:val="10"/>
          <w:szCs w:val="10"/>
          <w:lang w:val="en-US" w:eastAsia="en-US"/>
        </w:rPr>
        <w:t>(3902) 22-27-59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10"/>
          <w:szCs w:val="10"/>
        </w:rPr>
      </w:pPr>
      <w:r>
        <w:rPr>
          <w:rStyle w:val="CharStyle3"/>
          <w:sz w:val="10"/>
          <w:szCs w:val="10"/>
          <w:lang w:val="en-US" w:eastAsia="en-US"/>
        </w:rPr>
        <w:t>e-mai</w:t>
      </w:r>
      <w:r>
        <w:rPr>
          <w:rStyle w:val="CharStyle3"/>
          <w:color w:val="53648D"/>
          <w:sz w:val="10"/>
          <w:szCs w:val="10"/>
          <w:lang w:val="en-US" w:eastAsia="en-US"/>
        </w:rPr>
        <w:t>i</w:t>
      </w:r>
      <w:r>
        <w:rPr>
          <w:rStyle w:val="CharStyle3"/>
          <w:sz w:val="10"/>
          <w:szCs w:val="10"/>
          <w:lang w:val="en-US" w:eastAsia="en-US"/>
        </w:rPr>
        <w:t>l</w:t>
      </w:r>
      <w:r>
        <w:rPr>
          <w:rStyle w:val="CharStyle3"/>
          <w:color w:val="53648D"/>
          <w:sz w:val="10"/>
          <w:szCs w:val="10"/>
          <w:lang w:val="en-US" w:eastAsia="en-US"/>
        </w:rPr>
        <w:t>I</w:t>
      </w:r>
      <w:r>
        <w:rPr>
          <w:rStyle w:val="CharStyle3"/>
          <w:sz w:val="10"/>
          <w:szCs w:val="10"/>
          <w:lang w:val="en-US" w:eastAsia="en-US"/>
        </w:rPr>
        <w:t xml:space="preserve">: </w:t>
      </w:r>
      <w:r>
        <w:fldChar w:fldCharType="begin"/>
      </w:r>
      <w:r>
        <w:rPr/>
        <w:instrText> HYPERLINK "mailto:tol9@fas.gov.ru" </w:instrText>
      </w:r>
      <w:r>
        <w:fldChar w:fldCharType="separate"/>
      </w:r>
      <w:r>
        <w:rPr>
          <w:rStyle w:val="CharStyle3"/>
          <w:sz w:val="10"/>
          <w:szCs w:val="10"/>
          <w:lang w:val="en-US" w:eastAsia="en-US"/>
        </w:rPr>
        <w:t>to l</w:t>
      </w:r>
      <w:r>
        <w:rPr>
          <w:rStyle w:val="CharStyle3"/>
          <w:color w:val="53648D"/>
          <w:sz w:val="10"/>
          <w:szCs w:val="10"/>
          <w:lang w:val="en-US" w:eastAsia="en-US"/>
        </w:rPr>
        <w:t>I</w:t>
      </w:r>
      <w:r>
        <w:rPr>
          <w:rStyle w:val="CharStyle3"/>
          <w:sz w:val="10"/>
          <w:szCs w:val="10"/>
          <w:lang w:val="en-US" w:eastAsia="en-US"/>
        </w:rPr>
        <w:t>9@</w:t>
      </w:r>
      <w:r>
        <w:rPr>
          <w:rStyle w:val="CharStyle3"/>
          <w:color w:val="53648D"/>
          <w:sz w:val="10"/>
          <w:szCs w:val="10"/>
          <w:lang w:val="en-US" w:eastAsia="en-US"/>
        </w:rPr>
        <w:t>i</w:t>
      </w:r>
      <w:r>
        <w:rPr>
          <w:rStyle w:val="CharStyle3"/>
          <w:sz w:val="10"/>
          <w:szCs w:val="10"/>
          <w:lang w:val="en-US" w:eastAsia="en-US"/>
        </w:rPr>
        <w:t>fa</w:t>
      </w:r>
      <w:r>
        <w:rPr>
          <w:rStyle w:val="CharStyle3"/>
          <w:color w:val="53648D"/>
          <w:sz w:val="10"/>
          <w:szCs w:val="10"/>
          <w:lang w:val="en-US" w:eastAsia="en-US"/>
        </w:rPr>
        <w:t>:</w:t>
      </w:r>
      <w:r>
        <w:rPr>
          <w:rStyle w:val="CharStyle3"/>
          <w:sz w:val="10"/>
          <w:szCs w:val="10"/>
          <w:lang w:val="en-US" w:eastAsia="en-US"/>
        </w:rPr>
        <w:t>s.g</w:t>
      </w:r>
      <w:r>
        <w:rPr>
          <w:rStyle w:val="CharStyle3"/>
          <w:color w:val="53648D"/>
          <w:sz w:val="10"/>
          <w:szCs w:val="10"/>
          <w:lang w:val="en-US" w:eastAsia="en-US"/>
        </w:rPr>
        <w:t>2</w:t>
      </w:r>
      <w:r>
        <w:rPr>
          <w:rStyle w:val="CharStyle3"/>
          <w:sz w:val="10"/>
          <w:szCs w:val="10"/>
          <w:lang w:val="en-US" w:eastAsia="en-US"/>
        </w:rPr>
        <w:t>ov</w:t>
      </w:r>
      <w:r>
        <w:rPr>
          <w:rStyle w:val="CharStyle3"/>
          <w:color w:val="53648D"/>
          <w:sz w:val="10"/>
          <w:szCs w:val="10"/>
          <w:lang w:val="en-US" w:eastAsia="en-US"/>
        </w:rPr>
        <w:t xml:space="preserve">^ </w:t>
      </w:r>
      <w:r>
        <w:rPr>
          <w:rStyle w:val="CharStyle3"/>
          <w:sz w:val="10"/>
          <w:szCs w:val="10"/>
          <w:lang w:val="en-US" w:eastAsia="en-US"/>
        </w:rPr>
        <w:t>.ru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tabs>
          <w:tab w:pos="1824" w:val="left"/>
          <w:tab w:pos="2520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4"/>
        </w:rPr>
        <w:t>08.05.2026</w:t>
      </w:r>
      <w:r>
        <w:rPr>
          <w:rStyle w:val="CharStyle14"/>
          <w:u w:val="none"/>
        </w:rPr>
        <w:tab/>
        <w:t>№</w:t>
        <w:tab/>
      </w:r>
      <w:r>
        <w:rPr>
          <w:rStyle w:val="CharStyle14"/>
          <w:lang w:val="ru-RU" w:eastAsia="ru-RU"/>
        </w:rPr>
        <w:t>ОЛ/918/26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  <w:rPr>
          <w:sz w:val="19"/>
          <w:szCs w:val="19"/>
        </w:rPr>
      </w:pPr>
      <w:r>
        <w:rPr>
          <w:rStyle w:val="CharStyle3"/>
          <w:sz w:val="19"/>
          <w:szCs w:val="19"/>
        </w:rPr>
        <w:t xml:space="preserve">На№ </w:t>
      </w:r>
      <w:r>
        <w:rPr>
          <w:rStyle w:val="CharStyle3"/>
          <w:color w:val="53648D"/>
          <w:sz w:val="19"/>
          <w:szCs w:val="19"/>
          <w:lang w:val="en-US" w:eastAsia="en-US"/>
        </w:rPr>
        <w:t xml:space="preserve"> </w:t>
      </w:r>
      <w:r>
        <w:rPr>
          <w:rStyle w:val="CharStyle3"/>
          <w:color w:val="8B8B8E"/>
          <w:sz w:val="19"/>
          <w:szCs w:val="19"/>
          <w:lang w:val="en-US" w:eastAsia="en-US"/>
        </w:rPr>
        <w:t xml:space="preserve">01 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6"/>
          <w:b/>
          <w:bCs/>
          <w:sz w:val="36"/>
          <w:szCs w:val="36"/>
        </w:rPr>
        <w:t>Г</w:t>
      </w:r>
      <w:r>
        <w:rPr>
          <w:rStyle w:val="CharStyle6"/>
          <w:sz w:val="24"/>
          <w:szCs w:val="24"/>
        </w:rPr>
        <w:t>Р</w:t>
      </w:r>
      <w:r>
        <w:rPr>
          <w:rStyle w:val="CharStyle6"/>
          <w:b/>
          <w:bCs/>
          <w:sz w:val="36"/>
          <w:szCs w:val="36"/>
        </w:rPr>
        <w:t>р</w:t>
      </w:r>
      <w:r>
        <w:rPr>
          <w:rStyle w:val="CharStyle6"/>
          <w:sz w:val="24"/>
          <w:szCs w:val="24"/>
        </w:rPr>
        <w:t>е</w:t>
      </w:r>
      <w:r>
        <w:rPr>
          <w:rStyle w:val="CharStyle6"/>
          <w:b/>
          <w:bCs/>
          <w:sz w:val="24"/>
          <w:szCs w:val="24"/>
          <w:vertAlign w:val="superscript"/>
        </w:rPr>
        <w:t>:</w:t>
      </w:r>
      <w:r>
        <w:rPr>
          <w:rStyle w:val="CharStyle6"/>
          <w:sz w:val="24"/>
          <w:szCs w:val="24"/>
        </w:rPr>
        <w:t xml:space="preserve">шение по жалобе </w:t>
      </w:r>
      <w:r>
        <w:rPr>
          <w:rStyle w:val="CharStyle6"/>
          <w:sz w:val="24"/>
          <w:szCs w:val="24"/>
          <w:lang w:val="en-US" w:eastAsia="en-US"/>
        </w:rPr>
        <w:t>№019/06/105-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sz w:val="24"/>
          <w:szCs w:val="24"/>
          <w:lang w:val="en-US" w:eastAsia="en-US"/>
        </w:rPr>
        <w:t>357/2026 (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6"/>
        </w:rPr>
        <w:t xml:space="preserve">Заказчику </w:t>
      </w:r>
      <w:r>
        <w:rPr>
          <w:rStyle w:val="CharStyle6"/>
          <w:lang w:val="en-US" w:eastAsia="en-US"/>
        </w:rPr>
        <w:t>-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6"/>
        </w:rPr>
        <w:t>Администрации сельского поселения Знаменского сельсовета Боградского муниципального района Республики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left"/>
      </w:pPr>
      <w:r>
        <w:fldChar w:fldCharType="begin"/>
      </w:r>
      <w:r>
        <w:rPr/>
        <w:instrText> HYPERLINK "mailto:s.znamenka@vandex.ru"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s.znamenka@vandex.ru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9" w:right="978" w:bottom="1155" w:left="1140" w:header="0" w:footer="3" w:gutter="0"/>
          <w:cols w:num="2" w:space="720" w:equalWidth="0">
            <w:col w:w="4061" w:space="1200"/>
            <w:col w:w="4522"/>
          </w:cols>
          <w:noEndnote/>
          <w:rtlGutter w:val="0"/>
          <w:docGrid w:linePitch="360"/>
        </w:sectPr>
      </w:pPr>
      <w:r>
        <w:rPr>
          <w:rStyle w:val="CharStyle6"/>
        </w:rPr>
        <w:t xml:space="preserve">Оператору электронной площадки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АО «ЕЭШ»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4" w:after="11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9" w:right="0" w:bottom="115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rStyle w:val="CharStyle24"/>
          <w:b/>
          <w:bCs/>
        </w:rPr>
        <w:t>РЕШЕНИЕ</w:t>
      </w:r>
      <w:bookmarkEnd w:id="2"/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bookmarkStart w:id="4" w:name="bookmark4"/>
      <w:r>
        <w:rPr>
          <w:rStyle w:val="CharStyle24"/>
          <w:b/>
          <w:bCs/>
        </w:rPr>
        <w:t xml:space="preserve">по жалобе </w:t>
      </w:r>
      <w:r>
        <w:rPr>
          <w:rStyle w:val="CharStyle24"/>
          <w:b/>
          <w:bCs/>
          <w:lang w:val="en-US" w:eastAsia="en-US"/>
        </w:rPr>
        <w:t>№ 019/06/105-357/2026</w:t>
      </w:r>
      <w:bookmarkEnd w:id="4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6234430</wp:posOffset>
                </wp:positionH>
                <wp:positionV relativeFrom="paragraph">
                  <wp:posOffset>12700</wp:posOffset>
                </wp:positionV>
                <wp:extent cx="697865" cy="23495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6"/>
                              </w:rPr>
                              <w:t>г. Абакан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90.90000000000003pt;margin-top:1.pt;width:54.950000000000003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6"/>
                        </w:rPr>
                        <w:t>г. Абакан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6"/>
          <w:lang w:val="en-US" w:eastAsia="en-US"/>
        </w:rPr>
        <w:t xml:space="preserve">«05» </w:t>
      </w:r>
      <w:r>
        <w:rPr>
          <w:rStyle w:val="CharStyle6"/>
        </w:rPr>
        <w:t xml:space="preserve">мая </w:t>
      </w:r>
      <w:r>
        <w:rPr>
          <w:rStyle w:val="CharStyle6"/>
          <w:lang w:val="en-US" w:eastAsia="en-US"/>
        </w:rPr>
        <w:t xml:space="preserve">2026 </w:t>
      </w:r>
      <w:r>
        <w:rPr>
          <w:rStyle w:val="CharStyle6"/>
        </w:rPr>
        <w:t>года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6"/>
        </w:rPr>
        <w:t>Комиссия Управления Федеральной антимонопольной службы по Республике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0" w:line="240" w:lineRule="auto"/>
        <w:ind w:left="0" w:right="0" w:firstLine="0"/>
        <w:jc w:val="left"/>
      </w:pPr>
      <w:r>
        <w:rPr>
          <w:rStyle w:val="CharStyle6"/>
        </w:rPr>
        <w:t xml:space="preserve">Хакасия по контролю закупок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>Комиссия)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6"/>
          <w:i/>
          <w:iCs/>
        </w:rPr>
        <w:t>при участии представителей: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</w:pPr>
      <w:r>
        <w:rPr>
          <w:rStyle w:val="CharStyle6"/>
          <w:i/>
          <w:iCs/>
        </w:rPr>
        <w:t>заявителя</w:t>
      </w:r>
      <w:r>
        <w:rPr>
          <w:rStyle w:val="CharStyle6"/>
        </w:rPr>
        <w:t xml:space="preserve">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>индивидуального предпринимателя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5520" w:val="left"/>
        </w:tabs>
        <w:bidi w:val="0"/>
        <w:spacing w:before="0" w:after="380" w:line="240" w:lineRule="auto"/>
        <w:ind w:left="1680" w:right="0" w:firstLine="0"/>
        <w:jc w:val="left"/>
      </w:pPr>
      <w:r>
        <w:rPr>
          <w:rStyle w:val="CharStyle6"/>
        </w:rPr>
        <w:t xml:space="preserve">(далее </w:t>
      </w:r>
      <w:r>
        <w:rPr>
          <w:rStyle w:val="CharStyle6"/>
          <w:lang w:val="en-US" w:eastAsia="en-US"/>
        </w:rPr>
        <w:t>—</w:t>
        <w:tab/>
      </w:r>
      <w:r>
        <w:rPr>
          <w:rStyle w:val="CharStyle6"/>
        </w:rPr>
        <w:t>Заявитель):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6"/>
          <w:i/>
          <w:iCs/>
        </w:rPr>
        <w:t>заказчика</w:t>
      </w:r>
      <w:r>
        <w:rPr>
          <w:rStyle w:val="CharStyle6"/>
        </w:rPr>
        <w:t xml:space="preserve">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>Администрации сельского поселения Знаменского сельсовета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rStyle w:val="CharStyle6"/>
        </w:rPr>
        <w:t xml:space="preserve">Боградского муниципального района Республики Хакасия (далее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>Заказчик):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9" w:right="545" w:bottom="1155" w:left="1101" w:header="0" w:footer="3" w:gutter="0"/>
          <w:cols w:space="720"/>
          <w:noEndnote/>
          <w:rtlGutter w:val="0"/>
          <w:docGrid w:linePitch="360"/>
        </w:sectPr>
      </w:pPr>
      <w:bookmarkStart w:id="6" w:name="bookmark6"/>
      <w:r>
        <w:rPr>
          <w:rStyle w:val="CharStyle27"/>
        </w:rPr>
        <w:t>lllllll IIlllllllllllllll</w:t>
      </w:r>
      <w:bookmarkEnd w:id="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720" w:after="0"/>
        <w:ind w:left="0" w:right="0" w:firstLine="600"/>
        <w:jc w:val="both"/>
      </w:pPr>
      <w:r>
        <w:rPr>
          <w:rStyle w:val="CharStyle6"/>
        </w:rPr>
        <w:t>рассмотрев посредством видео-конференц-связи жалобу ИП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rStyle w:val="CharStyle6"/>
        </w:rPr>
        <w:t xml:space="preserve">на действия Заказчика при проведении закупки в еоответетвии е чаетью </w:t>
      </w:r>
      <w:r>
        <w:rPr>
          <w:rStyle w:val="CharStyle6"/>
          <w:lang w:val="en-US" w:eastAsia="en-US"/>
        </w:rPr>
        <w:t xml:space="preserve">12 </w:t>
      </w:r>
      <w:r>
        <w:rPr>
          <w:rStyle w:val="CharStyle6"/>
        </w:rPr>
        <w:t xml:space="preserve">етатьи </w:t>
      </w:r>
      <w:r>
        <w:rPr>
          <w:rStyle w:val="CharStyle6"/>
          <w:lang w:val="en-US" w:eastAsia="en-US"/>
        </w:rPr>
        <w:t xml:space="preserve">93 </w:t>
      </w:r>
      <w:r>
        <w:rPr>
          <w:rStyle w:val="CharStyle6"/>
        </w:rPr>
        <w:t xml:space="preserve">Закона о контрактной еиетеме на поетавку еекции етульев многомеетной (извещение </w:t>
      </w:r>
      <w:r>
        <w:rPr>
          <w:rStyle w:val="CharStyle6"/>
          <w:lang w:val="en-US" w:eastAsia="en-US"/>
        </w:rPr>
        <w:t xml:space="preserve">№ 0180300001126000004) </w:t>
      </w:r>
      <w:r>
        <w:rPr>
          <w:rStyle w:val="CharStyle6"/>
        </w:rPr>
        <w:t xml:space="preserve">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Аукцион), и в результате оеущеетвления внеплановой проверки в еоответетвии е пунктом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чаети </w:t>
      </w:r>
      <w:r>
        <w:rPr>
          <w:rStyle w:val="CharStyle6"/>
          <w:lang w:val="en-US" w:eastAsia="en-US"/>
        </w:rPr>
        <w:t xml:space="preserve">15 </w:t>
      </w:r>
      <w:r>
        <w:rPr>
          <w:rStyle w:val="CharStyle6"/>
        </w:rPr>
        <w:t xml:space="preserve">етатьи </w:t>
      </w:r>
      <w:r>
        <w:rPr>
          <w:rStyle w:val="CharStyle6"/>
          <w:lang w:val="en-US" w:eastAsia="en-US"/>
        </w:rPr>
        <w:t xml:space="preserve">99 </w:t>
      </w:r>
      <w:r>
        <w:rPr>
          <w:rStyle w:val="CharStyle6"/>
        </w:rPr>
        <w:t xml:space="preserve">Федерального закона от </w:t>
      </w:r>
      <w:r>
        <w:rPr>
          <w:rStyle w:val="CharStyle6"/>
          <w:lang w:val="en-US" w:eastAsia="en-US"/>
        </w:rPr>
        <w:t xml:space="preserve">05.04.2013 </w:t>
      </w:r>
      <w:r>
        <w:rPr>
          <w:rStyle w:val="CharStyle6"/>
        </w:rPr>
        <w:t xml:space="preserve">г. </w:t>
      </w:r>
      <w:r>
        <w:rPr>
          <w:rStyle w:val="CharStyle6"/>
          <w:lang w:val="en-US" w:eastAsia="en-US"/>
        </w:rPr>
        <w:t xml:space="preserve">№ </w:t>
      </w:r>
      <w:r>
        <w:rPr>
          <w:rStyle w:val="CharStyle6"/>
        </w:rPr>
        <w:t xml:space="preserve">44-ФЗ «О контрактной еиетеме в ефере закупок товаров, работ, уелуг для обеепечения гоеударетвенных и муниципальных нужд»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>Закон о контрактной еиетеме),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86" w:lineRule="auto"/>
        <w:ind w:left="0" w:right="0" w:firstLine="0"/>
        <w:jc w:val="center"/>
      </w:pPr>
      <w:bookmarkStart w:id="8" w:name="bookmark8"/>
      <w:r>
        <w:rPr>
          <w:rStyle w:val="CharStyle24"/>
          <w:b/>
          <w:bCs/>
        </w:rPr>
        <w:t>УСТАНОВИЛА:</w:t>
      </w:r>
      <w:bookmarkEnd w:id="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rStyle w:val="CharStyle6"/>
        </w:rPr>
        <w:t>В Хакаеекое УФАС Роееии поередетвом ЕИС поетупила жалоба Заявителя на дейетвия Заказчика при проведении Аукциона.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rStyle w:val="CharStyle6"/>
        </w:rPr>
        <w:t>По мнению Заявителя, его права и законные интерееы нарушены дейетвиями Заказчика, который, в евою очередь, при заключении контракта в одноетороннем порядке включил в него дополнительные характериетики, которые изначально не были еоглаеованы е Заявителем.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620"/>
        <w:jc w:val="both"/>
      </w:pPr>
      <w:r>
        <w:rPr>
          <w:rStyle w:val="CharStyle6"/>
        </w:rPr>
        <w:t>До раеемотрения жалобы в материалы дела от Заказчика поетупили запрашиваемые пояенения и документы. На заеедании комиееии предетавитель Заказчика возражал по доводам жалобы, проеил признать её необоенованной.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620"/>
        <w:jc w:val="both"/>
      </w:pPr>
      <w:r>
        <w:rPr>
          <w:rStyle w:val="CharStyle6"/>
          <w:i/>
          <w:iCs/>
        </w:rPr>
        <w:t xml:space="preserve">В результате рассмотрения жалобы и осуществления в соответствии с пунктом </w:t>
      </w:r>
      <w:r>
        <w:rPr>
          <w:rStyle w:val="CharStyle6"/>
          <w:i/>
          <w:iCs/>
          <w:lang w:val="en-US" w:eastAsia="en-US"/>
        </w:rPr>
        <w:t xml:space="preserve">1 </w:t>
      </w:r>
      <w:r>
        <w:rPr>
          <w:rStyle w:val="CharStyle6"/>
          <w:i/>
          <w:iCs/>
        </w:rPr>
        <w:t xml:space="preserve">части </w:t>
      </w:r>
      <w:r>
        <w:rPr>
          <w:rStyle w:val="CharStyle6"/>
          <w:i/>
          <w:iCs/>
          <w:lang w:val="en-US" w:eastAsia="en-US"/>
        </w:rPr>
        <w:t xml:space="preserve">15 </w:t>
      </w:r>
      <w:r>
        <w:rPr>
          <w:rStyle w:val="CharStyle6"/>
          <w:i/>
          <w:iCs/>
        </w:rPr>
        <w:t xml:space="preserve">статьи </w:t>
      </w:r>
      <w:r>
        <w:rPr>
          <w:rStyle w:val="CharStyle6"/>
          <w:i/>
          <w:iCs/>
          <w:lang w:val="en-US" w:eastAsia="en-US"/>
        </w:rPr>
        <w:t xml:space="preserve">99 </w:t>
      </w:r>
      <w:r>
        <w:rPr>
          <w:rStyle w:val="CharStyle6"/>
          <w:i/>
          <w:iCs/>
        </w:rPr>
        <w:t>Закона о контрактной системе внеплановой проверки, Комиссия установила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620"/>
        <w:jc w:val="both"/>
      </w:pPr>
      <w:r>
        <w:rPr>
          <w:rStyle w:val="CharStyle6"/>
        </w:rPr>
        <w:t>В еоответетвии е извещением об оеущеетвлении закупки, электронными документами к нему, протоколами, еоетавленными при определении поетавщика (подрядчика, иеполнителя):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7" w:val="left"/>
        </w:tabs>
        <w:bidi w:val="0"/>
        <w:spacing w:before="0" w:after="0" w:line="288" w:lineRule="auto"/>
        <w:ind w:left="0" w:right="0" w:firstLine="620"/>
        <w:jc w:val="both"/>
      </w:pPr>
      <w:r>
        <w:rPr>
          <w:rStyle w:val="CharStyle6"/>
        </w:rPr>
        <w:t xml:space="preserve">извещение об оеущеетвлении закупки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Извещение) размещено в ЕИС </w:t>
      </w:r>
      <w:r>
        <w:rPr>
          <w:rStyle w:val="CharStyle6"/>
          <w:lang w:val="en-US" w:eastAsia="en-US"/>
        </w:rPr>
        <w:t>22.04.2026;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18" w:val="left"/>
        </w:tabs>
        <w:bidi w:val="0"/>
        <w:spacing w:before="0" w:after="0" w:line="288" w:lineRule="auto"/>
        <w:ind w:left="0" w:right="0" w:firstLine="620"/>
        <w:jc w:val="both"/>
      </w:pPr>
      <w:r>
        <w:rPr>
          <w:rStyle w:val="CharStyle6"/>
        </w:rPr>
        <w:t xml:space="preserve">начальная (макеимальная) цена контракта </w:t>
      </w:r>
      <w:r>
        <w:rPr>
          <w:rStyle w:val="CharStyle6"/>
          <w:lang w:val="en-US" w:eastAsia="en-US"/>
        </w:rPr>
        <w:t xml:space="preserve">- 692 064,00 </w:t>
      </w:r>
      <w:r>
        <w:rPr>
          <w:rStyle w:val="CharStyle6"/>
        </w:rPr>
        <w:t>рублей;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0" w:line="288" w:lineRule="auto"/>
        <w:ind w:left="0" w:right="0" w:firstLine="620"/>
        <w:jc w:val="both"/>
      </w:pPr>
      <w:r>
        <w:rPr>
          <w:rStyle w:val="CharStyle6"/>
        </w:rPr>
        <w:t xml:space="preserve">епоеоб определения поетавщика (подрядчика, иеполнителя)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 xml:space="preserve">закупка в еоответетвии е чаетью </w:t>
      </w:r>
      <w:r>
        <w:rPr>
          <w:rStyle w:val="CharStyle6"/>
          <w:lang w:val="en-US" w:eastAsia="en-US"/>
        </w:rPr>
        <w:t xml:space="preserve">12 </w:t>
      </w:r>
      <w:r>
        <w:rPr>
          <w:rStyle w:val="CharStyle6"/>
        </w:rPr>
        <w:t xml:space="preserve">етатьи </w:t>
      </w:r>
      <w:r>
        <w:rPr>
          <w:rStyle w:val="CharStyle6"/>
          <w:lang w:val="en-US" w:eastAsia="en-US"/>
        </w:rPr>
        <w:t xml:space="preserve">93 </w:t>
      </w:r>
      <w:r>
        <w:rPr>
          <w:rStyle w:val="CharStyle6"/>
        </w:rPr>
        <w:t>Закона о контрактной еиетеме;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2" w:val="left"/>
        </w:tabs>
        <w:bidi w:val="0"/>
        <w:spacing w:before="0" w:after="0" w:line="288" w:lineRule="auto"/>
        <w:ind w:left="0" w:right="0" w:firstLine="620"/>
        <w:jc w:val="both"/>
      </w:pPr>
      <w:r>
        <w:rPr>
          <w:rStyle w:val="CharStyle6"/>
        </w:rPr>
        <w:t xml:space="preserve">еоглаено протоколу подведения итогов определения поетавщика от </w:t>
      </w:r>
      <w:r>
        <w:rPr>
          <w:rStyle w:val="CharStyle6"/>
          <w:lang w:val="en-US" w:eastAsia="en-US"/>
        </w:rPr>
        <w:t xml:space="preserve">23.04.2026 № 0180300001126000004 </w:t>
      </w:r>
      <w:r>
        <w:rPr>
          <w:rStyle w:val="CharStyle6"/>
        </w:rPr>
        <w:t xml:space="preserve">предварительные предложения е идентификационными номерами </w:t>
      </w:r>
      <w:r>
        <w:rPr>
          <w:rStyle w:val="CharStyle6"/>
          <w:lang w:val="en-US" w:eastAsia="en-US"/>
        </w:rPr>
        <w:t xml:space="preserve">3135294, 3135295, 3135296 </w:t>
      </w:r>
      <w:r>
        <w:rPr>
          <w:rStyle w:val="CharStyle6"/>
        </w:rPr>
        <w:t>признаны еоответетвующими требованиям извещения.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348" w:lineRule="auto"/>
        <w:ind w:left="0" w:right="0" w:firstLine="620"/>
        <w:jc w:val="both"/>
        <w:rPr>
          <w:sz w:val="24"/>
          <w:szCs w:val="24"/>
        </w:rPr>
      </w:pPr>
      <w:r>
        <w:rPr>
          <w:rStyle w:val="CharStyle6"/>
        </w:rPr>
        <w:t xml:space="preserve">Победителем признана заявка е идентификационным номером </w:t>
      </w:r>
      <w:r>
        <w:rPr>
          <w:rStyle w:val="CharStyle6"/>
          <w:lang w:val="en-US" w:eastAsia="en-US"/>
        </w:rPr>
        <w:t xml:space="preserve">3135294 </w:t>
      </w:r>
      <w:r>
        <w:rPr>
          <w:rStyle w:val="CharStyle6"/>
        </w:rPr>
        <w:t xml:space="preserve">е ценовым </w:t>
      </w:r>
      <w:r>
        <w:rPr>
          <w:rStyle w:val="CharStyle6"/>
          <w:sz w:val="24"/>
          <w:szCs w:val="24"/>
          <w:lang w:val="en-US" w:eastAsia="en-US"/>
        </w:rPr>
        <w:t>2026-974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6"/>
        </w:rPr>
        <w:t xml:space="preserve">предложением </w:t>
      </w:r>
      <w:r>
        <w:rPr>
          <w:rStyle w:val="CharStyle6"/>
          <w:lang w:val="en-US" w:eastAsia="en-US"/>
        </w:rPr>
        <w:t xml:space="preserve">446 000,00 </w:t>
      </w:r>
      <w:r>
        <w:rPr>
          <w:rStyle w:val="CharStyle6"/>
        </w:rPr>
        <w:t xml:space="preserve">руб. (ИП Снижение еоетавило </w:t>
      </w:r>
      <w:r>
        <w:rPr>
          <w:rStyle w:val="CharStyle6"/>
          <w:lang w:val="en-US" w:eastAsia="en-US"/>
        </w:rPr>
        <w:t>35,49%.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560"/>
        <w:jc w:val="both"/>
      </w:pPr>
      <w:r>
        <w:rPr>
          <w:rStyle w:val="CharStyle6"/>
        </w:rPr>
        <w:t>На момент раеемотрения жалобы контракт не размещен в рееетре контрактов.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6"/>
          <w:i/>
          <w:iCs/>
        </w:rPr>
        <w:t>В отношении довода Заявителя о неправомерном включении в извещение описания объекта закупки, которое содержит характеристики, не предусмотренные КТРУ, комиссия Хакасского УФАС России приходит к следующим выводам.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6"/>
        </w:rPr>
        <w:t xml:space="preserve">Чаетью </w:t>
      </w:r>
      <w:r>
        <w:rPr>
          <w:rStyle w:val="CharStyle6"/>
          <w:lang w:val="en-US" w:eastAsia="en-US"/>
        </w:rPr>
        <w:t xml:space="preserve">12 </w:t>
      </w:r>
      <w:r>
        <w:rPr>
          <w:rStyle w:val="CharStyle6"/>
        </w:rPr>
        <w:t xml:space="preserve">етатьи </w:t>
      </w:r>
      <w:r>
        <w:rPr>
          <w:rStyle w:val="CharStyle6"/>
          <w:lang w:val="en-US" w:eastAsia="en-US"/>
        </w:rPr>
        <w:t xml:space="preserve">93 </w:t>
      </w:r>
      <w:r>
        <w:rPr>
          <w:rStyle w:val="CharStyle6"/>
        </w:rPr>
        <w:t xml:space="preserve">Закона о контрактной еиетеме предуемотрено, что в елучаях, предуемотренных пунктами </w:t>
      </w:r>
      <w:r>
        <w:rPr>
          <w:rStyle w:val="CharStyle6"/>
          <w:lang w:val="en-US" w:eastAsia="en-US"/>
        </w:rPr>
        <w:t xml:space="preserve">4-5.2 </w:t>
      </w:r>
      <w:r>
        <w:rPr>
          <w:rStyle w:val="CharStyle6"/>
        </w:rPr>
        <w:t xml:space="preserve">чаети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>данной етатьи, закупка товара на еумму, не превышающую пяти миллионов рублей, может оеущеетвлятьея в электронной форме е иепользованием электронной площадки. Годовой объем закупок, оеущеетвляемых в таком порядке, не должен превышать ето миллионов рублей. Закупка товара в еоответетвии е наетоящей чаетью оеущеетвляетея в еледующем порядке: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/>
        <w:ind w:left="0" w:right="0" w:firstLine="580"/>
        <w:jc w:val="both"/>
      </w:pPr>
      <w:r>
        <w:rPr>
          <w:rStyle w:val="CharStyle6"/>
        </w:rPr>
        <w:t xml:space="preserve">в целях учаетия в проводимых на электронной площадке закупках, предуемотренных наетоящей чаетью, учаетники закупки вправе еформировать на электронной площадке, подпиеать уеиленной электронной подпиеью и размеетить на такой электронной площадке предварительное предложение о поетавке товаров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>предварительное предложение), еодержащее в отношении каждого товара, предлагаемого таким учаетником закупки к поетавкам: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/>
        <w:ind w:left="0" w:right="0" w:firstLine="580"/>
        <w:jc w:val="both"/>
      </w:pPr>
      <w:r>
        <w:rPr>
          <w:rStyle w:val="CharStyle6"/>
        </w:rPr>
        <w:t>наименование товара и его характериетики е иепользованием каталога товаров, работ, уелуг для обеепечения гоеударетвенных и муниципальных нужд;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02" w:val="left"/>
        </w:tabs>
        <w:bidi w:val="0"/>
        <w:spacing w:before="0" w:after="0"/>
        <w:ind w:left="0" w:right="0" w:firstLine="580"/>
        <w:jc w:val="both"/>
      </w:pPr>
      <w:r>
        <w:rPr>
          <w:rStyle w:val="CharStyle6"/>
        </w:rPr>
        <w:t>товарный знак (при наличии);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02" w:val="left"/>
        </w:tabs>
        <w:bidi w:val="0"/>
        <w:spacing w:before="0" w:after="0"/>
        <w:ind w:left="0" w:right="0" w:firstLine="580"/>
        <w:jc w:val="both"/>
      </w:pPr>
      <w:r>
        <w:rPr>
          <w:rStyle w:val="CharStyle6"/>
        </w:rPr>
        <w:t>наименование етраны проиехождения товара;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/>
        <w:ind w:left="0" w:right="0" w:firstLine="580"/>
        <w:jc w:val="both"/>
      </w:pPr>
      <w:r>
        <w:rPr>
          <w:rStyle w:val="CharStyle6"/>
        </w:rPr>
        <w:t xml:space="preserve">документ (или его копия), подтверждающий етрану проиехождения товара (в елучае, еели такой документ в отношении еоответетвующего товара предуемотрен нормативными правовыми актами, принятыми в еоответетвии е чаетями </w:t>
      </w:r>
      <w:r>
        <w:rPr>
          <w:rStyle w:val="CharStyle6"/>
          <w:lang w:val="en-US" w:eastAsia="en-US"/>
        </w:rPr>
        <w:t xml:space="preserve">3 </w:t>
      </w:r>
      <w:r>
        <w:rPr>
          <w:rStyle w:val="CharStyle6"/>
        </w:rPr>
        <w:t xml:space="preserve">и </w:t>
      </w:r>
      <w:r>
        <w:rPr>
          <w:rStyle w:val="CharStyle6"/>
          <w:lang w:val="en-US" w:eastAsia="en-US"/>
        </w:rPr>
        <w:t xml:space="preserve">4 </w:t>
      </w:r>
      <w:r>
        <w:rPr>
          <w:rStyle w:val="CharStyle6"/>
        </w:rPr>
        <w:t xml:space="preserve">етатьи </w:t>
      </w:r>
      <w:r>
        <w:rPr>
          <w:rStyle w:val="CharStyle6"/>
          <w:lang w:val="en-US" w:eastAsia="en-US"/>
        </w:rPr>
        <w:t xml:space="preserve">14 </w:t>
      </w:r>
      <w:r>
        <w:rPr>
          <w:rStyle w:val="CharStyle6"/>
        </w:rPr>
        <w:t>наетоящего Федерального закона). В елучае отеутетвия такого документа (или его копии) такой товар приравниваетея к товару, проиеходящему из иноетранного гоеударетва или группы иноетранных гоеударетв;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/>
        <w:ind w:left="0" w:right="0" w:firstLine="580"/>
        <w:jc w:val="both"/>
      </w:pPr>
      <w:r>
        <w:rPr>
          <w:rStyle w:val="CharStyle6"/>
        </w:rPr>
        <w:t>единица измерения товара по общероееийекому клаееификатору, иепользуемому для количеетвенной оценки технико-экономичееких и еоциальных показателей;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/>
        <w:ind w:left="0" w:right="0" w:firstLine="580"/>
        <w:jc w:val="both"/>
      </w:pPr>
      <w:r>
        <w:rPr>
          <w:rStyle w:val="CharStyle6"/>
        </w:rPr>
        <w:t>цена (цены) единицы товара е учетом етоимоети доетавки, налогов, еборов и иных обязательных платежей, предуемотренных подпунктами "ж" и "з" наетоящего пункта количеетва товара, предлагаемого учаетником закупки к поетавкам, и еубъекта (еубъектов) Роееийекой Федерации, муниципального (муниципальных) района (районов), муниципального (муниципальных) округа (округов) или городекого (городеких) округа (округов), в пределах территории (территорий) которого (которых) учаетник закупки предлагает товар к поетавкам;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322" w:lineRule="auto"/>
        <w:ind w:left="0" w:right="0" w:firstLine="580"/>
        <w:jc w:val="both"/>
        <w:rPr>
          <w:sz w:val="24"/>
          <w:szCs w:val="24"/>
        </w:rPr>
      </w:pPr>
      <w:r>
        <w:rPr>
          <w:rStyle w:val="CharStyle6"/>
        </w:rPr>
        <w:t xml:space="preserve">минимальное и (или) макеимальное количеетво товара, предлагаемое учаетником закупки к поетавкам. При этом такое количеетво товара может быть </w:t>
      </w:r>
      <w:r>
        <w:rPr>
          <w:rStyle w:val="CharStyle6"/>
          <w:sz w:val="24"/>
          <w:szCs w:val="24"/>
          <w:lang w:val="en-US" w:eastAsia="en-US"/>
        </w:rPr>
        <w:t>2026-974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6"/>
        </w:rPr>
        <w:t xml:space="preserve">указано с учетом </w:t>
      </w:r>
      <w:r>
        <w:rPr>
          <w:rStyle w:val="CharStyle6"/>
          <w:lang w:val="en-US" w:eastAsia="en-US"/>
        </w:rPr>
        <w:t xml:space="preserve">предусмотренн^тх </w:t>
      </w:r>
      <w:r>
        <w:rPr>
          <w:rStyle w:val="CharStyle6"/>
        </w:rPr>
        <w:t>подпунктом "з" настоящего пункта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городского (городских) округа (округов), в пределах территории (территорий) которого (которых) участник закупки предлагает товар к поставкам;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/>
        <w:ind w:left="0" w:right="0" w:firstLine="560"/>
        <w:jc w:val="both"/>
      </w:pPr>
      <w:r>
        <w:rPr>
          <w:rStyle w:val="CharStyle6"/>
        </w:rPr>
        <w:t>наименование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городского (городских) округа (округов) по общероссийскому (общероссийским) классификатору (классификаторам), используемому (используемым) для сопоставимости и автоматизированной обработки информации в разрезах административно-территориального деления, систематизации и однозначной идентификации на всей территории Российской Федерации муниципальных образований и населенных пунктов, входящих в их состав, в пределах территории (территорий) которого (которых) участник закупки предлагает товар к поставкам;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/>
        <w:ind w:left="0" w:right="0" w:firstLine="560"/>
        <w:jc w:val="both"/>
      </w:pPr>
      <w:r>
        <w:rPr>
          <w:rStyle w:val="CharStyle6"/>
        </w:rPr>
        <w:t xml:space="preserve">срок действия предварительного предложения, который не может составлять более одного месяца с даты его размещения на электронной площадке.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подпунктом "в" пункта </w:t>
      </w:r>
      <w:r>
        <w:rPr>
          <w:rStyle w:val="CharStyle6"/>
          <w:lang w:val="en-US" w:eastAsia="en-US"/>
        </w:rPr>
        <w:t xml:space="preserve">5 </w:t>
      </w:r>
      <w:r>
        <w:rPr>
          <w:rStyle w:val="CharStyle6"/>
        </w:rPr>
        <w:t>настоящей части;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/>
        <w:ind w:left="0" w:right="0" w:firstLine="560"/>
        <w:jc w:val="both"/>
      </w:pPr>
      <w:r>
        <w:rPr>
          <w:rStyle w:val="CharStyle6"/>
        </w:rPr>
        <w:t xml:space="preserve">информацию и документы, предусмотренные подпунктами «н»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«п» пункта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43 </w:t>
      </w:r>
      <w:r>
        <w:rPr>
          <w:rStyle w:val="CharStyle6"/>
        </w:rPr>
        <w:t>настоящего Федерального закона;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/>
        <w:ind w:left="0" w:right="0" w:firstLine="560"/>
        <w:jc w:val="both"/>
      </w:pPr>
      <w:r>
        <w:rPr>
          <w:rStyle w:val="CharStyle6"/>
        </w:rPr>
        <w:t xml:space="preserve">минимальный (минимальные) срок (сроки) и (или) максимальный (максимальные) срок (сроки) поставки товара с учетом предусмотренных подпунктами «ж» и «з» настоящего пункта количества товара, предлагаемого участником закупки к поставкам, и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городского (городских) округа (округов), в пределах территории (территорий) которого (которых) участник закупки предлагает товар к поставкам.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днях. При этом неуказание в соответствии с настоящим подпунктом минимального (минимальных) или максимального (максимальных) срока (сроков) означает согласие участника закупки со сроком поставки товара, предусмотренным в извещении об осуществлении закупки в соответствии с подпунктом "в" пункта </w:t>
      </w:r>
      <w:r>
        <w:rPr>
          <w:rStyle w:val="CharStyle6"/>
          <w:lang w:val="en-US" w:eastAsia="en-US"/>
        </w:rPr>
        <w:t xml:space="preserve">3 </w:t>
      </w:r>
      <w:r>
        <w:rPr>
          <w:rStyle w:val="CharStyle6"/>
        </w:rPr>
        <w:t>настоящей части.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6"/>
        </w:rPr>
        <w:t xml:space="preserve">В соответствии с пунктом </w:t>
      </w:r>
      <w:r>
        <w:rPr>
          <w:rStyle w:val="CharStyle6"/>
          <w:lang w:val="en-US" w:eastAsia="en-US"/>
        </w:rPr>
        <w:t xml:space="preserve">3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12 </w:t>
      </w:r>
      <w:r>
        <w:rPr>
          <w:rStyle w:val="CharStyle6"/>
        </w:rPr>
        <w:t>Закона о контрактной системе установлено, что Заказчик формирует с использованием единой информационной системы, подписывает усиленной электронной подписью и размещает в единой информационной системе извещение об осуществлении закупки, содержащее: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78" w:val="left"/>
        </w:tabs>
        <w:bidi w:val="0"/>
        <w:spacing w:before="0" w:after="0" w:line="348" w:lineRule="auto"/>
        <w:ind w:left="0" w:right="0" w:firstLine="560"/>
        <w:jc w:val="both"/>
        <w:rPr>
          <w:sz w:val="24"/>
          <w:szCs w:val="24"/>
        </w:rPr>
      </w:pPr>
      <w:r>
        <w:rPr>
          <w:rStyle w:val="CharStyle6"/>
        </w:rPr>
        <w:t xml:space="preserve">адрес электронной площадки в информационно-телекоммуникационной сети </w:t>
      </w:r>
      <w:r>
        <w:rPr>
          <w:rStyle w:val="CharStyle6"/>
          <w:sz w:val="24"/>
          <w:szCs w:val="24"/>
          <w:lang w:val="en-US" w:eastAsia="en-US"/>
        </w:rPr>
        <w:t>2026-974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rStyle w:val="CharStyle6"/>
        </w:rPr>
        <w:t>«Интернет»;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9" w:val="left"/>
        </w:tabs>
        <w:bidi w:val="0"/>
        <w:spacing w:before="0" w:after="0" w:line="288" w:lineRule="auto"/>
        <w:ind w:left="0" w:right="0" w:firstLine="560"/>
        <w:jc w:val="both"/>
      </w:pPr>
      <w:r>
        <w:rPr>
          <w:rStyle w:val="CharStyle6"/>
        </w:rPr>
        <w:t xml:space="preserve">информацию, указанную в пунктах </w:t>
      </w:r>
      <w:r>
        <w:rPr>
          <w:rStyle w:val="CharStyle6"/>
          <w:lang w:val="en-US" w:eastAsia="en-US"/>
        </w:rPr>
        <w:t xml:space="preserve">1 - 3, 9, 10, 13, 15, 17, 18 </w:t>
      </w:r>
      <w:r>
        <w:rPr>
          <w:rStyle w:val="CharStyle6"/>
        </w:rPr>
        <w:t xml:space="preserve">и </w:t>
      </w:r>
      <w:r>
        <w:rPr>
          <w:rStyle w:val="CharStyle6"/>
          <w:lang w:val="en-US" w:eastAsia="en-US"/>
        </w:rPr>
        <w:t xml:space="preserve">24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42 </w:t>
      </w:r>
      <w:r>
        <w:rPr>
          <w:rStyle w:val="CharStyle6"/>
        </w:rPr>
        <w:t>настоящего Федерального закона;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9" w:val="left"/>
          <w:tab w:leader="underscore" w:pos="2621" w:val="left"/>
          <w:tab w:leader="underscore" w:pos="5390" w:val="left"/>
          <w:tab w:leader="underscore" w:pos="7862" w:val="left"/>
        </w:tabs>
        <w:bidi w:val="0"/>
        <w:spacing w:before="0" w:after="0" w:line="288" w:lineRule="auto"/>
        <w:ind w:left="0" w:right="0" w:firstLine="560"/>
        <w:jc w:val="both"/>
      </w:pPr>
      <w:r>
        <w:rPr>
          <w:rStyle w:val="CharStyle6"/>
          <w:u w:val="single"/>
        </w:rPr>
        <w:t>наименование товара и его характеристики с использованием каталога товаров,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работ, услуг для обеспечения государственных и муниципальных нужд, начальную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цену единицы товара с учетом стоимости доставки, налогов, сборов и иных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обязательных платежей, количество закупаемого товара, единицу измерения товара по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общероссийскому классификатору, используемому для количественной оценки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технико-экономических и социальных показателей, срок и место поставки товара по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общероссийскому</w:t>
      </w:r>
      <w:r>
        <w:rPr>
          <w:rStyle w:val="CharStyle6"/>
          <w:lang w:val="en-US" w:eastAsia="en-US"/>
        </w:rPr>
        <w:tab/>
        <w:t xml:space="preserve"> </w:t>
      </w:r>
      <w:r>
        <w:rPr>
          <w:rStyle w:val="CharStyle6"/>
          <w:u w:val="single"/>
        </w:rPr>
        <w:t>(общероссийским)</w:t>
      </w:r>
      <w:r>
        <w:rPr>
          <w:rStyle w:val="CharStyle6"/>
          <w:lang w:val="en-US" w:eastAsia="en-US"/>
        </w:rPr>
        <w:tab/>
        <w:t xml:space="preserve"> </w:t>
      </w:r>
      <w:r>
        <w:rPr>
          <w:rStyle w:val="CharStyle6"/>
          <w:u w:val="single"/>
        </w:rPr>
        <w:t>классификатору</w:t>
      </w:r>
      <w:r>
        <w:rPr>
          <w:rStyle w:val="CharStyle6"/>
          <w:lang w:val="en-US" w:eastAsia="en-US"/>
        </w:rPr>
        <w:tab/>
        <w:t xml:space="preserve"> </w:t>
      </w:r>
      <w:r>
        <w:rPr>
          <w:rStyle w:val="CharStyle6"/>
          <w:u w:val="single"/>
        </w:rPr>
        <w:t>(классификаторам),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используемому (используемым) для сопоставимости и автоматизированной обработки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информации в разрезах административно-территориального деления, систематизации и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однозначной идентификации на всей территории Российской Федерации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муниципальных образований и населенных пунктов, входящих в их состав.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Предусмотренный настоящим подпунктом срок поставки товара исчисляется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календарными днями и указывается в извещении об осуществлении закупки в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календарных днях;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9" w:val="left"/>
        </w:tabs>
        <w:bidi w:val="0"/>
        <w:spacing w:before="0" w:after="0" w:line="288" w:lineRule="auto"/>
        <w:ind w:left="0" w:right="0" w:firstLine="560"/>
        <w:jc w:val="both"/>
      </w:pPr>
      <w:r>
        <w:rPr>
          <w:rStyle w:val="CharStyle6"/>
        </w:rPr>
        <w:t xml:space="preserve">информацию о возможности одностороннего отказа от исполнения контракта в соответствии с положениями частей </w:t>
      </w:r>
      <w:r>
        <w:rPr>
          <w:rStyle w:val="CharStyle6"/>
          <w:lang w:val="en-US" w:eastAsia="en-US"/>
        </w:rPr>
        <w:t xml:space="preserve">8 - 23 </w:t>
      </w:r>
      <w:r>
        <w:rPr>
          <w:rStyle w:val="CharStyle6"/>
        </w:rPr>
        <w:t xml:space="preserve">и </w:t>
      </w:r>
      <w:r>
        <w:rPr>
          <w:rStyle w:val="CharStyle6"/>
          <w:lang w:val="en-US" w:eastAsia="en-US"/>
        </w:rPr>
        <w:t xml:space="preserve">25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95 </w:t>
      </w:r>
      <w:r>
        <w:rPr>
          <w:rStyle w:val="CharStyle6"/>
        </w:rPr>
        <w:t>настоящего Федерального закона;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9" w:val="left"/>
        </w:tabs>
        <w:bidi w:val="0"/>
        <w:spacing w:before="0" w:after="0" w:line="288" w:lineRule="auto"/>
        <w:ind w:left="0" w:right="0" w:firstLine="560"/>
        <w:jc w:val="both"/>
      </w:pPr>
      <w:r>
        <w:rPr>
          <w:rStyle w:val="CharStyle6"/>
        </w:rPr>
        <w:t xml:space="preserve">требования, предъявляемые к участникам закупки и предусмотренные частями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и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31 </w:t>
      </w:r>
      <w:r>
        <w:rPr>
          <w:rStyle w:val="CharStyle6"/>
        </w:rPr>
        <w:t>настоящего Федерального закона (при наличии);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9" w:val="left"/>
        </w:tabs>
        <w:bidi w:val="0"/>
        <w:spacing w:before="0" w:after="0" w:line="288" w:lineRule="auto"/>
        <w:ind w:left="0" w:right="0" w:firstLine="560"/>
        <w:jc w:val="both"/>
      </w:pPr>
      <w:r>
        <w:rPr>
          <w:rStyle w:val="CharStyle6"/>
        </w:rPr>
        <w:t xml:space="preserve">требование, устанавливаемое в соответствии с частью </w:t>
      </w:r>
      <w:r>
        <w:rPr>
          <w:rStyle w:val="CharStyle6"/>
          <w:lang w:val="en-US" w:eastAsia="en-US"/>
        </w:rPr>
        <w:t xml:space="preserve">1.1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31 </w:t>
      </w:r>
      <w:r>
        <w:rPr>
          <w:rStyle w:val="CharStyle6"/>
        </w:rPr>
        <w:t>настоящего Федерального закона (при наличии).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560"/>
        <w:jc w:val="both"/>
      </w:pPr>
      <w:r>
        <w:rPr>
          <w:rStyle w:val="CharStyle6"/>
        </w:rPr>
        <w:t xml:space="preserve">Извещение об осуществлении закупки, предусмотренное пунктом </w:t>
      </w:r>
      <w:r>
        <w:rPr>
          <w:rStyle w:val="CharStyle6"/>
          <w:lang w:val="en-US" w:eastAsia="en-US"/>
        </w:rPr>
        <w:t xml:space="preserve">3 </w:t>
      </w:r>
      <w:r>
        <w:rPr>
          <w:rStyle w:val="CharStyle6"/>
        </w:rPr>
        <w:t xml:space="preserve">настоящей части, должно содержать проект контракта, а также обоснование цены контракта у единственного поставщика. Внесение изменений в такое извещение не допускается (пункт </w:t>
      </w:r>
      <w:r>
        <w:rPr>
          <w:rStyle w:val="CharStyle6"/>
          <w:lang w:val="en-US" w:eastAsia="en-US"/>
        </w:rPr>
        <w:t xml:space="preserve">4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12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93 </w:t>
      </w:r>
      <w:r>
        <w:rPr>
          <w:rStyle w:val="CharStyle6"/>
        </w:rPr>
        <w:t>Закона о контрактной системе).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560"/>
        <w:jc w:val="both"/>
      </w:pPr>
      <w:r>
        <w:rPr>
          <w:rStyle w:val="CharStyle6"/>
        </w:rPr>
        <w:t xml:space="preserve">Согласно пункту </w:t>
      </w:r>
      <w:r>
        <w:rPr>
          <w:rStyle w:val="CharStyle6"/>
          <w:lang w:val="en-US" w:eastAsia="en-US"/>
        </w:rPr>
        <w:t xml:space="preserve">5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12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93 </w:t>
      </w:r>
      <w:r>
        <w:rPr>
          <w:rStyle w:val="CharStyle6"/>
        </w:rPr>
        <w:t xml:space="preserve">Закона о контрактной системе,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</w:t>
      </w:r>
      <w:r>
        <w:rPr>
          <w:rStyle w:val="CharStyle6"/>
          <w:lang w:val="en-US" w:eastAsia="en-US"/>
        </w:rPr>
        <w:t xml:space="preserve">8 </w:t>
      </w:r>
      <w:r>
        <w:rPr>
          <w:rStyle w:val="CharStyle6"/>
        </w:rPr>
        <w:t>настоящей части с использованием электронной площадки: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89" w:val="left"/>
        </w:tabs>
        <w:bidi w:val="0"/>
        <w:spacing w:before="0" w:after="0" w:line="293" w:lineRule="auto"/>
        <w:ind w:left="0" w:right="0" w:firstLine="560"/>
        <w:jc w:val="both"/>
        <w:rPr>
          <w:sz w:val="24"/>
          <w:szCs w:val="24"/>
        </w:rPr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512" w:bottom="711" w:left="1092" w:header="0" w:footer="28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 xml:space="preserve">опреопределяет </w:t>
      </w:r>
      <w:r>
        <w:rPr>
          <w:rStyle w:val="CharStyle6"/>
          <w:vertAlign w:val="superscript"/>
        </w:rPr>
        <w:t>1</w:t>
      </w:r>
      <w:r>
        <w:rPr>
          <w:rStyle w:val="CharStyle6"/>
        </w:rPr>
        <w:t xml:space="preserve">изглчисла:хвсех^предварительныхЭЛпредложений,5Мразмещенны соответствии с пунктом 1 настоящей части, не более пяти заявок на участие в закупке (предварительных предложений), </w:t>
      </w:r>
      <w:r>
        <w:rPr>
          <w:rStyle w:val="CharStyle6"/>
          <w:u w:val="single"/>
        </w:rPr>
        <w:t>соответствующих требованиям, установленным в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извещении об осуществлении закупки в соответствии с подпунктами «в» и «е» пункта 3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настоящей части, и содержащих наименьшие цены за единицу товара, являющегося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объектом закупки.</w:t>
      </w:r>
      <w:r>
        <w:rPr>
          <w:rStyle w:val="CharStyle6"/>
        </w:rPr>
        <w:t xml:space="preserve"> При этом при определении таких заявок не учитываются заявки участников закупки, у которых отсутствует не заблокированное в соответствии с </w:t>
      </w:r>
      <w:r>
        <w:rPr>
          <w:rStyle w:val="CharStyle6"/>
          <w:sz w:val="24"/>
          <w:szCs w:val="24"/>
        </w:rPr>
        <w:t>2026-974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6"/>
        </w:rPr>
        <w:t xml:space="preserve">подпунктом </w:t>
      </w:r>
      <w:r>
        <w:rPr>
          <w:rStyle w:val="CharStyle6"/>
          <w:i/>
          <w:iCs/>
        </w:rPr>
        <w:t>«г»</w:t>
      </w:r>
      <w:r>
        <w:rPr>
          <w:rStyle w:val="CharStyle6"/>
        </w:rPr>
        <w:t xml:space="preserve"> настоящего пункта количество товара в размере количества закупаемого товара, предусмотренного в извещении об осуществлении закупки в соответствии с подпунктом «в» пункта </w:t>
      </w:r>
      <w:r>
        <w:rPr>
          <w:rStyle w:val="CharStyle6"/>
          <w:lang w:val="en-US" w:eastAsia="en-US"/>
        </w:rPr>
        <w:t xml:space="preserve">3 </w:t>
      </w:r>
      <w:r>
        <w:rPr>
          <w:rStyle w:val="CharStyle6"/>
        </w:rPr>
        <w:t>настоящей части;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1" w:val="left"/>
        </w:tabs>
        <w:bidi w:val="0"/>
        <w:spacing w:before="0" w:after="0"/>
        <w:ind w:left="0" w:right="0" w:firstLine="580"/>
        <w:jc w:val="both"/>
      </w:pPr>
      <w:r>
        <w:rPr>
          <w:rStyle w:val="CharStyle6"/>
        </w:rPr>
        <w:t xml:space="preserve">присваивает каждой заявке на участие в закупке, предусмотренной подпунктом «а» настоящего пункта, порядковый номер в порядке возрастания цены за единицу товара, предусмотренной подпунктом «е» пункта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настоящей части. Первый порядковый номер присваивается заявке на участие в закупке, содержащей наименьшую цену за единицу товара. В случае, если несколько заявок на участие в закупке содержат одинаковую цену за единицу товара, меньший порядковый номер присваивается заявке на участие в закупке, поданной участником закупки, разместившим в соответствии с пунктом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>настоящей части предварительное предложение в отношении такого товара ранее других участников закупки;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1" w:val="left"/>
        </w:tabs>
        <w:bidi w:val="0"/>
        <w:spacing w:before="0" w:after="0"/>
        <w:ind w:left="0" w:right="0" w:firstLine="580"/>
        <w:jc w:val="both"/>
      </w:pPr>
      <w:r>
        <w:rPr>
          <w:rStyle w:val="CharStyle6"/>
        </w:rPr>
        <w:t xml:space="preserve">направляет заказчику заявки на участие в закупке (с указанием присвоенных в соответствии с подпунктом «б» настоящего пункта порядковых номеров), предусмотренные подпунктом «а» настоящего пункта и содержащие информацию и документы, предусмотренные подпунктами «а»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«е» и «к» пункта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настоящей части, частью </w:t>
      </w:r>
      <w:r>
        <w:rPr>
          <w:rStyle w:val="CharStyle6"/>
          <w:lang w:val="en-US" w:eastAsia="en-US"/>
        </w:rPr>
        <w:t xml:space="preserve">11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24.1 </w:t>
      </w:r>
      <w:r>
        <w:rPr>
          <w:rStyle w:val="CharStyle6"/>
        </w:rPr>
        <w:t>настоящего Федерального закона;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1" w:val="left"/>
        </w:tabs>
        <w:bidi w:val="0"/>
        <w:spacing w:before="0" w:after="320"/>
        <w:ind w:left="0" w:right="0" w:firstLine="580"/>
        <w:jc w:val="both"/>
      </w:pPr>
      <w:r>
        <w:rPr>
          <w:rStyle w:val="CharStyle6"/>
        </w:rPr>
        <w:t xml:space="preserve">в случае указания участником закупки в предварительном предложении в соответствии с подпунктом «ж» пункта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настоящей части максимального количества товара блокирует количество товара, указанное в соответствии с таким подпунктом в предварительном предложении каждого участника закупки, заявка которого направлена в соответствии с подпунктом «в» настоящего пункта, в размере предусмотренного в извещении об осуществлении закупки в соответствии с подпунктом "в" пункта </w:t>
      </w:r>
      <w:r>
        <w:rPr>
          <w:rStyle w:val="CharStyle6"/>
          <w:lang w:val="en-US" w:eastAsia="en-US"/>
        </w:rPr>
        <w:t xml:space="preserve">3 </w:t>
      </w:r>
      <w:r>
        <w:rPr>
          <w:rStyle w:val="CharStyle6"/>
        </w:rPr>
        <w:t>настоящей части количества закупаемого товара.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580"/>
        <w:jc w:val="both"/>
      </w:pPr>
      <w:r>
        <w:rPr>
          <w:rStyle w:val="CharStyle6"/>
        </w:rPr>
        <w:t xml:space="preserve">Проанализировав извещение о проведении закупки </w:t>
      </w:r>
      <w:r>
        <w:rPr>
          <w:rStyle w:val="CharStyle6"/>
          <w:lang w:val="en-US" w:eastAsia="en-US"/>
        </w:rPr>
        <w:t xml:space="preserve">№ 0180300001126000004 </w:t>
      </w:r>
      <w:r>
        <w:rPr>
          <w:rStyle w:val="CharStyle6"/>
        </w:rPr>
        <w:t xml:space="preserve">комиссией Хакасского УФАС России установлено, что объектом закупки является поставка секции стульев многоместной, наименование и характеристики которого указаны Заказчиком с использованием позиции КТРУ </w:t>
      </w:r>
      <w:r>
        <w:rPr>
          <w:rStyle w:val="CharStyle6"/>
          <w:lang w:val="en-US" w:eastAsia="en-US"/>
        </w:rPr>
        <w:t xml:space="preserve">31.01.11.150-00000010. </w:t>
      </w:r>
      <w:r>
        <w:rPr>
          <w:rStyle w:val="CharStyle6"/>
        </w:rPr>
        <w:t>Между тем, в извещении помимо прочего включено описание объекта закупки, которое содержит дополнительные характеристики, не включенные в КТРУ.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580"/>
        <w:jc w:val="both"/>
      </w:pPr>
      <w:r>
        <w:rPr>
          <w:rStyle w:val="CharStyle6"/>
        </w:rPr>
        <w:t xml:space="preserve">Следует отметить, что согласно позиции Минфина России, изложенной в письме от </w:t>
      </w:r>
      <w:r>
        <w:rPr>
          <w:rStyle w:val="CharStyle6"/>
          <w:lang w:val="en-US" w:eastAsia="en-US"/>
        </w:rPr>
        <w:t xml:space="preserve">10.08.2023 № 24-03-06/75075, </w:t>
      </w:r>
      <w:r>
        <w:rPr>
          <w:rStyle w:val="CharStyle6"/>
        </w:rPr>
        <w:t xml:space="preserve">закупка товара у единственного поставщика в электронной форме на сумму, предусмотренную частью </w:t>
      </w:r>
      <w:r>
        <w:rPr>
          <w:rStyle w:val="CharStyle6"/>
          <w:lang w:val="en-US" w:eastAsia="en-US"/>
        </w:rPr>
        <w:t xml:space="preserve">12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93 </w:t>
      </w:r>
      <w:r>
        <w:rPr>
          <w:rStyle w:val="CharStyle6"/>
        </w:rPr>
        <w:t>Закона о контрактной системе, осуществляется только при наличии в каталоге позиции, содержащей описание объекта закупки, включающее характеристики товара.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580"/>
        <w:jc w:val="both"/>
      </w:pPr>
      <w:r>
        <w:rPr>
          <w:rStyle w:val="CharStyle6"/>
        </w:rPr>
        <w:t xml:space="preserve">В рассматриваемом же случае, Заказчиком установлены следующие характеристики из позиции КТРУ </w:t>
      </w:r>
      <w:r>
        <w:rPr>
          <w:rStyle w:val="CharStyle6"/>
          <w:lang w:val="en-US" w:eastAsia="en-US"/>
        </w:rPr>
        <w:t xml:space="preserve">31.01.11.150-00000010 </w:t>
      </w:r>
      <w:r>
        <w:rPr>
          <w:rStyle w:val="CharStyle6"/>
        </w:rPr>
        <w:t>«Секция стульев многоместная»:</w:t>
      </w:r>
    </w:p>
    <w:tbl>
      <w:tblPr>
        <w:tblOverlap w:val="never"/>
        <w:jc w:val="center"/>
        <w:tblLayout w:type="fixed"/>
      </w:tblPr>
      <w:tblGrid>
        <w:gridCol w:w="1939"/>
        <w:gridCol w:w="1454"/>
        <w:gridCol w:w="970"/>
        <w:gridCol w:w="1402"/>
        <w:gridCol w:w="461"/>
        <w:gridCol w:w="710"/>
        <w:gridCol w:w="2395"/>
        <w:gridCol w:w="811"/>
      </w:tblGrid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НапменоБание товара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Кса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Тип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Елиннца измерения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Цена за единицу*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 xml:space="preserve">Ксстачестао (объем работы, </w:t>
            </w:r>
            <w:r>
              <w:rPr>
                <w:rStyle w:val="CharStyle3"/>
                <w:sz w:val="11"/>
                <w:szCs w:val="11"/>
                <w:lang w:val="en-US" w:eastAsia="en-US"/>
              </w:rPr>
              <w:t>усл^ти)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Стоимость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 xml:space="preserve">Секция </w:t>
            </w:r>
            <w:r>
              <w:rPr>
                <w:rStyle w:val="CharStyle3"/>
                <w:sz w:val="11"/>
                <w:szCs w:val="11"/>
                <w:lang w:val="en-US" w:eastAsia="en-US"/>
              </w:rPr>
              <w:t xml:space="preserve">mTOieB </w:t>
            </w:r>
            <w:r>
              <w:rPr>
                <w:rStyle w:val="CharStyle3"/>
                <w:sz w:val="11"/>
                <w:szCs w:val="11"/>
              </w:rPr>
              <w:t>многоместная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  <w:lang w:val="en-US" w:eastAsia="en-US"/>
              </w:rPr>
              <w:t>3L01.11.15O-0O0CHX:i{)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Штука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  <w:lang w:val="en-US" w:eastAsia="en-US"/>
              </w:rPr>
              <w:t>28836.00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  <w:lang w:val="en-US" w:eastAsia="en-US"/>
              </w:rPr>
              <w:t>16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  <w:lang w:val="en-US" w:eastAsia="en-US"/>
              </w:rPr>
              <w:t>461376.00</w:t>
            </w:r>
          </w:p>
        </w:tc>
      </w:tr>
      <w:tr>
        <w:trPr>
          <w:trHeight w:val="245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 xml:space="preserve">Харазсгернстики товара, работы, </w:t>
            </w:r>
            <w:r>
              <w:rPr>
                <w:rStyle w:val="CharStyle3"/>
                <w:sz w:val="11"/>
                <w:szCs w:val="11"/>
                <w:lang w:val="en-US" w:eastAsia="en-US"/>
              </w:rPr>
              <w:t xml:space="preserve">^тллти ( </w:t>
            </w:r>
            <w:r>
              <w:rPr>
                <w:rStyle w:val="CharStyle3"/>
                <w:sz w:val="11"/>
                <w:szCs w:val="11"/>
              </w:rPr>
              <w:t>Секция т ль е в мкогосиестиая)</w:t>
            </w:r>
          </w:p>
        </w:tc>
      </w:tr>
      <w:tr>
        <w:trPr>
          <w:trHeight w:val="23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Наименозанне аарактернстнки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Значение хараестеристикн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ЕдикЕща Еотерення характеристики</w:t>
            </w:r>
          </w:p>
        </w:tc>
      </w:tr>
      <w:tr>
        <w:trPr>
          <w:trHeight w:val="23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Вид мэтерпала сиденья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Дерево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Вид материала спинки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Дерево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Налнчне мягкого сиденья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"/>
                <w:sz w:val="10"/>
                <w:szCs w:val="10"/>
              </w:rPr>
              <w:t>Да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Налнчне мягкой спинки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"/>
                <w:sz w:val="10"/>
                <w:szCs w:val="10"/>
              </w:rPr>
              <w:t>Да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Налжчне откидного сиденья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"/>
                <w:sz w:val="10"/>
                <w:szCs w:val="10"/>
              </w:rPr>
              <w:t>Да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Наличие подлокотников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"/>
                <w:sz w:val="10"/>
                <w:szCs w:val="10"/>
              </w:rPr>
              <w:t>Да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КатнчестБО посадочных мест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  <w:lang w:val="en-US" w:eastAsia="en-US"/>
              </w:rPr>
              <w:t>2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Шт],т:а</w:t>
            </w:r>
          </w:p>
        </w:tc>
      </w:tr>
      <w:tr>
        <w:trPr>
          <w:trHeight w:val="240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Наличие шсшггра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"/>
                <w:sz w:val="11"/>
                <w:szCs w:val="11"/>
              </w:rPr>
              <w:t>Нет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41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6"/>
        </w:rPr>
        <w:t>Описание объекта закупки содержит характеристики определяющие конструкцию кресел, обивочный материал, фурнитуры и метизы, крепление и комплектацию кресел. При этом, в описании объекта закупки содержатся технические характеристики, определяющие размеры и параметры боковины, сиденья и спинки кресел.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6"/>
        </w:rPr>
        <w:t xml:space="preserve">Однако, позиция КТРУ </w:t>
      </w:r>
      <w:r>
        <w:rPr>
          <w:rStyle w:val="CharStyle6"/>
          <w:lang w:val="en-US" w:eastAsia="en-US"/>
        </w:rPr>
        <w:t xml:space="preserve">31.01.11.150-00000010 </w:t>
      </w:r>
      <w:r>
        <w:rPr>
          <w:rStyle w:val="CharStyle6"/>
        </w:rPr>
        <w:t>не содержит характеристик, которые содержатся в описании объекта.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6"/>
        </w:rPr>
        <w:t xml:space="preserve">В письменных пояснениях и в ходе заседания Комиссии Заказчик пояснил, что товар закупается для сельского дома культуры, который относится к категории культурно-досуговых учреждений, в связи с чем зрительный зал должен быть оснащен специализированными креслами, соответствующим требованиям ГОСТ </w:t>
      </w:r>
      <w:r>
        <w:rPr>
          <w:rStyle w:val="CharStyle6"/>
          <w:lang w:val="en-US" w:eastAsia="en-US"/>
        </w:rPr>
        <w:t xml:space="preserve">16854-2016 </w:t>
      </w:r>
      <w:r>
        <w:rPr>
          <w:rStyle w:val="CharStyle6"/>
        </w:rPr>
        <w:t>«Кресла зрительных залов. Общие технические условия».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6"/>
        </w:rPr>
        <w:t>Таким образом, необходимость включения описания объекта закупки в извещение было обусловлена тем, что характеристики по КТРУ не в полной мере описывают некоторые технические характеристики закупаемого товара. Заказчик при описании объекта закупки указал функциональные, технические и качественные характеристики, а также требования к качеству товаров в целях удовлетворения муниципальных нужд, исходя из необходимости достижения результатов и эффективности закупки, руководствуясь Законом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6"/>
        </w:rPr>
        <w:t xml:space="preserve">При этом, на заседании Комиссии Заказчик дополнительно пояснил, что в целях обеспечения эффективного расходования денежных средств, выделенных в рамках реализации государственной программы Республики Хакасия «Культура Республики Хакасия», а также с учётом установленных сжатых сроков исполнения соответствующих обязательств, Заказчик принял решение о проведении закупки в порядке, предусмотренном частью </w:t>
      </w:r>
      <w:r>
        <w:rPr>
          <w:rStyle w:val="CharStyle6"/>
          <w:lang w:val="en-US" w:eastAsia="en-US"/>
        </w:rPr>
        <w:t xml:space="preserve">12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93 </w:t>
      </w:r>
      <w:r>
        <w:rPr>
          <w:rStyle w:val="CharStyle6"/>
        </w:rPr>
        <w:t>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6"/>
        </w:rPr>
        <w:t>Заказчик указал, что иные предусмотренные Законом о контрактной системе способы определения поставщика (подрядчика, исполнителя) сопряжены с более продолжительными процедурными сроками, что не позволило бы обеспечить своевременное исполнение обязательств.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6"/>
          <w:i/>
          <w:iCs/>
        </w:rPr>
        <w:t>Комиссия Хакасского УФАС России, заслушав пояснения сторон, изучив представленные в материалы дела документы приходит к следующим выводам.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36" w:val="left"/>
        </w:tabs>
        <w:bidi w:val="0"/>
        <w:spacing w:before="0" w:after="0"/>
        <w:ind w:left="0" w:right="0" w:firstLine="580"/>
        <w:jc w:val="both"/>
      </w:pPr>
      <w:r>
        <w:rPr>
          <w:rStyle w:val="CharStyle6"/>
          <w:lang w:val="en-US" w:eastAsia="en-US"/>
        </w:rPr>
        <w:t>.</w:t>
      </w:r>
      <w:r>
        <w:rPr>
          <w:rStyle w:val="CharStyle6"/>
        </w:rPr>
        <w:t xml:space="preserve">ИсходИсходяо изж:положений подпункта Т </w:t>
      </w:r>
      <w:r>
        <w:rPr>
          <w:rStyle w:val="CharStyle6"/>
          <w:i/>
          <w:iCs/>
        </w:rPr>
        <w:t>«в»</w:t>
      </w:r>
      <w:r>
        <w:rPr>
          <w:rStyle w:val="CharStyle6"/>
        </w:rPr>
        <w:t xml:space="preserve"> пункта:п3 частига 12 истатьиа 93 1 Зак контрактной системе, с учетом позиции Минфина России, изложенной в письме от 10.08.2023 № 24-03-06/75075, Комиссия Хакасского УФАС России приходит к выводу, что закупка по части 12 статьи 93 Закона о контрактной системе осуществляется только при наличии позиции КТРУ и исключительно при использовании технических характеристик, имеющихся в такой позиции. Только в этом случае у заказчика возникает право осуществить закупку по части 12 статьи 93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6"/>
        </w:rPr>
        <w:t>Таким образом, Комиссия Хакасского УФАС России усматривает в действиях Заказчика, включившего в извещение описание объекта закупки, который содержит в себе дополнительные характеристики к закупаемому товару и не включенные в КТРУ, нарушение положений подпункта «в» пункта 3 части 12 статьи 93 Закона о контрактной системе, что содержит признаки состава административного правонарушения, ответственность за совершение которого предусмотрена частью 5 статьи 7.30.1 КоАП РФ.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6"/>
        </w:rPr>
        <w:t>Комиссия Хакасского УФАС России не оспаривает потребность Заказчика в закупке кресел с дополнительным характеристиками, указанными в описании объекта закупки, однако, Комиссия отмечает, что в случае если под потребности Заказчика нет подходящей позиции в КТРУ, с необходимыми характеристиками, то такую закупку необходимо осуществлять другим способом (аукцион, запрос котировок, конкурс), а не в соответствии с частью 12 статьи 93 Закона о контрактной системе.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07" w:val="left"/>
        </w:tabs>
        <w:bidi w:val="0"/>
        <w:spacing w:before="0" w:after="0"/>
        <w:ind w:left="0" w:right="0" w:firstLine="580"/>
        <w:jc w:val="both"/>
      </w:pPr>
      <w:r>
        <w:rPr>
          <w:rStyle w:val="CharStyle6"/>
        </w:rPr>
        <w:t xml:space="preserve">.В сооВ3 соответствии!1с частьюП5 статьи1 51ЯЗакона оЭконтрактной3 системе,э ненпо одного рабочего дня, следующего за датой размещения заказчиком информации и документов в соответствии с пунктом 2 или 3 части 4 настоящей статьи, участник закупки, с которым заключается контракт, осуществляет действия, предусмотренные пунктом 1 части 3 настоящей статьи. Заказчик не позднее двух рабочих дней, следующих за днем осуществления таких действий участником закупки, размещает в единой информационной системе и на электронной площадке (с использованием единой информационной системы) подписанный усиленной электронной подписью лица, имеющего право действовать от имени заказчика, контракт (за исключением случаев, установленных настоящим Федеральным законом, и не ранее срока, предусмотренного частью 1 настоящей статьи). </w:t>
      </w:r>
      <w:r>
        <w:rPr>
          <w:rStyle w:val="CharStyle6"/>
          <w:u w:val="single"/>
        </w:rPr>
        <w:t>Контракт считается заключенным в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день размещения контракта, подписанного усиленной электронной подписью лица,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имеющего право действовать от имени заказчика, в единой информационной системе. В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случаях, предусмотренных частью 5 статьи 103 настоящего Федерального закона, такой</w:t>
      </w:r>
      <w:r>
        <w:rPr>
          <w:rStyle w:val="CharStyle6"/>
        </w:rPr>
        <w:t xml:space="preserve"> </w:t>
      </w:r>
      <w:r>
        <w:rPr>
          <w:rStyle w:val="CharStyle6"/>
          <w:u w:val="single"/>
        </w:rPr>
        <w:t>подписанный контракт не размещается на, официальном сайте.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40" w:line="288" w:lineRule="auto"/>
        <w:ind w:left="0" w:right="0" w:firstLine="560"/>
        <w:jc w:val="both"/>
      </w:pPr>
      <w:r>
        <w:rPr>
          <w:rStyle w:val="CharStyle6"/>
        </w:rPr>
        <w:t>На момент рассмотрения жалобы Комиссией Хакасского УФАС России, контракт не был размещен в реестре контрактов.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360"/>
        <w:jc w:val="left"/>
        <w:rPr>
          <w:sz w:val="16"/>
          <w:szCs w:val="16"/>
        </w:rPr>
      </w:pPr>
      <w:r>
        <w:rPr>
          <w:rStyle w:val="CharStyle3"/>
          <w:rFonts w:ascii="Tahoma" w:eastAsia="Tahoma" w:hAnsi="Tahoma" w:cs="Tahoma"/>
          <w:sz w:val="16"/>
          <w:szCs w:val="16"/>
        </w:rPr>
        <w:t>Информация о процедуре заключения контракта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1080" w:right="0" w:firstLine="0"/>
        <w:jc w:val="left"/>
        <w:rPr>
          <w:sz w:val="8"/>
          <w:szCs w:val="8"/>
        </w:rPr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1155065</wp:posOffset>
                </wp:positionH>
                <wp:positionV relativeFrom="paragraph">
                  <wp:posOffset>12700</wp:posOffset>
                </wp:positionV>
                <wp:extent cx="359410" cy="8509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9410" cy="85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Style w:val="CharStyle3"/>
                                <w:rFonts w:ascii="Tahoma" w:eastAsia="Tahoma" w:hAnsi="Tahoma" w:cs="Tahoma"/>
                                <w:sz w:val="8"/>
                                <w:szCs w:val="8"/>
                              </w:rPr>
                              <w:t>ЭАКАЗЧИК(И,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0.950000000000003pt;margin-top:1.pt;width:28.300000000000001pt;height:6.7000000000000002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Style w:val="CharStyle3"/>
                          <w:rFonts w:ascii="Tahoma" w:eastAsia="Tahoma" w:hAnsi="Tahoma" w:cs="Tahoma"/>
                          <w:sz w:val="8"/>
                          <w:szCs w:val="8"/>
                        </w:rPr>
                        <w:t>ЭАКАЗЧИК(И,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4133215</wp:posOffset>
                </wp:positionH>
                <wp:positionV relativeFrom="paragraph">
                  <wp:posOffset>12700</wp:posOffset>
                </wp:positionV>
                <wp:extent cx="996950" cy="8509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6950" cy="85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Style w:val="CharStyle3"/>
                                <w:rFonts w:ascii="Tahoma" w:eastAsia="Tahoma" w:hAnsi="Tahoma" w:cs="Tahoma"/>
                                <w:sz w:val="8"/>
                                <w:szCs w:val="8"/>
                              </w:rPr>
                              <w:t xml:space="preserve">ЦЕНА КОНТРАКТА, </w:t>
                            </w:r>
                            <w:r>
                              <w:rPr>
                                <w:rStyle w:val="CharStyle3"/>
                                <w:rFonts w:ascii="Tahoma" w:eastAsia="Tahoma" w:hAnsi="Tahoma" w:cs="Tahoma"/>
                                <w:sz w:val="8"/>
                                <w:szCs w:val="8"/>
                                <w:lang w:val="en-US" w:eastAsia="en-US"/>
                              </w:rPr>
                              <w:t xml:space="preserve">f </w:t>
                            </w:r>
                            <w:r>
                              <w:rPr>
                                <w:rStyle w:val="CharStyle3"/>
                                <w:rFonts w:ascii="Tahoma" w:eastAsia="Tahoma" w:hAnsi="Tahoma" w:cs="Tahoma"/>
                                <w:sz w:val="8"/>
                                <w:szCs w:val="8"/>
                              </w:rPr>
                              <w:t>КОММЕНТАРИИ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25.44999999999999pt;margin-top:1.pt;width:78.5pt;height:6.7000000000000002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Style w:val="CharStyle3"/>
                          <w:rFonts w:ascii="Tahoma" w:eastAsia="Tahoma" w:hAnsi="Tahoma" w:cs="Tahoma"/>
                          <w:sz w:val="8"/>
                          <w:szCs w:val="8"/>
                        </w:rPr>
                        <w:t xml:space="preserve">ЦЕНА КОНТРАКТА, </w:t>
                      </w:r>
                      <w:r>
                        <w:rPr>
                          <w:rStyle w:val="CharStyle3"/>
                          <w:rFonts w:ascii="Tahoma" w:eastAsia="Tahoma" w:hAnsi="Tahoma" w:cs="Tahoma"/>
                          <w:sz w:val="8"/>
                          <w:szCs w:val="8"/>
                          <w:lang w:val="en-US" w:eastAsia="en-US"/>
                        </w:rPr>
                        <w:t xml:space="preserve">f </w:t>
                      </w:r>
                      <w:r>
                        <w:rPr>
                          <w:rStyle w:val="CharStyle3"/>
                          <w:rFonts w:ascii="Tahoma" w:eastAsia="Tahoma" w:hAnsi="Tahoma" w:cs="Tahoma"/>
                          <w:sz w:val="8"/>
                          <w:szCs w:val="8"/>
                        </w:rPr>
                        <w:t>КОММЕНТАРИИ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rFonts w:ascii="Tahoma" w:eastAsia="Tahoma" w:hAnsi="Tahoma" w:cs="Tahoma"/>
          <w:sz w:val="8"/>
          <w:szCs w:val="8"/>
        </w:rPr>
        <w:t>ГОСТАВЩИК(И), [ПОДРЯДЧИК[И,, ИСП0ЛНИТЕЛЬ1И))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7150" distB="0" distL="0" distR="0" simplePos="0" relativeHeight="125829384" behindDoc="0" locked="0" layoutInCell="1" allowOverlap="1">
                <wp:simplePos x="0" y="0"/>
                <wp:positionH relativeFrom="page">
                  <wp:posOffset>1155065</wp:posOffset>
                </wp:positionH>
                <wp:positionV relativeFrom="paragraph">
                  <wp:posOffset>57150</wp:posOffset>
                </wp:positionV>
                <wp:extent cx="932815" cy="46926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469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1"/>
                              </w:rPr>
                              <w:t>АДМИНИСТРАЦИЯ СЕЛЬСКОГО ПОСЕЛЕНИЯ ЗНАМЕНСКОГО СЕЛЬСОВЕТА БОГРАДСКОГО МУНИЦИПАЛЬНОГО РАЙОНА РЕСПУБЛИКИ ХАКАСИЯ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90.950000000000003pt;margin-top:4.5pt;width:73.450000000000003pt;height:36.950000000000003pt;z-index:-125829369;mso-wrap-distance-left:0;mso-wrap-distance-top:4.5pt;mso-wrap-distance-right:0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31"/>
                        </w:rPr>
                        <w:t>АДМИНИСТРАЦИЯ СЕЛЬСКОГО ПОСЕЛЕНИЯ ЗНАМЕНСКОГО СЕЛЬСОВЕТА БОГРАДСКОГО МУНИЦИПАЛЬНОГО РАЙОНА РЕСПУБЛИКИ ХАКАСИЯ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274320" distL="0" distR="0" simplePos="0" relativeHeight="125829386" behindDoc="0" locked="0" layoutInCell="1" allowOverlap="1">
                <wp:simplePos x="0" y="0"/>
                <wp:positionH relativeFrom="page">
                  <wp:posOffset>2301240</wp:posOffset>
                </wp:positionH>
                <wp:positionV relativeFrom="paragraph">
                  <wp:posOffset>57150</wp:posOffset>
                </wp:positionV>
                <wp:extent cx="786130" cy="19494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1"/>
                              </w:rPr>
                              <w:t>ТАТЬЯНА ВЯЧЕСЛАВОВНА ГИНИЯТУЛЛИНА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81.20000000000002pt;margin-top:4.5pt;width:61.899999999999999pt;height:15.35pt;z-index:-125829367;mso-wrap-distance-left:0;mso-wrap-distance-top:4.5pt;mso-wrap-distance-right:0;mso-wrap-distance-bottom:21.600000000000001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1"/>
                        </w:rPr>
                        <w:t>ТАТЬЯНА ВЯЧЕСЛАВОВНА ГИНИЯТУЛЛИНА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179705" distL="0" distR="0" simplePos="0" relativeHeight="125829388" behindDoc="0" locked="0" layoutInCell="1" allowOverlap="1">
                <wp:simplePos x="0" y="0"/>
                <wp:positionH relativeFrom="page">
                  <wp:posOffset>3261360</wp:posOffset>
                </wp:positionH>
                <wp:positionV relativeFrom="paragraph">
                  <wp:posOffset>57150</wp:posOffset>
                </wp:positionV>
                <wp:extent cx="682625" cy="28956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289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1"/>
                              </w:rPr>
                              <w:t>Контракт заключен Сведения процедуры заключения контракта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6.80000000000001pt;margin-top:4.5pt;width:53.75pt;height:22.800000000000001pt;z-index:-125829365;mso-wrap-distance-left:0;mso-wrap-distance-top:4.5pt;mso-wrap-distance-right:0;mso-wrap-distance-bottom:14.15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31"/>
                        </w:rPr>
                        <w:t>Контракт заключен Сведения процедуры заключения контракта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" distB="381000" distL="0" distR="0" simplePos="0" relativeHeight="125829390" behindDoc="0" locked="0" layoutInCell="1" allowOverlap="1">
                <wp:simplePos x="0" y="0"/>
                <wp:positionH relativeFrom="page">
                  <wp:posOffset>4133215</wp:posOffset>
                </wp:positionH>
                <wp:positionV relativeFrom="paragraph">
                  <wp:posOffset>53975</wp:posOffset>
                </wp:positionV>
                <wp:extent cx="335280" cy="9144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528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color w:val="8B8B8E"/>
                                <w:sz w:val="11"/>
                                <w:szCs w:val="11"/>
                                <w:lang w:val="en-US" w:eastAsia="en-US"/>
                              </w:rPr>
                              <w:t>446 400,0 0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25.44999999999999pt;margin-top:4.25pt;width:26.400000000000002pt;height:7.2000000000000002pt;z-index:-125829363;mso-wrap-distance-left:0;mso-wrap-distance-top:4.25pt;mso-wrap-distance-right:0;mso-wrap-distance-bottom:30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color w:val="8B8B8E"/>
                          <w:sz w:val="11"/>
                          <w:szCs w:val="11"/>
                          <w:lang w:val="en-US" w:eastAsia="en-US"/>
                        </w:rPr>
                        <w:t>446 400,0 0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79705" distL="0" distR="0" simplePos="0" relativeHeight="125829392" behindDoc="0" locked="0" layoutInCell="1" allowOverlap="1">
                <wp:simplePos x="0" y="0"/>
                <wp:positionH relativeFrom="page">
                  <wp:posOffset>4727575</wp:posOffset>
                </wp:positionH>
                <wp:positionV relativeFrom="paragraph">
                  <wp:posOffset>50800</wp:posOffset>
                </wp:positionV>
                <wp:extent cx="731520" cy="29591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1"/>
                              </w:rPr>
                              <w:t xml:space="preserve">Размещен по{Ц1иоанный контракт </w:t>
                            </w:r>
                            <w:r>
                              <w:rPr>
                                <w:rStyle w:val="CharStyle31"/>
                                <w:lang w:val="en-US" w:eastAsia="en-US"/>
                              </w:rPr>
                              <w:t xml:space="preserve">№ </w:t>
                            </w:r>
                            <w:r>
                              <w:rPr>
                                <w:rStyle w:val="CharStyle31"/>
                              </w:rPr>
                              <w:t xml:space="preserve">2/Ч12/26 от </w:t>
                            </w:r>
                            <w:r>
                              <w:rPr>
                                <w:rStyle w:val="CharStyle31"/>
                                <w:lang w:val="en-US" w:eastAsia="en-US"/>
                              </w:rPr>
                              <w:t>28.04.2026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72.25pt;margin-top:4.pt;width:57.600000000000001pt;height:23.300000000000001pt;z-index:-125829361;mso-wrap-distance-left:0;mso-wrap-distance-top:4.pt;mso-wrap-distance-right:0;mso-wrap-distance-bottom:14.15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rStyle w:val="CharStyle31"/>
                        </w:rPr>
                        <w:t xml:space="preserve">Размещен по{Ц1иоанный контракт </w:t>
                      </w:r>
                      <w:r>
                        <w:rPr>
                          <w:rStyle w:val="CharStyle31"/>
                          <w:lang w:val="en-US" w:eastAsia="en-US"/>
                        </w:rPr>
                        <w:t xml:space="preserve">№ </w:t>
                      </w:r>
                      <w:r>
                        <w:rPr>
                          <w:rStyle w:val="CharStyle31"/>
                        </w:rPr>
                        <w:t xml:space="preserve">2/Ч12/26 от </w:t>
                      </w:r>
                      <w:r>
                        <w:rPr>
                          <w:rStyle w:val="CharStyle31"/>
                          <w:lang w:val="en-US" w:eastAsia="en-US"/>
                        </w:rPr>
                        <w:t>28.04.2026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360"/>
        <w:jc w:val="both"/>
        <w:rPr>
          <w:sz w:val="16"/>
          <w:szCs w:val="16"/>
        </w:rPr>
      </w:pPr>
      <w:r>
        <w:rPr>
          <w:rStyle w:val="CharStyle3"/>
          <w:rFonts w:ascii="Tahoma" w:eastAsia="Tahoma" w:hAnsi="Tahoma" w:cs="Tahoma"/>
          <w:sz w:val="16"/>
          <w:szCs w:val="16"/>
        </w:rPr>
        <w:t>Сведения о контракте из реестра контрактов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320" w:line="322" w:lineRule="auto"/>
        <w:ind w:left="320" w:right="7440" w:firstLine="0"/>
        <w:jc w:val="right"/>
        <w:rPr>
          <w:sz w:val="13"/>
          <w:szCs w:val="13"/>
        </w:rPr>
      </w:pPr>
      <w:r>
        <w:rPr>
          <w:rStyle w:val="CharStyle31"/>
        </w:rPr>
        <w:t xml:space="preserve">Сведения о контракте из реестра контрактов отс/тствую’ </w:t>
      </w:r>
      <w:r>
        <w:rPr>
          <w:rStyle w:val="CharStyle31"/>
          <w:rFonts w:ascii="Times New Roman" w:eastAsia="Times New Roman" w:hAnsi="Times New Roman" w:cs="Times New Roman"/>
          <w:sz w:val="13"/>
          <w:szCs w:val="13"/>
        </w:rPr>
        <w:t xml:space="preserve">Активация </w:t>
      </w:r>
      <w:r>
        <w:rPr>
          <w:rStyle w:val="CharStyle31"/>
          <w:rFonts w:ascii="Times New Roman" w:eastAsia="Times New Roman" w:hAnsi="Times New Roman" w:cs="Times New Roman"/>
          <w:sz w:val="13"/>
          <w:szCs w:val="13"/>
          <w:lang w:val="en-US" w:eastAsia="en-US"/>
        </w:rPr>
        <w:t>idows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6"/>
        </w:rPr>
        <w:t xml:space="preserve">Согласно пункту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22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99 </w:t>
      </w:r>
      <w:r>
        <w:rPr>
          <w:rStyle w:val="CharStyle6"/>
        </w:rPr>
        <w:t>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6"/>
        </w:rPr>
        <w:t>Таким образом, с учётом выявленных нарушений. Комиссией принято решение выдать субъектам контроля обязательное для исполнения предписание об аннулировании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6"/>
        </w:rPr>
        <w:t>На основании изложенного и руководствуясь положениями Закона о контрактной системе. Комиссия,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86" w:lineRule="auto"/>
        <w:ind w:left="0" w:right="0" w:firstLine="0"/>
        <w:jc w:val="center"/>
      </w:pPr>
      <w:bookmarkStart w:id="10" w:name="bookmark10"/>
      <w:r>
        <w:rPr>
          <w:rStyle w:val="CharStyle24"/>
          <w:b/>
          <w:bCs/>
        </w:rPr>
        <w:t>РЕШИЛА:</w:t>
      </w:r>
      <w:bookmarkEnd w:id="10"/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15" w:val="left"/>
          <w:tab w:pos="5698" w:val="left"/>
        </w:tabs>
        <w:bidi w:val="0"/>
        <w:spacing w:before="0" w:after="320"/>
        <w:ind w:left="0" w:right="0" w:firstLine="600"/>
        <w:jc w:val="both"/>
      </w:pPr>
      <w:r>
        <w:rPr>
          <w:rStyle w:val="CharStyle6"/>
        </w:rPr>
        <w:t>Признать жалобу ИП</w:t>
        <w:tab/>
        <w:t>обоснованной.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48" w:val="left"/>
        </w:tabs>
        <w:bidi w:val="0"/>
        <w:spacing w:before="0" w:after="320" w:line="288" w:lineRule="auto"/>
        <w:ind w:left="0" w:right="0" w:firstLine="600"/>
        <w:jc w:val="both"/>
      </w:pPr>
      <w:r>
        <w:rPr>
          <w:rStyle w:val="CharStyle6"/>
        </w:rPr>
        <w:t xml:space="preserve">Признать Заказчика нарушившим подпункт «в» пункта </w:t>
      </w:r>
      <w:r>
        <w:rPr>
          <w:rStyle w:val="CharStyle6"/>
          <w:lang w:val="en-US" w:eastAsia="en-US"/>
        </w:rPr>
        <w:t xml:space="preserve">3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12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93 </w:t>
      </w:r>
      <w:r>
        <w:rPr>
          <w:rStyle w:val="CharStyle6"/>
        </w:rPr>
        <w:t>Закона о контрактной системе.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48" w:val="left"/>
        </w:tabs>
        <w:bidi w:val="0"/>
        <w:spacing w:before="0" w:after="320"/>
        <w:ind w:left="0" w:right="0" w:firstLine="600"/>
        <w:jc w:val="both"/>
      </w:pPr>
      <w:r>
        <w:rPr>
          <w:rStyle w:val="CharStyle6"/>
        </w:rPr>
        <w:t>Заказчику и Оператору электронной площадки выдать предписание об устранении выявленных нарушений.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58" w:val="left"/>
        </w:tabs>
        <w:bidi w:val="0"/>
        <w:spacing w:before="0" w:after="320"/>
        <w:ind w:left="0" w:right="0" w:firstLine="600"/>
        <w:jc w:val="both"/>
      </w:pPr>
      <w:r>
        <w:rPr>
          <w:rStyle w:val="CharStyle6"/>
        </w:rPr>
        <w:t>ПереПередатье материалы</w:t>
      </w:r>
      <w:r>
        <w:rPr>
          <w:rStyle w:val="CharStyle6"/>
          <w:lang w:val="en-US" w:eastAsia="en-US"/>
        </w:rPr>
        <w:t>to</w:t>
      </w:r>
      <w:r>
        <w:rPr>
          <w:rStyle w:val="CharStyle6"/>
        </w:rPr>
        <w:t>жалобыждолжностномуулипу&gt;аУправления</w:t>
      </w:r>
      <w:r>
        <w:rPr>
          <w:rStyle w:val="CharStyle6"/>
          <w:lang w:val="en-US" w:eastAsia="en-US"/>
        </w:rPr>
        <w:t>i,e</w:t>
      </w:r>
      <w:r>
        <w:rPr>
          <w:rStyle w:val="CharStyle6"/>
        </w:rPr>
        <w:t>Федерал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88" w:lineRule="auto"/>
        <w:ind w:left="0" w:right="0" w:firstLine="0"/>
        <w:jc w:val="left"/>
      </w:pPr>
      <w:r>
        <w:rPr>
          <w:rStyle w:val="CharStyle6"/>
        </w:rPr>
        <w:t>антимонопольной службы по Республике Хакаеия для раеемотрения вопроеа о возбуждении дела об админиетративном правонарушении.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600"/>
        <w:jc w:val="both"/>
        <w:rPr>
          <w:sz w:val="20"/>
          <w:szCs w:val="20"/>
        </w:rPr>
      </w:pPr>
      <w:r>
        <w:rPr>
          <w:rStyle w:val="CharStyle3"/>
          <w:i/>
          <w:iCs/>
          <w:sz w:val="20"/>
          <w:szCs w:val="20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>
      <w:headerReference w:type="default" r:id="rId10"/>
      <w:footerReference w:type="default" r:id="rId11"/>
      <w:footnotePr>
        <w:pos w:val="pageBottom"/>
        <w:numFmt w:val="decimal"/>
        <w:numRestart w:val="continuous"/>
      </w:footnotePr>
      <w:pgSz w:w="11900" w:h="16840"/>
      <w:pgMar w:top="1671" w:right="526" w:bottom="1177" w:left="10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9854565</wp:posOffset>
              </wp:positionV>
              <wp:extent cx="56705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</w:rPr>
                            <w:t>2026-974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25pt;margin-top:775.95000000000005pt;width:44.649999999999999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</w:rPr>
                      <w:t>2026-974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732790</wp:posOffset>
              </wp:positionH>
              <wp:positionV relativeFrom="page">
                <wp:posOffset>10013315</wp:posOffset>
              </wp:positionV>
              <wp:extent cx="567055" cy="10668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</w:rPr>
                            <w:t>2026-974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7.700000000000003pt;margin-top:788.45000000000005pt;width:44.649999999999999pt;height:8.4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</w:rPr>
                      <w:t>2026-974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3933190</wp:posOffset>
              </wp:positionH>
              <wp:positionV relativeFrom="page">
                <wp:posOffset>759460</wp:posOffset>
              </wp:positionV>
              <wp:extent cx="6731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8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69999999999999pt;margin-top:59.800000000000004pt;width:5.2999999999999998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8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759460</wp:posOffset>
              </wp:positionV>
              <wp:extent cx="115570" cy="10668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55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8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9.25pt;margin-top:59.800000000000004pt;width:9.0999999999999996pt;height:8.4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8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Body text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8">
    <w:name w:val="Header or footer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4">
    <w:name w:val="Heading #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  <w:lang w:val="en-US" w:eastAsia="en-US"/>
    </w:rPr>
  </w:style>
  <w:style w:type="character" w:customStyle="1" w:styleId="CharStyle24">
    <w:name w:val="Heading #3_"/>
    <w:basedOn w:val="DefaultParagraphFont"/>
    <w:link w:val="Style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7">
    <w:name w:val="Heading #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  <w:lang w:val="en-US" w:eastAsia="en-US"/>
    </w:rPr>
  </w:style>
  <w:style w:type="character" w:customStyle="1" w:styleId="CharStyle31">
    <w:name w:val="Body text (2)_"/>
    <w:basedOn w:val="DefaultParagraphFont"/>
    <w:link w:val="Style30"/>
    <w:rPr>
      <w:rFonts w:ascii="Tahoma" w:eastAsia="Tahoma" w:hAnsi="Tahoma" w:cs="Tahoma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spacing w:line="28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styleId="Style5">
    <w:name w:val="Body text"/>
    <w:basedOn w:val="Normal"/>
    <w:link w:val="CharStyle6"/>
    <w:qFormat/>
    <w:pPr>
      <w:widowControl w:val="0"/>
      <w:shd w:val="clear" w:color="auto" w:fill="auto"/>
      <w:spacing w:line="28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7">
    <w:name w:val="Header or footer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3">
    <w:name w:val="Heading #2"/>
    <w:basedOn w:val="Normal"/>
    <w:link w:val="CharStyle14"/>
    <w:pPr>
      <w:widowControl w:val="0"/>
      <w:shd w:val="clear" w:color="auto" w:fill="auto"/>
      <w:spacing w:after="2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  <w:lang w:val="en-US" w:eastAsia="en-US"/>
    </w:rPr>
  </w:style>
  <w:style w:type="paragraph" w:customStyle="1" w:styleId="Style23">
    <w:name w:val="Heading #3"/>
    <w:basedOn w:val="Normal"/>
    <w:link w:val="CharStyle24"/>
    <w:pPr>
      <w:widowControl w:val="0"/>
      <w:shd w:val="clear" w:color="auto" w:fill="auto"/>
      <w:spacing w:after="320" w:line="262" w:lineRule="auto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6">
    <w:name w:val="Heading #1"/>
    <w:basedOn w:val="Normal"/>
    <w:link w:val="CharStyle27"/>
    <w:pPr>
      <w:widowControl w:val="0"/>
      <w:shd w:val="clear" w:color="auto" w:fill="auto"/>
      <w:spacing w:after="1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  <w:lang w:val="en-US" w:eastAsia="en-US"/>
    </w:rPr>
  </w:style>
  <w:style w:type="paragraph" w:customStyle="1" w:styleId="Style30">
    <w:name w:val="Body text (2)"/>
    <w:basedOn w:val="Normal"/>
    <w:link w:val="CharStyle31"/>
    <w:pPr>
      <w:widowControl w:val="0"/>
      <w:shd w:val="clear" w:color="auto" w:fill="auto"/>
      <w:spacing w:line="314" w:lineRule="auto"/>
    </w:pPr>
    <w:rPr>
      <w:rFonts w:ascii="Tahoma" w:eastAsia="Tahoma" w:hAnsi="Tahoma" w:cs="Tahoma"/>
      <w:b w:val="0"/>
      <w:bCs w:val="0"/>
      <w:i w:val="0"/>
      <w:iCs w:val="0"/>
      <w:smallCaps w:val="0"/>
      <w:strike w:val="0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header" Target="header2.xml"/><Relationship Id="rId11" Type="http://schemas.openxmlformats.org/officeDocument/2006/relationships/footer" Target="footer3.xml"/></Relationships>
</file>