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7255" distL="1169035" distR="1108075" simplePos="0" relativeHeight="125829378" behindDoc="0" locked="0" layoutInCell="1" allowOverlap="1">
            <wp:simplePos x="0" y="0"/>
            <wp:positionH relativeFrom="page">
              <wp:posOffset>1771015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347980" distL="315595" distR="242570" simplePos="0" relativeHeight="125829379" behindDoc="0" locked="0" layoutInCell="1" allowOverlap="1">
                <wp:simplePos x="0" y="0"/>
                <wp:positionH relativeFrom="page">
                  <wp:posOffset>917575</wp:posOffset>
                </wp:positionH>
                <wp:positionV relativeFrom="paragraph">
                  <wp:posOffset>728980</wp:posOffset>
                </wp:positionV>
                <wp:extent cx="2252345" cy="1715770"/>
                <wp:wrapSquare wrapText="right"/>
                <wp:docPr id="3" name="Shape 3"/>
                <a:graphic xmlns:a="http://schemas.openxmlformats.org/drawingml/2006/main">
                  <a:graphicData uri="http://schemas.microsoft.com/office/word/2010/wordprocessingShape">
                    <wps:wsp>
                      <wps:cNvSpPr txBox="1"/>
                      <wps:spPr>
                        <a:xfrm>
                          <a:ext cx="2252345" cy="171577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color w:val="4460A1"/>
                                <w:sz w:val="17"/>
                                <w:szCs w:val="17"/>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rPr>
                                <w:sz w:val="19"/>
                                <w:szCs w:val="19"/>
                              </w:rPr>
                            </w:pPr>
                            <w:r>
                              <w:rPr>
                                <w:rStyle w:val="CharStyle3"/>
                                <w:b/>
                                <w:bCs/>
                                <w:color w:val="4460A1"/>
                                <w:sz w:val="19"/>
                                <w:szCs w:val="19"/>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after="280" w:line="276" w:lineRule="auto"/>
                              <w:ind w:left="0" w:right="0" w:firstLine="0"/>
                              <w:jc w:val="center"/>
                              <w:rPr>
                                <w:sz w:val="16"/>
                                <w:szCs w:val="16"/>
                              </w:rPr>
                            </w:pPr>
                            <w:r>
                              <w:rPr>
                                <w:rStyle w:val="CharStyle3"/>
                                <w:color w:val="4460A1"/>
                                <w:sz w:val="16"/>
                                <w:szCs w:val="16"/>
                              </w:rPr>
                              <w:t>ул. Ленина, 384, г. Ставрополь, 355003</w:t>
                              <w:br/>
                              <w:t>тел. (8652) 25-74-05, факс (8652) 35-28-09</w:t>
                              <w:br/>
                            </w:r>
                            <w:r>
                              <w:rPr>
                                <w:rStyle w:val="CharStyle3"/>
                                <w:color w:val="4460A1"/>
                                <w:sz w:val="16"/>
                                <w:szCs w:val="16"/>
                                <w:lang w:val="en-US" w:eastAsia="en-US"/>
                              </w:rPr>
                              <w:t xml:space="preserve">e-mail: </w:t>
                            </w:r>
                            <w:r>
                              <w:fldChar w:fldCharType="begin"/>
                            </w:r>
                            <w:r>
                              <w:rPr/>
                              <w:instrText> HYPERLINK "mailto:to26@fas.gov.ru" </w:instrText>
                            </w:r>
                            <w:r>
                              <w:fldChar w:fldCharType="separate"/>
                            </w:r>
                            <w:r>
                              <w:rPr>
                                <w:rStyle w:val="CharStyle3"/>
                                <w:color w:val="4460A1"/>
                                <w:sz w:val="16"/>
                                <w:szCs w:val="16"/>
                                <w:lang w:val="en-US" w:eastAsia="en-US"/>
                              </w:rPr>
                              <w:t>to26@fas.gov.ru</w:t>
                            </w:r>
                            <w:r>
                              <w:fldChar w:fldCharType="end"/>
                            </w:r>
                          </w:p>
                          <w:p>
                            <w:pPr>
                              <w:pStyle w:val="Style2"/>
                              <w:keepNext w:val="0"/>
                              <w:keepLines w:val="0"/>
                              <w:widowControl w:val="0"/>
                              <w:shd w:val="clear" w:color="auto" w:fill="auto"/>
                              <w:tabs>
                                <w:tab w:pos="1632" w:val="left"/>
                              </w:tabs>
                              <w:bidi w:val="0"/>
                              <w:spacing w:before="0" w:after="0" w:line="276" w:lineRule="auto"/>
                              <w:ind w:left="0" w:right="0" w:firstLine="320"/>
                              <w:jc w:val="left"/>
                              <w:rPr>
                                <w:sz w:val="9"/>
                                <w:szCs w:val="9"/>
                              </w:rPr>
                            </w:pPr>
                            <w:r>
                              <w:rPr>
                                <w:rStyle w:val="CharStyle3"/>
                                <w:rFonts w:ascii="Arial" w:eastAsia="Arial" w:hAnsi="Arial" w:cs="Arial"/>
                                <w:b/>
                                <w:bCs/>
                                <w:color w:val="191919"/>
                                <w:sz w:val="10"/>
                                <w:szCs w:val="10"/>
                              </w:rPr>
                              <w:t xml:space="preserve">штамп </w:t>
                            </w:r>
                            <w:r>
                              <w:fldChar w:fldCharType="begin"/>
                            </w:r>
                            <w:r>
                              <w:rPr/>
                              <w:instrText> HYPERLINK "file://f207ca94-a13c-4ba0-b72d-f018c9eed8f1/" </w:instrText>
                            </w:r>
                            <w:r>
                              <w:fldChar w:fldCharType="separate"/>
                            </w:r>
                            <w:r>
                              <w:rPr>
                                <w:rStyle w:val="CharStyle3"/>
                                <w:rFonts w:ascii="Arial" w:eastAsia="Arial" w:hAnsi="Arial" w:cs="Arial"/>
                                <w:b/>
                                <w:bCs/>
                                <w:color w:val="191919"/>
                                <w:sz w:val="10"/>
                                <w:szCs w:val="10"/>
                              </w:rPr>
                              <w:t>регистрации</w:t>
                              <w:tab/>
                            </w:r>
                            <w:r>
                              <w:fldChar w:fldCharType="end"/>
                            </w:r>
                            <w:r>
                              <w:rPr>
                                <w:rStyle w:val="CharStyle3"/>
                                <w:smallCaps/>
                                <w:color w:val="4460A1"/>
                                <w:sz w:val="9"/>
                                <w:szCs w:val="9"/>
                              </w:rPr>
                              <w:t>ла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25pt;margin-top:57.399999999999999pt;width:177.34999999999999pt;height:135.09999999999999pt;z-index:-125829374;mso-wrap-distance-left:24.850000000000001pt;mso-wrap-distance-top:56.399999999999999pt;mso-wrap-distance-right:19.100000000000001pt;mso-wrap-distance-bottom:27.400000000000002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color w:val="4460A1"/>
                          <w:sz w:val="17"/>
                          <w:szCs w:val="17"/>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rPr>
                          <w:sz w:val="19"/>
                          <w:szCs w:val="19"/>
                        </w:rPr>
                      </w:pPr>
                      <w:r>
                        <w:rPr>
                          <w:rStyle w:val="CharStyle3"/>
                          <w:b/>
                          <w:bCs/>
                          <w:color w:val="4460A1"/>
                          <w:sz w:val="19"/>
                          <w:szCs w:val="19"/>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after="280" w:line="276" w:lineRule="auto"/>
                        <w:ind w:left="0" w:right="0" w:firstLine="0"/>
                        <w:jc w:val="center"/>
                        <w:rPr>
                          <w:sz w:val="16"/>
                          <w:szCs w:val="16"/>
                        </w:rPr>
                      </w:pPr>
                      <w:r>
                        <w:rPr>
                          <w:rStyle w:val="CharStyle3"/>
                          <w:color w:val="4460A1"/>
                          <w:sz w:val="16"/>
                          <w:szCs w:val="16"/>
                        </w:rPr>
                        <w:t>ул. Ленина, 384, г. Ставрополь, 355003</w:t>
                        <w:br/>
                        <w:t>тел. (8652) 25-74-05, факс (8652) 35-28-09</w:t>
                        <w:br/>
                      </w:r>
                      <w:r>
                        <w:rPr>
                          <w:rStyle w:val="CharStyle3"/>
                          <w:color w:val="4460A1"/>
                          <w:sz w:val="16"/>
                          <w:szCs w:val="16"/>
                          <w:lang w:val="en-US" w:eastAsia="en-US"/>
                        </w:rPr>
                        <w:t xml:space="preserve">e-mail: </w:t>
                      </w:r>
                      <w:r>
                        <w:fldChar w:fldCharType="begin"/>
                      </w:r>
                      <w:r>
                        <w:rPr/>
                        <w:instrText> HYPERLINK "mailto:to26@fas.gov.ru" </w:instrText>
                      </w:r>
                      <w:r>
                        <w:fldChar w:fldCharType="separate"/>
                      </w:r>
                      <w:r>
                        <w:rPr>
                          <w:rStyle w:val="CharStyle3"/>
                          <w:color w:val="4460A1"/>
                          <w:sz w:val="16"/>
                          <w:szCs w:val="16"/>
                          <w:lang w:val="en-US" w:eastAsia="en-US"/>
                        </w:rPr>
                        <w:t>to26@fas.gov.ru</w:t>
                      </w:r>
                      <w:r>
                        <w:fldChar w:fldCharType="end"/>
                      </w:r>
                    </w:p>
                    <w:p>
                      <w:pPr>
                        <w:pStyle w:val="Style2"/>
                        <w:keepNext w:val="0"/>
                        <w:keepLines w:val="0"/>
                        <w:widowControl w:val="0"/>
                        <w:shd w:val="clear" w:color="auto" w:fill="auto"/>
                        <w:tabs>
                          <w:tab w:pos="1632" w:val="left"/>
                        </w:tabs>
                        <w:bidi w:val="0"/>
                        <w:spacing w:before="0" w:after="0" w:line="276" w:lineRule="auto"/>
                        <w:ind w:left="0" w:right="0" w:firstLine="320"/>
                        <w:jc w:val="left"/>
                        <w:rPr>
                          <w:sz w:val="9"/>
                          <w:szCs w:val="9"/>
                        </w:rPr>
                      </w:pPr>
                      <w:r>
                        <w:rPr>
                          <w:rStyle w:val="CharStyle3"/>
                          <w:rFonts w:ascii="Arial" w:eastAsia="Arial" w:hAnsi="Arial" w:cs="Arial"/>
                          <w:b/>
                          <w:bCs/>
                          <w:color w:val="191919"/>
                          <w:sz w:val="10"/>
                          <w:szCs w:val="10"/>
                        </w:rPr>
                        <w:t xml:space="preserve">штамп </w:t>
                      </w:r>
                      <w:r>
                        <w:fldChar w:fldCharType="begin"/>
                      </w:r>
                      <w:r>
                        <w:rPr/>
                        <w:instrText> HYPERLINK "file://f207ca94-a13c-4ba0-b72d-f018c9eed8f1/" </w:instrText>
                      </w:r>
                      <w:r>
                        <w:fldChar w:fldCharType="separate"/>
                      </w:r>
                      <w:r>
                        <w:rPr>
                          <w:rStyle w:val="CharStyle3"/>
                          <w:rFonts w:ascii="Arial" w:eastAsia="Arial" w:hAnsi="Arial" w:cs="Arial"/>
                          <w:b/>
                          <w:bCs/>
                          <w:color w:val="191919"/>
                          <w:sz w:val="10"/>
                          <w:szCs w:val="10"/>
                        </w:rPr>
                        <w:t>регистрации</w:t>
                        <w:tab/>
                      </w:r>
                      <w:r>
                        <w:fldChar w:fldCharType="end"/>
                      </w:r>
                      <w:r>
                        <w:rPr>
                          <w:rStyle w:val="CharStyle3"/>
                          <w:smallCaps/>
                          <w:color w:val="4460A1"/>
                          <w:sz w:val="9"/>
                          <w:szCs w:val="9"/>
                        </w:rPr>
                        <w:t>ла</w:t>
                      </w:r>
                    </w:p>
                  </w:txbxContent>
                </v:textbox>
                <w10:wrap type="square" side="right" anchorx="page"/>
              </v:shape>
            </w:pict>
          </mc:Fallback>
        </mc:AlternateContent>
      </w:r>
      <w:r>
        <mc:AlternateContent>
          <mc:Choice Requires="wps">
            <w:drawing>
              <wp:anchor distT="2624455" distB="0" distL="114300" distR="114300" simplePos="0" relativeHeight="125829381" behindDoc="0" locked="0" layoutInCell="1" allowOverlap="1">
                <wp:simplePos x="0" y="0"/>
                <wp:positionH relativeFrom="page">
                  <wp:posOffset>716280</wp:posOffset>
                </wp:positionH>
                <wp:positionV relativeFrom="paragraph">
                  <wp:posOffset>2637155</wp:posOffset>
                </wp:positionV>
                <wp:extent cx="2581910" cy="155575"/>
                <wp:wrapSquare wrapText="right"/>
                <wp:docPr id="5" name="Shape 5"/>
                <a:graphic xmlns:a="http://schemas.openxmlformats.org/drawingml/2006/main">
                  <a:graphicData uri="http://schemas.microsoft.com/office/word/2010/wordprocessingShape">
                    <wps:wsp>
                      <wps:cNvSpPr txBox="1"/>
                      <wps:spPr>
                        <a:xfrm>
                          <a:ext cx="2581910"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Style w:val="CharStyle3"/>
                                <w:color w:val="4460A1"/>
                                <w:sz w:val="18"/>
                                <w:szCs w:val="18"/>
                              </w:rPr>
                              <w:t xml:space="preserve">На №  от</w:t>
                            </w:r>
                          </w:p>
                        </w:txbxContent>
                      </wps:txbx>
                      <wps:bodyPr wrap="none" lIns="0" tIns="0" rIns="0" bIns="0">
                        <a:noAutoFit/>
                      </wps:bodyPr>
                    </wps:wsp>
                  </a:graphicData>
                </a:graphic>
              </wp:anchor>
            </w:drawing>
          </mc:Choice>
          <mc:Fallback>
            <w:pict>
              <v:shape id="_x0000_s1031" type="#_x0000_t202" style="position:absolute;margin-left:56.399999999999999pt;margin-top:207.65000000000001pt;width:203.30000000000001pt;height:12.25pt;z-index:-125829372;mso-wrap-distance-left:9.pt;mso-wrap-distance-top:206.65000000000001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Style w:val="CharStyle3"/>
                          <w:color w:val="4460A1"/>
                          <w:sz w:val="18"/>
                          <w:szCs w:val="18"/>
                        </w:rPr>
                        <w:t xml:space="preserve">На №  от</w:t>
                      </w:r>
                    </w:p>
                  </w:txbxContent>
                </v:textbox>
                <w10:wrap type="square" side="right" anchorx="page"/>
              </v:shape>
            </w:pict>
          </mc:Fallback>
        </mc:AlternateContent>
      </w:r>
      <w:r>
        <w:drawing>
          <wp:anchor distT="50800" distB="0" distL="114300" distR="114300" simplePos="0" relativeHeight="125829383" behindDoc="0" locked="0" layoutInCell="1" allowOverlap="1">
            <wp:simplePos x="0" y="0"/>
            <wp:positionH relativeFrom="page">
              <wp:posOffset>713740</wp:posOffset>
            </wp:positionH>
            <wp:positionV relativeFrom="paragraph">
              <wp:posOffset>9265920</wp:posOffset>
            </wp:positionV>
            <wp:extent cx="1511935"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1935" cy="292735"/>
                    </a:xfrm>
                    <a:prstGeom prst="rect"/>
                  </pic:spPr>
                </pic:pic>
              </a:graphicData>
            </a:graphic>
          </wp:anchor>
        </w:drawing>
      </w:r>
    </w:p>
    <w:p>
      <w:pPr>
        <w:pStyle w:val="Style13"/>
        <w:keepNext/>
        <w:keepLines/>
        <w:widowControl w:val="0"/>
        <w:shd w:val="clear" w:color="auto" w:fill="auto"/>
        <w:bidi w:val="0"/>
        <w:spacing w:before="0" w:after="0" w:line="240" w:lineRule="auto"/>
        <w:ind w:left="620" w:right="0" w:firstLine="20"/>
        <w:jc w:val="left"/>
        <w:rPr>
          <w:sz w:val="28"/>
          <w:szCs w:val="28"/>
        </w:rPr>
      </w:pPr>
      <w:bookmarkStart w:id="0" w:name="bookmark0"/>
      <w:r>
        <w:rPr>
          <w:rStyle w:val="CharStyle14"/>
          <w:b/>
          <w:bCs/>
          <w:sz w:val="28"/>
          <w:szCs w:val="28"/>
          <w:u w:val="single"/>
        </w:rPr>
        <w:t>Заявитель</w:t>
      </w:r>
      <w:bookmarkEnd w:id="0"/>
    </w:p>
    <w:p>
      <w:pPr>
        <w:pStyle w:val="Style10"/>
        <w:keepNext w:val="0"/>
        <w:keepLines w:val="0"/>
        <w:widowControl w:val="0"/>
        <w:shd w:val="clear" w:color="auto" w:fill="auto"/>
        <w:bidi w:val="0"/>
        <w:spacing w:before="0" w:after="0" w:line="240" w:lineRule="auto"/>
        <w:ind w:left="620" w:right="0" w:firstLine="20"/>
        <w:jc w:val="left"/>
        <w:rPr>
          <w:sz w:val="28"/>
          <w:szCs w:val="28"/>
        </w:rPr>
      </w:pPr>
      <w:r>
        <w:rPr>
          <w:rStyle w:val="CharStyle11"/>
          <w:sz w:val="28"/>
          <w:szCs w:val="28"/>
        </w:rPr>
        <w:t>ООО "Русмед"</w:t>
      </w:r>
    </w:p>
    <w:p>
      <w:pPr>
        <w:pStyle w:val="Style10"/>
        <w:keepNext w:val="0"/>
        <w:keepLines w:val="0"/>
        <w:widowControl w:val="0"/>
        <w:shd w:val="clear" w:color="auto" w:fill="auto"/>
        <w:bidi w:val="0"/>
        <w:spacing w:before="0" w:after="0" w:line="240" w:lineRule="auto"/>
        <w:ind w:left="620" w:right="0" w:firstLine="20"/>
        <w:jc w:val="left"/>
        <w:rPr>
          <w:sz w:val="28"/>
          <w:szCs w:val="28"/>
        </w:rPr>
      </w:pPr>
      <w:r>
        <w:rPr>
          <w:rStyle w:val="CharStyle11"/>
          <w:sz w:val="28"/>
          <w:szCs w:val="28"/>
        </w:rPr>
        <w:t>614025, ПЕРМСКИЙ КРАЙ, ПЕРМСКИЙ, Г. ПЕРМЬ, Г ПЕРМЬ, УЛ ГЕРОЕВ ХАСАНА, Д. 76, ОФИС 205</w:t>
      </w:r>
    </w:p>
    <w:p>
      <w:pPr>
        <w:pStyle w:val="Style10"/>
        <w:keepNext w:val="0"/>
        <w:keepLines w:val="0"/>
        <w:widowControl w:val="0"/>
        <w:shd w:val="clear" w:color="auto" w:fill="auto"/>
        <w:bidi w:val="0"/>
        <w:spacing w:before="0" w:after="300" w:line="240" w:lineRule="auto"/>
        <w:ind w:left="620" w:right="0" w:firstLine="20"/>
        <w:jc w:val="left"/>
        <w:rPr>
          <w:sz w:val="28"/>
          <w:szCs w:val="28"/>
        </w:rPr>
      </w:pPr>
      <w:r>
        <w:fldChar w:fldCharType="begin"/>
      </w:r>
      <w:r>
        <w:rPr/>
        <w:instrText> HYPERLINK "mailto:rus@nikofarmperm.ru" </w:instrText>
      </w:r>
      <w:r>
        <w:fldChar w:fldCharType="separate"/>
      </w:r>
      <w:r>
        <w:rPr>
          <w:rStyle w:val="CharStyle11"/>
          <w:color w:val="000080"/>
          <w:sz w:val="28"/>
          <w:szCs w:val="28"/>
          <w:u w:val="single"/>
          <w:lang w:val="en-US" w:eastAsia="en-US"/>
        </w:rPr>
        <w:t>rus@nikofarmperm.ru</w:t>
      </w:r>
      <w:r>
        <w:fldChar w:fldCharType="end"/>
      </w:r>
    </w:p>
    <w:p>
      <w:pPr>
        <w:pStyle w:val="Style13"/>
        <w:keepNext/>
        <w:keepLines/>
        <w:widowControl w:val="0"/>
        <w:shd w:val="clear" w:color="auto" w:fill="auto"/>
        <w:bidi w:val="0"/>
        <w:spacing w:before="0" w:after="0" w:line="240" w:lineRule="auto"/>
        <w:ind w:left="0" w:right="0" w:firstLine="620"/>
        <w:jc w:val="left"/>
        <w:rPr>
          <w:sz w:val="28"/>
          <w:szCs w:val="28"/>
        </w:rPr>
      </w:pPr>
      <w:bookmarkStart w:id="2" w:name="bookmark2"/>
      <w:r>
        <w:rPr>
          <w:rStyle w:val="CharStyle14"/>
          <w:b/>
          <w:bCs/>
          <w:sz w:val="28"/>
          <w:szCs w:val="28"/>
          <w:u w:val="single"/>
        </w:rPr>
        <w:t>Заказчик</w:t>
      </w:r>
      <w:bookmarkEnd w:id="2"/>
    </w:p>
    <w:p>
      <w:pPr>
        <w:pStyle w:val="Style10"/>
        <w:keepNext w:val="0"/>
        <w:keepLines w:val="0"/>
        <w:widowControl w:val="0"/>
        <w:shd w:val="clear" w:color="auto" w:fill="auto"/>
        <w:bidi w:val="0"/>
        <w:spacing w:before="0" w:after="0" w:line="240" w:lineRule="auto"/>
        <w:ind w:left="0" w:right="0" w:firstLine="620"/>
        <w:jc w:val="left"/>
        <w:rPr>
          <w:sz w:val="28"/>
          <w:szCs w:val="28"/>
        </w:rPr>
      </w:pPr>
      <w:r>
        <w:rPr>
          <w:rStyle w:val="CharStyle11"/>
          <w:sz w:val="28"/>
          <w:szCs w:val="28"/>
        </w:rPr>
        <w:t>ГБУЗ СК "Кисловодская городская</w:t>
      </w:r>
    </w:p>
    <w:p>
      <w:pPr>
        <w:pStyle w:val="Style10"/>
        <w:keepNext w:val="0"/>
        <w:keepLines w:val="0"/>
        <w:widowControl w:val="0"/>
        <w:shd w:val="clear" w:color="auto" w:fill="auto"/>
        <w:bidi w:val="0"/>
        <w:spacing w:before="0" w:after="0" w:line="240" w:lineRule="auto"/>
        <w:ind w:left="0" w:right="0" w:firstLine="620"/>
        <w:jc w:val="left"/>
        <w:rPr>
          <w:sz w:val="28"/>
          <w:szCs w:val="28"/>
        </w:rPr>
      </w:pPr>
      <w:r>
        <w:rPr>
          <w:rStyle w:val="CharStyle11"/>
          <w:sz w:val="28"/>
          <w:szCs w:val="28"/>
        </w:rPr>
        <w:t>больница"</w:t>
      </w:r>
    </w:p>
    <w:p>
      <w:pPr>
        <w:pStyle w:val="Style10"/>
        <w:keepNext w:val="0"/>
        <w:keepLines w:val="0"/>
        <w:widowControl w:val="0"/>
        <w:shd w:val="clear" w:color="auto" w:fill="auto"/>
        <w:bidi w:val="0"/>
        <w:spacing w:before="0" w:after="140" w:line="240" w:lineRule="auto"/>
        <w:ind w:left="4940" w:right="0" w:hanging="4300"/>
        <w:jc w:val="both"/>
        <w:rPr>
          <w:sz w:val="28"/>
          <w:szCs w:val="28"/>
        </w:rPr>
      </w:pPr>
      <w:r>
        <w:rPr>
          <w:rStyle w:val="CharStyle11"/>
          <w:sz w:val="28"/>
          <w:szCs w:val="28"/>
        </w:rPr>
        <w:t xml:space="preserve">Кутузова ул., д. 127, г. Кисловодск, 357700 </w:t>
      </w:r>
      <w:r>
        <w:fldChar w:fldCharType="begin"/>
      </w:r>
      <w:r>
        <w:rPr/>
        <w:instrText> HYPERLINK "mailto:kgbzakupki@mail.ru" </w:instrText>
      </w:r>
      <w:r>
        <w:fldChar w:fldCharType="separate"/>
      </w:r>
      <w:r>
        <w:rPr>
          <w:rStyle w:val="CharStyle11"/>
          <w:sz w:val="28"/>
          <w:szCs w:val="28"/>
          <w:lang w:val="en-US" w:eastAsia="en-US"/>
        </w:rPr>
        <w:t>kgbzakupki@mail.ru</w:t>
      </w:r>
      <w:r>
        <w:fldChar w:fldCharType="end"/>
      </w:r>
      <w:r>
        <w:rPr>
          <w:rStyle w:val="CharStyle11"/>
          <w:sz w:val="28"/>
          <w:szCs w:val="28"/>
          <w:lang w:val="en-US" w:eastAsia="en-US"/>
        </w:rPr>
        <w:t xml:space="preserve">, </w:t>
      </w:r>
      <w:r>
        <w:fldChar w:fldCharType="begin"/>
      </w:r>
      <w:r>
        <w:rPr/>
        <w:instrText> HYPERLINK "mailto:kcgb@inbox.ru" </w:instrText>
      </w:r>
      <w:r>
        <w:fldChar w:fldCharType="separate"/>
      </w:r>
      <w:r>
        <w:rPr>
          <w:rStyle w:val="CharStyle11"/>
          <w:sz w:val="28"/>
          <w:szCs w:val="28"/>
          <w:lang w:val="en-US" w:eastAsia="en-US"/>
        </w:rPr>
        <w:t>kcgb@inbox.ru</w:t>
      </w:r>
      <w:r>
        <w:fldChar w:fldCharType="end"/>
      </w:r>
    </w:p>
    <w:p>
      <w:pPr>
        <w:pStyle w:val="Style2"/>
        <w:keepNext w:val="0"/>
        <w:keepLines w:val="0"/>
        <w:widowControl w:val="0"/>
        <w:shd w:val="clear" w:color="auto" w:fill="auto"/>
        <w:bidi w:val="0"/>
        <w:spacing w:before="0" w:after="940" w:line="240" w:lineRule="auto"/>
        <w:ind w:left="0" w:right="0" w:firstLine="0"/>
        <w:jc w:val="both"/>
        <w:rPr>
          <w:sz w:val="24"/>
          <w:szCs w:val="24"/>
        </w:rPr>
      </w:pPr>
      <w:r>
        <w:rPr>
          <w:rStyle w:val="CharStyle3"/>
          <w:sz w:val="24"/>
          <w:szCs w:val="24"/>
        </w:rPr>
        <w:t>решение 980</w:t>
      </w:r>
    </w:p>
    <w:p>
      <w:pPr>
        <w:pStyle w:val="Style13"/>
        <w:keepNext/>
        <w:keepLines/>
        <w:widowControl w:val="0"/>
        <w:shd w:val="clear" w:color="auto" w:fill="auto"/>
        <w:bidi w:val="0"/>
        <w:spacing w:before="0" w:after="0" w:line="288" w:lineRule="auto"/>
        <w:ind w:left="0" w:right="0" w:firstLine="0"/>
        <w:jc w:val="center"/>
      </w:pPr>
      <w:bookmarkStart w:id="4" w:name="bookmark4"/>
      <w:r>
        <w:rPr>
          <w:rStyle w:val="CharStyle14"/>
          <w:b/>
          <w:bCs/>
        </w:rPr>
        <w:t>РЕШЕНИЕ</w:t>
      </w:r>
      <w:bookmarkEnd w:id="4"/>
    </w:p>
    <w:p>
      <w:pPr>
        <w:pStyle w:val="Style10"/>
        <w:keepNext w:val="0"/>
        <w:keepLines w:val="0"/>
        <w:widowControl w:val="0"/>
        <w:shd w:val="clear" w:color="auto" w:fill="auto"/>
        <w:bidi w:val="0"/>
        <w:spacing w:before="0" w:after="300" w:line="288" w:lineRule="auto"/>
        <w:ind w:left="0" w:right="0" w:firstLine="0"/>
        <w:jc w:val="center"/>
      </w:pPr>
      <w:r>
        <w:rPr>
          <w:rStyle w:val="CharStyle11"/>
        </w:rPr>
        <w:t>по делу № 026/06/105-980/2026</w:t>
        <w:br/>
        <w:t>о нарушении законодательства о закупках</w:t>
      </w:r>
    </w:p>
    <w:p>
      <w:pPr>
        <w:pStyle w:val="Style10"/>
        <w:keepNext w:val="0"/>
        <w:keepLines w:val="0"/>
        <w:widowControl w:val="0"/>
        <w:shd w:val="clear" w:color="auto" w:fill="auto"/>
        <w:tabs>
          <w:tab w:pos="8237" w:val="left"/>
        </w:tabs>
        <w:bidi w:val="0"/>
        <w:spacing w:before="0" w:after="300" w:line="286" w:lineRule="auto"/>
        <w:ind w:left="0" w:right="0" w:firstLine="0"/>
        <w:jc w:val="both"/>
      </w:pPr>
      <w:r>
        <w:rPr>
          <w:rStyle w:val="CharStyle11"/>
        </w:rPr>
        <w:t>07.05.2026 года</w:t>
        <w:tab/>
        <w:t>г. Ставрополь</w:t>
      </w:r>
    </w:p>
    <w:p>
      <w:pPr>
        <w:pStyle w:val="Style10"/>
        <w:keepNext w:val="0"/>
        <w:keepLines w:val="0"/>
        <w:widowControl w:val="0"/>
        <w:shd w:val="clear" w:color="auto" w:fill="auto"/>
        <w:bidi w:val="0"/>
        <w:spacing w:before="0" w:after="0" w:line="286" w:lineRule="auto"/>
        <w:ind w:left="0" w:right="0" w:firstLine="620"/>
        <w:jc w:val="both"/>
      </w:pPr>
      <w:r>
        <w:rPr>
          <w:rStyle w:val="CharStyle11"/>
        </w:rPr>
        <w:t>Комиссия Управления Федеральной антимонопольной службы по</w:t>
      </w:r>
    </w:p>
    <w:p>
      <w:pPr>
        <w:pStyle w:val="Style10"/>
        <w:keepNext w:val="0"/>
        <w:keepLines w:val="0"/>
        <w:widowControl w:val="0"/>
        <w:shd w:val="clear" w:color="auto" w:fill="auto"/>
        <w:bidi w:val="0"/>
        <w:spacing w:before="0" w:after="0" w:line="286" w:lineRule="auto"/>
        <w:ind w:left="0" w:right="0" w:firstLine="0"/>
        <w:jc w:val="both"/>
      </w:pPr>
      <w:r>
        <w:rPr>
          <w:rStyle w:val="CharStyle11"/>
        </w:rPr>
        <w:t>Ставропольскому краю по контролю в сфере закупок (далее – Комиссия) в составе:</w:t>
      </w:r>
    </w:p>
    <w:p>
      <w:pPr>
        <w:pStyle w:val="Style10"/>
        <w:keepNext w:val="0"/>
        <w:keepLines w:val="0"/>
        <w:widowControl w:val="0"/>
        <w:shd w:val="clear" w:color="auto" w:fill="auto"/>
        <w:bidi w:val="0"/>
        <w:spacing w:before="0" w:after="0" w:line="286" w:lineRule="auto"/>
        <w:ind w:left="0" w:right="0" w:firstLine="640"/>
        <w:jc w:val="both"/>
      </w:pPr>
      <w:r>
        <w:rPr>
          <w:rStyle w:val="CharStyle11"/>
        </w:rPr>
        <w:t>Председателя Комиссии, заместителя руководителя Управления Федеральной антимонопольной службы по Ставропольскому краю Соколова Е.А.,</w:t>
      </w:r>
    </w:p>
    <w:p>
      <w:pPr>
        <w:pStyle w:val="Style10"/>
        <w:keepNext w:val="0"/>
        <w:keepLines w:val="0"/>
        <w:widowControl w:val="0"/>
        <w:shd w:val="clear" w:color="auto" w:fill="auto"/>
        <w:bidi w:val="0"/>
        <w:spacing w:before="0" w:after="0" w:line="286" w:lineRule="auto"/>
        <w:ind w:left="0" w:right="0" w:firstLine="640"/>
        <w:jc w:val="both"/>
      </w:pPr>
      <w:r>
        <w:rPr>
          <w:rStyle w:val="CharStyle11"/>
        </w:rPr>
        <w:t>Членов комиссии:</w:t>
      </w:r>
    </w:p>
    <w:p>
      <w:pPr>
        <w:pStyle w:val="Style10"/>
        <w:keepNext w:val="0"/>
        <w:keepLines w:val="0"/>
        <w:widowControl w:val="0"/>
        <w:shd w:val="clear" w:color="auto" w:fill="auto"/>
        <w:tabs>
          <w:tab w:pos="2218" w:val="left"/>
          <w:tab w:pos="5305" w:val="left"/>
          <w:tab w:pos="6649" w:val="left"/>
          <w:tab w:pos="8593" w:val="left"/>
        </w:tabs>
        <w:bidi w:val="0"/>
        <w:spacing w:before="0" w:after="0" w:line="286" w:lineRule="auto"/>
        <w:ind w:left="0" w:right="0" w:firstLine="640"/>
        <w:jc w:val="both"/>
      </w:pPr>
      <w:r>
        <w:rPr>
          <w:rStyle w:val="CharStyle11"/>
        </w:rPr>
        <w:t>ведущего</w:t>
        <w:tab/>
        <w:t>специалиста-эксперта</w:t>
        <w:tab/>
        <w:t>отдела</w:t>
        <w:tab/>
        <w:t>Управления</w:t>
        <w:tab/>
        <w:t>Федеральной</w:t>
      </w:r>
    </w:p>
    <w:p>
      <w:pPr>
        <w:pStyle w:val="Style10"/>
        <w:keepNext w:val="0"/>
        <w:keepLines w:val="0"/>
        <w:widowControl w:val="0"/>
        <w:shd w:val="clear" w:color="auto" w:fill="auto"/>
        <w:bidi w:val="0"/>
        <w:spacing w:before="0" w:after="0" w:line="286" w:lineRule="auto"/>
        <w:ind w:left="0" w:right="0" w:firstLine="0"/>
        <w:jc w:val="both"/>
      </w:pPr>
      <w:r>
        <w:rPr>
          <w:rStyle w:val="CharStyle11"/>
        </w:rPr>
        <w:t>антимонопольной службы по Ставропольскому краю Хатуевой А.И.,</w:t>
      </w:r>
    </w:p>
    <w:p>
      <w:pPr>
        <w:pStyle w:val="Style10"/>
        <w:keepNext w:val="0"/>
        <w:keepLines w:val="0"/>
        <w:widowControl w:val="0"/>
        <w:shd w:val="clear" w:color="auto" w:fill="auto"/>
        <w:tabs>
          <w:tab w:pos="2238" w:val="left"/>
          <w:tab w:pos="5325" w:val="left"/>
          <w:tab w:pos="6669" w:val="left"/>
          <w:tab w:pos="8613" w:val="left"/>
        </w:tabs>
        <w:bidi w:val="0"/>
        <w:spacing w:before="0" w:after="0" w:line="286" w:lineRule="auto"/>
        <w:ind w:left="0" w:right="0" w:firstLine="620"/>
        <w:jc w:val="both"/>
      </w:pPr>
      <w:r>
        <w:rPr>
          <w:rStyle w:val="CharStyle11"/>
        </w:rPr>
        <w:t>ведущего</w:t>
        <w:tab/>
        <w:t>специалиста-эксперта</w:t>
        <w:tab/>
        <w:t>отдела</w:t>
        <w:tab/>
        <w:t>Управления</w:t>
        <w:tab/>
        <w:t>Федеральной</w:t>
      </w:r>
    </w:p>
    <w:p>
      <w:pPr>
        <w:pStyle w:val="Style10"/>
        <w:keepNext w:val="0"/>
        <w:keepLines w:val="0"/>
        <w:widowControl w:val="0"/>
        <w:shd w:val="clear" w:color="auto" w:fill="auto"/>
        <w:bidi w:val="0"/>
        <w:spacing w:before="0" w:after="0" w:line="286" w:lineRule="auto"/>
        <w:ind w:left="0" w:right="0" w:firstLine="0"/>
        <w:jc w:val="both"/>
      </w:pPr>
      <w:r>
        <w:rPr>
          <w:rStyle w:val="CharStyle11"/>
        </w:rPr>
        <w:t>антимонопольной службы по Ставропольскому краю Манаенко С.Г.,</w:t>
      </w:r>
    </w:p>
    <w:p>
      <w:pPr>
        <w:pStyle w:val="Style10"/>
        <w:keepNext w:val="0"/>
        <w:keepLines w:val="0"/>
        <w:widowControl w:val="0"/>
        <w:shd w:val="clear" w:color="auto" w:fill="auto"/>
        <w:bidi w:val="0"/>
        <w:spacing w:before="0" w:after="0" w:line="286" w:lineRule="auto"/>
        <w:ind w:left="0" w:right="0" w:firstLine="620"/>
        <w:jc w:val="both"/>
      </w:pPr>
      <w:r>
        <w:rPr>
          <w:rStyle w:val="CharStyle11"/>
        </w:rPr>
        <w:t>в присутствии представителя Заказчика — Лазченко Т.В.,</w:t>
      </w:r>
    </w:p>
    <w:p>
      <w:pPr>
        <w:pStyle w:val="Style10"/>
        <w:keepNext w:val="0"/>
        <w:keepLines w:val="0"/>
        <w:widowControl w:val="0"/>
        <w:shd w:val="clear" w:color="auto" w:fill="auto"/>
        <w:bidi w:val="0"/>
        <w:spacing w:before="0" w:after="300" w:line="286" w:lineRule="auto"/>
        <w:ind w:left="0" w:right="0" w:firstLine="620"/>
        <w:jc w:val="both"/>
      </w:pPr>
      <w:r>
        <w:rPr>
          <w:rStyle w:val="CharStyle11"/>
        </w:rPr>
        <w:t>в отсутствии представителя Заявителя,</w:t>
      </w:r>
    </w:p>
    <w:p>
      <w:pPr>
        <w:pStyle w:val="Style13"/>
        <w:keepNext/>
        <w:keepLines/>
        <w:widowControl w:val="0"/>
        <w:shd w:val="clear" w:color="auto" w:fill="auto"/>
        <w:bidi w:val="0"/>
        <w:spacing w:before="0" w:after="300" w:line="286" w:lineRule="auto"/>
        <w:ind w:left="0" w:right="0" w:firstLine="0"/>
        <w:jc w:val="center"/>
      </w:pPr>
      <w:bookmarkStart w:id="6" w:name="bookmark6"/>
      <w:r>
        <w:rPr>
          <w:rStyle w:val="CharStyle14"/>
          <w:b/>
          <w:bCs/>
        </w:rPr>
        <w:t>УСТАНОВИЛА</w:t>
      </w:r>
      <w:bookmarkEnd w:id="6"/>
    </w:p>
    <w:p>
      <w:pPr>
        <w:pStyle w:val="Style10"/>
        <w:keepNext w:val="0"/>
        <w:keepLines w:val="0"/>
        <w:widowControl w:val="0"/>
        <w:shd w:val="clear" w:color="auto" w:fill="auto"/>
        <w:bidi w:val="0"/>
        <w:spacing w:before="0" w:after="300" w:line="288" w:lineRule="auto"/>
        <w:ind w:left="0" w:right="0" w:firstLine="640"/>
        <w:jc w:val="both"/>
      </w:pPr>
      <w:r>
        <w:rPr>
          <w:rStyle w:val="CharStyle11"/>
        </w:rPr>
        <w:t>В Ставропольское УФАС России (далее – Управление) поступила жалоба ООО "Русмед" (далее — Заявитель) на действия ГБУЗ СК "Кисловодская городская больница" (далее — Заказчик) по факту осуществления закупки путем проведения</w:t>
      </w:r>
    </w:p>
    <w:p>
      <w:pPr>
        <w:pStyle w:val="Style10"/>
        <w:keepNext w:val="0"/>
        <w:keepLines w:val="0"/>
        <w:widowControl w:val="0"/>
        <w:shd w:val="clear" w:color="auto" w:fill="auto"/>
        <w:bidi w:val="0"/>
        <w:spacing w:before="0" w:after="0" w:line="286" w:lineRule="auto"/>
        <w:ind w:left="0" w:right="0" w:firstLine="0"/>
        <w:jc w:val="both"/>
      </w:pPr>
      <w:r>
        <w:rPr>
          <w:rStyle w:val="CharStyle11"/>
        </w:rPr>
        <w:t xml:space="preserve">аукциона в электронной форме </w:t>
      </w:r>
      <w:r>
        <w:rPr>
          <w:rStyle w:val="CharStyle11"/>
          <w:lang w:val="en-US" w:eastAsia="en-US"/>
        </w:rPr>
        <w:t xml:space="preserve">№0321300005426000134 </w:t>
      </w:r>
      <w:r>
        <w:rPr>
          <w:rStyle w:val="CharStyle11"/>
        </w:rPr>
        <w:t xml:space="preserve">«Поставка изделий медицинского назначения» закона от </w:t>
      </w:r>
      <w:r>
        <w:rPr>
          <w:rStyle w:val="CharStyle11"/>
          <w:lang w:val="en-US" w:eastAsia="en-US"/>
        </w:rPr>
        <w:t xml:space="preserve">05.04.2013 № </w:t>
      </w:r>
      <w:r>
        <w:rPr>
          <w:rStyle w:val="CharStyle11"/>
        </w:rPr>
        <w:t xml:space="preserve">44-ФЗ «О контрактной системе в сфере закупок товаров, работ, услуг для государственных и муниципальных нужд» (далее </w:t>
      </w:r>
      <w:r>
        <w:rPr>
          <w:rStyle w:val="CharStyle11"/>
          <w:lang w:val="en-US" w:eastAsia="en-US"/>
        </w:rPr>
        <w:t xml:space="preserve">- </w:t>
      </w:r>
      <w:r>
        <w:rPr>
          <w:rStyle w:val="CharStyle11"/>
        </w:rPr>
        <w:t xml:space="preserve">Закон </w:t>
      </w:r>
      <w:r>
        <w:rPr>
          <w:rStyle w:val="CharStyle11"/>
          <w:lang w:val="en-US" w:eastAsia="en-US"/>
        </w:rPr>
        <w:t xml:space="preserve">№ </w:t>
      </w:r>
      <w:r>
        <w:rPr>
          <w:rStyle w:val="CharStyle11"/>
        </w:rPr>
        <w:t xml:space="preserve">44-ФЗ) принята к рассмотрению и назначена на </w:t>
      </w:r>
      <w:r>
        <w:rPr>
          <w:rStyle w:val="CharStyle11"/>
          <w:lang w:val="en-US" w:eastAsia="en-US"/>
        </w:rPr>
        <w:t xml:space="preserve">07.05.2026 </w:t>
      </w:r>
      <w:r>
        <w:rPr>
          <w:rStyle w:val="CharStyle11"/>
        </w:rPr>
        <w:t>г. с вызовом сторон по делу.</w:t>
      </w:r>
    </w:p>
    <w:p>
      <w:pPr>
        <w:pStyle w:val="Style10"/>
        <w:keepNext w:val="0"/>
        <w:keepLines w:val="0"/>
        <w:widowControl w:val="0"/>
        <w:shd w:val="clear" w:color="auto" w:fill="auto"/>
        <w:bidi w:val="0"/>
        <w:spacing w:before="0" w:after="0" w:line="286" w:lineRule="auto"/>
        <w:ind w:left="0" w:right="0" w:firstLine="720"/>
        <w:jc w:val="both"/>
      </w:pPr>
      <w:r>
        <w:rPr>
          <w:rStyle w:val="CharStyle11"/>
          <w:lang w:val="en-US" w:eastAsia="en-US"/>
        </w:rPr>
        <w:t xml:space="preserve">07.05.2026 </w:t>
      </w:r>
      <w:r>
        <w:rPr>
          <w:rStyle w:val="CharStyle11"/>
        </w:rPr>
        <w:t xml:space="preserve">г. Комиссия, выслушав пояснения присутствующего представителя, рассмотрев доводы жалобы, проанализировав имеющиеся в деле документы, проведя в соответствии со статьей </w:t>
      </w:r>
      <w:r>
        <w:rPr>
          <w:rStyle w:val="CharStyle11"/>
          <w:lang w:val="en-US" w:eastAsia="en-US"/>
        </w:rPr>
        <w:t xml:space="preserve">99 </w:t>
      </w:r>
      <w:r>
        <w:rPr>
          <w:rStyle w:val="CharStyle11"/>
        </w:rPr>
        <w:t>Закона №44-ФЗ внеплановую проверку закупки установила следующее:</w:t>
      </w:r>
    </w:p>
    <w:p>
      <w:pPr>
        <w:pStyle w:val="Style10"/>
        <w:keepNext w:val="0"/>
        <w:keepLines w:val="0"/>
        <w:widowControl w:val="0"/>
        <w:shd w:val="clear" w:color="auto" w:fill="auto"/>
        <w:bidi w:val="0"/>
        <w:spacing w:before="0" w:after="0" w:line="286" w:lineRule="auto"/>
        <w:ind w:left="0" w:right="0" w:firstLine="720"/>
        <w:jc w:val="both"/>
      </w:pPr>
      <w:r>
        <w:rPr>
          <w:rStyle w:val="CharStyle11"/>
          <w:lang w:val="en-US" w:eastAsia="en-US"/>
        </w:rPr>
        <w:t xml:space="preserve">24.04.2026 </w:t>
      </w:r>
      <w:r>
        <w:rPr>
          <w:rStyle w:val="CharStyle11"/>
        </w:rPr>
        <w:t xml:space="preserve">г. Заказчиком опубликовано извещение о проведении закупки </w:t>
      </w:r>
      <w:r>
        <w:rPr>
          <w:rStyle w:val="CharStyle11"/>
          <w:lang w:val="en-US" w:eastAsia="en-US"/>
        </w:rPr>
        <w:t xml:space="preserve">№0321300005426000134 </w:t>
      </w:r>
      <w:r>
        <w:rPr>
          <w:rStyle w:val="CharStyle11"/>
        </w:rPr>
        <w:t>«Поставка изделий медицинского назначения».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По мнению Заявителя, «</w:t>
      </w:r>
      <w:r>
        <w:rPr>
          <w:rStyle w:val="CharStyle11"/>
          <w:i/>
          <w:iCs/>
        </w:rPr>
        <w:t xml:space="preserve">положения извещения электронного аукциона (далее </w:t>
      </w:r>
      <w:r>
        <w:rPr>
          <w:rStyle w:val="CharStyle11"/>
          <w:i/>
          <w:iCs/>
          <w:lang w:val="en-US" w:eastAsia="en-US"/>
        </w:rPr>
        <w:t xml:space="preserve">- </w:t>
      </w:r>
      <w:r>
        <w:rPr>
          <w:rStyle w:val="CharStyle11"/>
          <w:i/>
          <w:iCs/>
        </w:rPr>
        <w:t xml:space="preserve">Документация) нарушают положения Федерального закона от </w:t>
      </w:r>
      <w:r>
        <w:rPr>
          <w:rStyle w:val="CharStyle11"/>
          <w:i/>
          <w:iCs/>
          <w:lang w:val="en-US" w:eastAsia="en-US"/>
        </w:rPr>
        <w:t xml:space="preserve">05.04.2013 </w:t>
      </w:r>
      <w:r>
        <w:rPr>
          <w:rStyle w:val="CharStyle11"/>
          <w:i/>
          <w:iCs/>
        </w:rPr>
        <w:t xml:space="preserve">года </w:t>
      </w:r>
      <w:r>
        <w:rPr>
          <w:rStyle w:val="CharStyle11"/>
          <w:i/>
          <w:iCs/>
          <w:lang w:val="en-US" w:eastAsia="en-US"/>
        </w:rPr>
        <w:t xml:space="preserve">№ 44- </w:t>
      </w:r>
      <w:r>
        <w:rPr>
          <w:rStyle w:val="CharStyle11"/>
          <w:i/>
          <w:iCs/>
        </w:rPr>
        <w:t xml:space="preserve">ФЗ «О контрактной системе в сфере закупок товаров, работ, услуг, для обеспечения государственных и муниципальных нужд» (далее </w:t>
      </w:r>
      <w:r>
        <w:rPr>
          <w:rStyle w:val="CharStyle11"/>
          <w:i/>
          <w:iCs/>
          <w:lang w:val="en-US" w:eastAsia="en-US"/>
        </w:rPr>
        <w:t xml:space="preserve">- </w:t>
      </w:r>
      <w:r>
        <w:rPr>
          <w:rStyle w:val="CharStyle11"/>
          <w:i/>
          <w:iCs/>
        </w:rPr>
        <w:t>Закон о контрактной системе), а именно:</w:t>
      </w:r>
    </w:p>
    <w:p>
      <w:pPr>
        <w:pStyle w:val="Style10"/>
        <w:keepNext w:val="0"/>
        <w:keepLines w:val="0"/>
        <w:widowControl w:val="0"/>
        <w:shd w:val="clear" w:color="auto" w:fill="auto"/>
        <w:bidi w:val="0"/>
        <w:spacing w:before="0" w:after="0" w:line="240" w:lineRule="auto"/>
        <w:ind w:left="0" w:right="0" w:firstLine="720"/>
        <w:jc w:val="both"/>
      </w:pPr>
      <w:r>
        <w:rPr>
          <w:rStyle w:val="CharStyle11"/>
          <w:i/>
          <w:iCs/>
        </w:rPr>
        <w:t xml:space="preserve">При описании объекта закупки Заказчиком в лот включены следующие позиции: Ручка-скарификатор автоматическая, одноразового использования Идентификатор: </w:t>
      </w:r>
      <w:r>
        <w:rPr>
          <w:rStyle w:val="CharStyle11"/>
          <w:i/>
          <w:iCs/>
          <w:lang w:val="en-US" w:eastAsia="en-US"/>
        </w:rPr>
        <w:t xml:space="preserve">212670840; </w:t>
      </w:r>
      <w:r>
        <w:rPr>
          <w:rStyle w:val="CharStyle11"/>
          <w:i/>
          <w:iCs/>
        </w:rPr>
        <w:t xml:space="preserve">Система для проведения забора крови/внутривенной инфузии Идентификатор: </w:t>
      </w:r>
      <w:r>
        <w:rPr>
          <w:rStyle w:val="CharStyle11"/>
          <w:i/>
          <w:iCs/>
          <w:lang w:val="en-US" w:eastAsia="en-US"/>
        </w:rPr>
        <w:t xml:space="preserve">212670841; </w:t>
      </w:r>
      <w:r>
        <w:rPr>
          <w:rStyle w:val="CharStyle11"/>
          <w:i/>
          <w:iCs/>
        </w:rPr>
        <w:t xml:space="preserve">Игла двухсторонняя для взятия крови с присоединенным держателем с защитой от укола иглой Идентификатор: </w:t>
      </w:r>
      <w:r>
        <w:rPr>
          <w:rStyle w:val="CharStyle11"/>
          <w:i/>
          <w:iCs/>
          <w:lang w:val="en-US" w:eastAsia="en-US"/>
        </w:rPr>
        <w:t xml:space="preserve">212670842; </w:t>
      </w:r>
      <w:r>
        <w:rPr>
          <w:rStyle w:val="CharStyle11"/>
          <w:i/>
          <w:iCs/>
        </w:rPr>
        <w:t xml:space="preserve">Система для проведения забора крови/внутривенной инфузии Идентификатор: </w:t>
      </w:r>
      <w:r>
        <w:rPr>
          <w:rStyle w:val="CharStyle11"/>
          <w:i/>
          <w:iCs/>
          <w:lang w:val="en-US" w:eastAsia="en-US"/>
        </w:rPr>
        <w:t xml:space="preserve">212670843. </w:t>
      </w:r>
      <w:r>
        <w:rPr>
          <w:rStyle w:val="CharStyle11"/>
          <w:i/>
          <w:iCs/>
        </w:rPr>
        <w:t>Данным позициям соответствует единственный поставщик в РФ, что является ограничением для других участников закупки, которые могут принять участие в закупке и поставить другие товары, включенные в лот, а именно наконечники пипетки. Просим разъединить лот и закупать указанные выше позиции отдельным лотом».</w:t>
      </w:r>
    </w:p>
    <w:p>
      <w:pPr>
        <w:pStyle w:val="Style10"/>
        <w:keepNext w:val="0"/>
        <w:keepLines w:val="0"/>
        <w:widowControl w:val="0"/>
        <w:shd w:val="clear" w:color="auto" w:fill="auto"/>
        <w:bidi w:val="0"/>
        <w:spacing w:before="0" w:after="0" w:line="240" w:lineRule="auto"/>
        <w:ind w:left="0" w:right="0" w:firstLine="720"/>
        <w:jc w:val="both"/>
      </w:pPr>
      <w:r>
        <w:rPr>
          <w:rStyle w:val="CharStyle11"/>
        </w:rPr>
        <w:t>Комиссия не усматривает оснований для признания жалобы обоснованной в связи со следующим.</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ч. </w:t>
      </w:r>
      <w:r>
        <w:rPr>
          <w:rStyle w:val="CharStyle11"/>
          <w:lang w:val="en-US" w:eastAsia="en-US"/>
        </w:rPr>
        <w:t xml:space="preserve">2 </w:t>
      </w:r>
      <w:r>
        <w:rPr>
          <w:rStyle w:val="CharStyle11"/>
        </w:rPr>
        <w:t xml:space="preserve">ст. </w:t>
      </w:r>
      <w:r>
        <w:rPr>
          <w:rStyle w:val="CharStyle11"/>
          <w:lang w:val="en-US" w:eastAsia="en-US"/>
        </w:rPr>
        <w:t xml:space="preserve">8 </w:t>
      </w:r>
      <w:r>
        <w:rPr>
          <w:rStyle w:val="CharStyle11"/>
        </w:rPr>
        <w:t>Закона №44-ФЗ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 </w:t>
      </w:r>
      <w:r>
        <w:rPr>
          <w:rStyle w:val="CharStyle11"/>
          <w:lang w:val="en-US" w:eastAsia="en-US"/>
        </w:rPr>
        <w:t xml:space="preserve">5 </w:t>
      </w:r>
      <w:r>
        <w:rPr>
          <w:rStyle w:val="CharStyle11"/>
        </w:rPr>
        <w:t xml:space="preserve">с. </w:t>
      </w:r>
      <w:r>
        <w:rPr>
          <w:rStyle w:val="CharStyle11"/>
          <w:lang w:val="en-US" w:eastAsia="en-US"/>
        </w:rPr>
        <w:t xml:space="preserve">1 </w:t>
      </w:r>
      <w:r>
        <w:rPr>
          <w:rStyle w:val="CharStyle11"/>
        </w:rPr>
        <w:t xml:space="preserve">ст. </w:t>
      </w:r>
      <w:r>
        <w:rPr>
          <w:rStyle w:val="CharStyle11"/>
          <w:lang w:val="en-US" w:eastAsia="en-US"/>
        </w:rPr>
        <w:t xml:space="preserve">42 </w:t>
      </w:r>
      <w:r>
        <w:rPr>
          <w:rStyle w:val="CharStyle11"/>
        </w:rPr>
        <w:t>Закона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w:t>
      </w:r>
      <w:r>
        <w:rPr>
          <w:rStyle w:val="CharStyle11"/>
          <w:lang w:val="en-US" w:eastAsia="en-US"/>
        </w:rPr>
        <w:t xml:space="preserve">6 </w:t>
      </w:r>
      <w:r>
        <w:rPr>
          <w:rStyle w:val="CharStyle11"/>
        </w:rPr>
        <w:t xml:space="preserve">ст. </w:t>
      </w:r>
      <w:r>
        <w:rPr>
          <w:rStyle w:val="CharStyle11"/>
          <w:lang w:val="en-US" w:eastAsia="en-US"/>
        </w:rPr>
        <w:t xml:space="preserve">23 </w:t>
      </w:r>
      <w:r>
        <w:rPr>
          <w:rStyle w:val="CharStyle11"/>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 </w:t>
      </w:r>
      <w:r>
        <w:rPr>
          <w:rStyle w:val="CharStyle11"/>
          <w:lang w:val="en-US" w:eastAsia="en-US"/>
        </w:rPr>
        <w:t xml:space="preserve">1 </w:t>
      </w:r>
      <w:r>
        <w:rPr>
          <w:rStyle w:val="CharStyle11"/>
        </w:rPr>
        <w:t xml:space="preserve">ч. </w:t>
      </w:r>
      <w:r>
        <w:rPr>
          <w:rStyle w:val="CharStyle11"/>
          <w:lang w:val="en-US" w:eastAsia="en-US"/>
        </w:rPr>
        <w:t xml:space="preserve">2 </w:t>
      </w:r>
      <w:r>
        <w:rPr>
          <w:rStyle w:val="CharStyle11"/>
        </w:rPr>
        <w:t xml:space="preserve">ст. </w:t>
      </w:r>
      <w:r>
        <w:rPr>
          <w:rStyle w:val="CharStyle11"/>
          <w:lang w:val="en-US" w:eastAsia="en-US"/>
        </w:rPr>
        <w:t xml:space="preserve">42 </w:t>
      </w:r>
      <w:r>
        <w:rPr>
          <w:rStyle w:val="CharStyle11"/>
        </w:rPr>
        <w:t xml:space="preserve">Закона №44-ФЗ извещение об осуществлении закупки, если иное не предусмотрено настоящим Федеральным законом, должно содержать следующие описание объекта закупки в соответствии со ст. </w:t>
      </w:r>
      <w:r>
        <w:rPr>
          <w:rStyle w:val="CharStyle11"/>
          <w:lang w:val="en-US" w:eastAsia="en-US"/>
        </w:rPr>
        <w:t xml:space="preserve">33 </w:t>
      </w:r>
      <w:r>
        <w:rPr>
          <w:rStyle w:val="CharStyle11"/>
        </w:rPr>
        <w:t>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п.п. </w:t>
      </w:r>
      <w:r>
        <w:rPr>
          <w:rStyle w:val="CharStyle11"/>
          <w:lang w:val="en-US" w:eastAsia="en-US"/>
        </w:rPr>
        <w:t xml:space="preserve">1, 2 </w:t>
      </w:r>
      <w:r>
        <w:rPr>
          <w:rStyle w:val="CharStyle11"/>
        </w:rPr>
        <w:t xml:space="preserve">ч. </w:t>
      </w:r>
      <w:r>
        <w:rPr>
          <w:rStyle w:val="CharStyle11"/>
          <w:lang w:val="en-US" w:eastAsia="en-US"/>
        </w:rPr>
        <w:t xml:space="preserve">1 </w:t>
      </w:r>
      <w:r>
        <w:rPr>
          <w:rStyle w:val="CharStyle11"/>
        </w:rPr>
        <w:t xml:space="preserve">ст. </w:t>
      </w:r>
      <w:r>
        <w:rPr>
          <w:rStyle w:val="CharStyle11"/>
          <w:lang w:val="en-US" w:eastAsia="en-US"/>
        </w:rPr>
        <w:t xml:space="preserve">33 </w:t>
      </w:r>
      <w:r>
        <w:rPr>
          <w:rStyle w:val="CharStyle11"/>
        </w:rPr>
        <w:t>Закона №44-ФЗ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0"/>
        <w:keepNext w:val="0"/>
        <w:keepLines w:val="0"/>
        <w:widowControl w:val="0"/>
        <w:numPr>
          <w:ilvl w:val="0"/>
          <w:numId w:val="1"/>
        </w:numPr>
        <w:shd w:val="clear" w:color="auto" w:fill="auto"/>
        <w:tabs>
          <w:tab w:pos="965" w:val="left"/>
        </w:tabs>
        <w:bidi w:val="0"/>
        <w:spacing w:before="0" w:after="0" w:line="240" w:lineRule="auto"/>
        <w:ind w:left="0" w:right="0" w:firstLine="720"/>
        <w:jc w:val="both"/>
      </w:pPr>
      <w:r>
        <w:rPr>
          <w:rStyle w:val="CharStyle11"/>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numPr>
          <w:ilvl w:val="0"/>
          <w:numId w:val="1"/>
        </w:numPr>
        <w:shd w:val="clear" w:color="auto" w:fill="auto"/>
        <w:tabs>
          <w:tab w:pos="965" w:val="left"/>
        </w:tabs>
        <w:bidi w:val="0"/>
        <w:spacing w:before="0" w:after="0" w:line="240" w:lineRule="auto"/>
        <w:ind w:left="0" w:right="0" w:firstLine="720"/>
        <w:jc w:val="both"/>
      </w:pPr>
      <w:r>
        <w:rPr>
          <w:rStyle w:val="CharStyle11"/>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силу ч. </w:t>
      </w:r>
      <w:r>
        <w:rPr>
          <w:rStyle w:val="CharStyle11"/>
          <w:lang w:val="en-US" w:eastAsia="en-US"/>
        </w:rPr>
        <w:t xml:space="preserve">2 </w:t>
      </w:r>
      <w:r>
        <w:rPr>
          <w:rStyle w:val="CharStyle11"/>
        </w:rPr>
        <w:t xml:space="preserve">ст. </w:t>
      </w:r>
      <w:r>
        <w:rPr>
          <w:rStyle w:val="CharStyle11"/>
          <w:lang w:val="en-US" w:eastAsia="en-US"/>
        </w:rPr>
        <w:t xml:space="preserve">33 </w:t>
      </w:r>
      <w:r>
        <w:rPr>
          <w:rStyle w:val="CharStyle11"/>
        </w:rPr>
        <w:t xml:space="preserve">Закона №44-ФЗ описание объекта закупки в соответствии с требованиями, указанными в ч. </w:t>
      </w:r>
      <w:r>
        <w:rPr>
          <w:rStyle w:val="CharStyle11"/>
          <w:lang w:val="en-US" w:eastAsia="en-US"/>
        </w:rPr>
        <w:t xml:space="preserve">1 </w:t>
      </w:r>
      <w:r>
        <w:rPr>
          <w:rStyle w:val="CharStyle11"/>
        </w:rPr>
        <w:t>настоящей статьи, должно содержать показатели,</w:t>
      </w:r>
    </w:p>
    <w:p>
      <w:pPr>
        <w:pStyle w:val="Style10"/>
        <w:keepNext w:val="0"/>
        <w:keepLines w:val="0"/>
        <w:widowControl w:val="0"/>
        <w:shd w:val="clear" w:color="auto" w:fill="auto"/>
        <w:bidi w:val="0"/>
        <w:spacing w:before="0" w:after="0" w:line="240" w:lineRule="auto"/>
        <w:ind w:left="0" w:right="0" w:firstLine="0"/>
        <w:jc w:val="both"/>
      </w:pPr>
      <w:r>
        <w:rPr>
          <w:rStyle w:val="CharStyle11"/>
        </w:rPr>
        <w:t>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При этом данные требования не должны приводить к ограничению количества участников закупки.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Представитель Заказчика пояснил, что в рассматриваемом случае все указанные позиции (ручка-скарификатор, системы для забора крови, иглы, наконечники пипеток) относятся к медицинским изделиям, используемым в едином технологическом процессе </w:t>
      </w:r>
      <w:r>
        <w:rPr>
          <w:rStyle w:val="CharStyle11"/>
          <w:lang w:val="en-US" w:eastAsia="en-US"/>
        </w:rPr>
        <w:t xml:space="preserve">— </w:t>
      </w:r>
      <w:r>
        <w:rPr>
          <w:rStyle w:val="CharStyle11"/>
        </w:rPr>
        <w:t>проведении забора крови и лабораторных исследований. Таким образом, они составляют единый объект закупки и могут быть объединены в один лот.</w:t>
      </w:r>
    </w:p>
    <w:p>
      <w:pPr>
        <w:pStyle w:val="Style10"/>
        <w:keepNext w:val="0"/>
        <w:keepLines w:val="0"/>
        <w:widowControl w:val="0"/>
        <w:shd w:val="clear" w:color="auto" w:fill="auto"/>
        <w:bidi w:val="0"/>
        <w:spacing w:before="0" w:after="0" w:line="240" w:lineRule="auto"/>
        <w:ind w:left="0" w:right="0" w:firstLine="720"/>
        <w:jc w:val="both"/>
      </w:pPr>
      <w:r>
        <w:rPr>
          <w:rStyle w:val="CharStyle11"/>
        </w:rPr>
        <w:t>Вместе с тем, Комиссия Управления отмечает, что, когда в одном лоте объединены разные товары, работы или услуги, наличие функциональной и технологической связи определяется общей сферой применения товаров, их целевым назначением, достижением единой цели. Например, необходимостью в использовании оборудования как единого комплекса, в качестве единой технологической цепочки; направленностью на предотвращение несовместимости и ненадлежащей работы комплекса оборудования; товары являются однородными по своему потребительскому назначению, что предполагает их аналогичность и взаимозаменяемость; в связи с этим их объединение в один лот допустимо и не влечет ущемления прав и законных интересов участников закупки; между товарами существует функциональная связь, обусловленная достижением одной цели, максимального результата.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Кроме того, представитель Заказчика представил доказательства, что для позиций указанных в жалобе подходят несколько производителей, а именно:</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Для позиции Ручка-скарификатор автоматическая, одноразового использования Идентификатор: </w:t>
      </w:r>
      <w:r>
        <w:rPr>
          <w:rStyle w:val="CharStyle11"/>
          <w:lang w:val="en-US" w:eastAsia="en-US"/>
        </w:rPr>
        <w:t xml:space="preserve">212670840, </w:t>
      </w:r>
      <w:r>
        <w:rPr>
          <w:rStyle w:val="CharStyle11"/>
        </w:rPr>
        <w:t xml:space="preserve">подходят </w:t>
      </w:r>
      <w:r>
        <w:rPr>
          <w:rStyle w:val="CharStyle11"/>
          <w:lang w:val="en-US" w:eastAsia="en-US"/>
        </w:rPr>
        <w:t xml:space="preserve">— </w:t>
      </w:r>
      <w:r>
        <w:rPr>
          <w:rStyle w:val="CharStyle11"/>
        </w:rPr>
        <w:t xml:space="preserve">производитель </w:t>
      </w:r>
      <w:r>
        <w:rPr>
          <w:rStyle w:val="CharStyle11"/>
          <w:lang w:val="en-US" w:eastAsia="en-US"/>
        </w:rPr>
        <w:t xml:space="preserve">Shandong Lianfa Medical Plastic Products Co., Ltd </w:t>
      </w:r>
      <w:r>
        <w:rPr>
          <w:rStyle w:val="CharStyle11"/>
        </w:rPr>
        <w:t xml:space="preserve">РЗН </w:t>
      </w:r>
      <w:r>
        <w:rPr>
          <w:rStyle w:val="CharStyle11"/>
          <w:lang w:val="en-US" w:eastAsia="en-US"/>
        </w:rPr>
        <w:t xml:space="preserve">2022/18174 </w:t>
      </w:r>
      <w:r>
        <w:rPr>
          <w:rStyle w:val="CharStyle11"/>
        </w:rPr>
        <w:t xml:space="preserve">от </w:t>
      </w:r>
      <w:r>
        <w:rPr>
          <w:rStyle w:val="CharStyle11"/>
          <w:lang w:val="en-US" w:eastAsia="en-US"/>
        </w:rPr>
        <w:t xml:space="preserve">2 </w:t>
      </w:r>
      <w:r>
        <w:rPr>
          <w:rStyle w:val="CharStyle11"/>
        </w:rPr>
        <w:t xml:space="preserve">сентября </w:t>
      </w:r>
      <w:r>
        <w:rPr>
          <w:rStyle w:val="CharStyle11"/>
          <w:lang w:val="en-US" w:eastAsia="en-US"/>
        </w:rPr>
        <w:t xml:space="preserve">2022 </w:t>
      </w:r>
      <w:r>
        <w:rPr>
          <w:rStyle w:val="CharStyle11"/>
        </w:rPr>
        <w:t xml:space="preserve">года, производитель </w:t>
      </w:r>
      <w:r>
        <w:rPr>
          <w:rStyle w:val="CharStyle11"/>
          <w:lang w:val="en-US" w:eastAsia="en-US"/>
        </w:rPr>
        <w:t xml:space="preserve">Hebei Xinle Sci&amp;Tech Co. Ltd </w:t>
      </w:r>
      <w:r>
        <w:rPr>
          <w:rStyle w:val="CharStyle11"/>
        </w:rPr>
        <w:t xml:space="preserve">РЗН </w:t>
      </w:r>
      <w:r>
        <w:rPr>
          <w:rStyle w:val="CharStyle11"/>
          <w:lang w:val="en-US" w:eastAsia="en-US"/>
        </w:rPr>
        <w:t xml:space="preserve">2024/22512 </w:t>
      </w:r>
      <w:r>
        <w:rPr>
          <w:rStyle w:val="CharStyle11"/>
        </w:rPr>
        <w:t xml:space="preserve">от </w:t>
      </w:r>
      <w:r>
        <w:rPr>
          <w:rStyle w:val="CharStyle11"/>
          <w:lang w:val="en-US" w:eastAsia="en-US"/>
        </w:rPr>
        <w:t xml:space="preserve">13 </w:t>
      </w:r>
      <w:r>
        <w:rPr>
          <w:rStyle w:val="CharStyle11"/>
        </w:rPr>
        <w:t xml:space="preserve">февраля </w:t>
      </w:r>
      <w:r>
        <w:rPr>
          <w:rStyle w:val="CharStyle11"/>
          <w:lang w:val="en-US" w:eastAsia="en-US"/>
        </w:rPr>
        <w:t xml:space="preserve">2025 </w:t>
      </w:r>
      <w:r>
        <w:rPr>
          <w:rStyle w:val="CharStyle11"/>
        </w:rPr>
        <w:t>года;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Для позиций Система для проведения забора крови/внутривенной инфузии Идентификатор: </w:t>
      </w:r>
      <w:r>
        <w:rPr>
          <w:rStyle w:val="CharStyle11"/>
          <w:lang w:val="en-US" w:eastAsia="en-US"/>
        </w:rPr>
        <w:t xml:space="preserve">212670841, </w:t>
      </w:r>
      <w:r>
        <w:rPr>
          <w:rStyle w:val="CharStyle11"/>
        </w:rPr>
        <w:t xml:space="preserve">Игла двухсторонняя для взятия крови с присоединенным держателем с защитой от укола иглой Идентификатор: </w:t>
      </w:r>
      <w:r>
        <w:rPr>
          <w:rStyle w:val="CharStyle11"/>
          <w:lang w:val="en-US" w:eastAsia="en-US"/>
        </w:rPr>
        <w:t xml:space="preserve">212670842, </w:t>
      </w:r>
      <w:r>
        <w:rPr>
          <w:rStyle w:val="CharStyle11"/>
        </w:rPr>
        <w:t xml:space="preserve">Система для проведения забора крови/внутривенной инфузии Идентификатор: </w:t>
      </w:r>
      <w:r>
        <w:rPr>
          <w:rStyle w:val="CharStyle11"/>
          <w:lang w:val="en-US" w:eastAsia="en-US"/>
        </w:rPr>
        <w:t xml:space="preserve">212670843, </w:t>
      </w:r>
      <w:r>
        <w:rPr>
          <w:rStyle w:val="CharStyle11"/>
        </w:rPr>
        <w:t xml:space="preserve">подходят </w:t>
      </w:r>
      <w:r>
        <w:rPr>
          <w:rStyle w:val="CharStyle11"/>
          <w:lang w:val="en-US" w:eastAsia="en-US"/>
        </w:rPr>
        <w:t xml:space="preserve">— </w:t>
      </w:r>
      <w:r>
        <w:rPr>
          <w:rStyle w:val="CharStyle11"/>
        </w:rPr>
        <w:t xml:space="preserve">производитель </w:t>
      </w:r>
      <w:r>
        <w:rPr>
          <w:rStyle w:val="CharStyle11"/>
          <w:lang w:val="en-US" w:eastAsia="en-US"/>
        </w:rPr>
        <w:t xml:space="preserve">Guangzhou Improve Medical Instruments </w:t>
      </w:r>
      <w:r>
        <w:rPr>
          <w:rStyle w:val="CharStyle11"/>
        </w:rPr>
        <w:t xml:space="preserve">Со., </w:t>
      </w:r>
      <w:r>
        <w:rPr>
          <w:rStyle w:val="CharStyle11"/>
          <w:lang w:val="en-US" w:eastAsia="en-US"/>
        </w:rPr>
        <w:t xml:space="preserve">Ltd. </w:t>
      </w:r>
      <w:r>
        <w:rPr>
          <w:rStyle w:val="CharStyle11"/>
        </w:rPr>
        <w:t xml:space="preserve">РЗН </w:t>
      </w:r>
      <w:r>
        <w:rPr>
          <w:rStyle w:val="CharStyle11"/>
          <w:lang w:val="en-US" w:eastAsia="en-US"/>
        </w:rPr>
        <w:t xml:space="preserve">2018/7204 </w:t>
      </w:r>
      <w:r>
        <w:rPr>
          <w:rStyle w:val="CharStyle11"/>
        </w:rPr>
        <w:t xml:space="preserve">от </w:t>
      </w:r>
      <w:r>
        <w:rPr>
          <w:rStyle w:val="CharStyle11"/>
          <w:lang w:val="en-US" w:eastAsia="en-US"/>
        </w:rPr>
        <w:t xml:space="preserve">23 </w:t>
      </w:r>
      <w:r>
        <w:rPr>
          <w:rStyle w:val="CharStyle11"/>
        </w:rPr>
        <w:t xml:space="preserve">мая </w:t>
      </w:r>
      <w:r>
        <w:rPr>
          <w:rStyle w:val="CharStyle11"/>
          <w:lang w:val="en-US" w:eastAsia="en-US"/>
        </w:rPr>
        <w:t xml:space="preserve">2018 </w:t>
      </w:r>
      <w:r>
        <w:rPr>
          <w:rStyle w:val="CharStyle11"/>
        </w:rPr>
        <w:t xml:space="preserve">года, производитель </w:t>
      </w:r>
      <w:r>
        <w:rPr>
          <w:rStyle w:val="CharStyle11"/>
          <w:lang w:val="en-US" w:eastAsia="en-US"/>
        </w:rPr>
        <w:t xml:space="preserve">Zhejiang Kindly Medical Devices Co., Ltd. </w:t>
      </w:r>
      <w:r>
        <w:rPr>
          <w:rStyle w:val="CharStyle11"/>
        </w:rPr>
        <w:t xml:space="preserve">РЗН </w:t>
      </w:r>
      <w:r>
        <w:rPr>
          <w:rStyle w:val="CharStyle11"/>
          <w:lang w:val="en-US" w:eastAsia="en-US"/>
        </w:rPr>
        <w:t xml:space="preserve">2019/9168 </w:t>
      </w:r>
      <w:r>
        <w:rPr>
          <w:rStyle w:val="CharStyle11"/>
        </w:rPr>
        <w:t xml:space="preserve">от </w:t>
      </w:r>
      <w:r>
        <w:rPr>
          <w:rStyle w:val="CharStyle11"/>
          <w:lang w:val="en-US" w:eastAsia="en-US"/>
        </w:rPr>
        <w:t xml:space="preserve">16 </w:t>
      </w:r>
      <w:r>
        <w:rPr>
          <w:rStyle w:val="CharStyle11"/>
        </w:rPr>
        <w:t xml:space="preserve">сентября </w:t>
      </w:r>
      <w:r>
        <w:rPr>
          <w:rStyle w:val="CharStyle11"/>
          <w:lang w:val="en-US" w:eastAsia="en-US"/>
        </w:rPr>
        <w:t xml:space="preserve">2022 </w:t>
      </w:r>
      <w:r>
        <w:rPr>
          <w:rStyle w:val="CharStyle11"/>
        </w:rPr>
        <w:t>года.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Необходимо отметить, что, заказчики не ограничены в правомочиях формулировать объект закупки исходя из собственной потребности, которую они определяют самостоятельно, с учетом норм Закона №44-ФЗ. При этом повышенные требования к описанию объекта закупки также могут являться отражением потребности</w:t>
      </w:r>
      <w:r>
        <w:br w:type="page"/>
      </w:r>
    </w:p>
    <w:p>
      <w:pPr>
        <w:pStyle w:val="Style10"/>
        <w:keepNext w:val="0"/>
        <w:keepLines w:val="0"/>
        <w:widowControl w:val="0"/>
        <w:shd w:val="clear" w:color="auto" w:fill="auto"/>
        <w:bidi w:val="0"/>
        <w:spacing w:before="0" w:after="0" w:line="240" w:lineRule="auto"/>
        <w:ind w:left="0" w:right="0" w:firstLine="0"/>
        <w:jc w:val="left"/>
      </w:pPr>
      <w:r>
        <w:rPr>
          <w:rStyle w:val="CharStyle11"/>
        </w:rPr>
        <w:t>Заказчика в оказании медицинских услуг лучшего качества.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Включение в Извещение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закупке, что также отмечалось в постановлении Президиума ВАС РФ от </w:t>
      </w:r>
      <w:r>
        <w:rPr>
          <w:rStyle w:val="CharStyle11"/>
          <w:lang w:val="en-US" w:eastAsia="en-US"/>
        </w:rPr>
        <w:t xml:space="preserve">28.12.2010 №11017/10 </w:t>
      </w:r>
      <w:r>
        <w:rPr>
          <w:rStyle w:val="CharStyle11"/>
        </w:rPr>
        <w:t>по делу №А06-6611/2009.</w:t>
      </w:r>
    </w:p>
    <w:p>
      <w:pPr>
        <w:pStyle w:val="Style10"/>
        <w:keepNext w:val="0"/>
        <w:keepLines w:val="0"/>
        <w:widowControl w:val="0"/>
        <w:shd w:val="clear" w:color="auto" w:fill="auto"/>
        <w:bidi w:val="0"/>
        <w:spacing w:before="0" w:after="0" w:line="240" w:lineRule="auto"/>
        <w:ind w:left="0" w:right="0" w:firstLine="720"/>
        <w:jc w:val="both"/>
      </w:pPr>
      <w:r>
        <w:rPr>
          <w:rStyle w:val="CharStyle11"/>
        </w:rPr>
        <w:t>На основании вышеуказанного, в данном случае Комиссия не усматривает факта ограничения количества участников закупки.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На заседание Комиссии Заявитель явку своего представителя не обеспечил, доказательств опровергающих вышеизложенную позицию, то есть подтверждающих, что указанные товары может поставлять только один и какой именно поставщик на территории РФ, в материалы дела не представил.</w:t>
      </w:r>
    </w:p>
    <w:p>
      <w:pPr>
        <w:pStyle w:val="Style10"/>
        <w:keepNext w:val="0"/>
        <w:keepLines w:val="0"/>
        <w:widowControl w:val="0"/>
        <w:shd w:val="clear" w:color="auto" w:fill="auto"/>
        <w:bidi w:val="0"/>
        <w:spacing w:before="0" w:after="280" w:line="240" w:lineRule="auto"/>
        <w:ind w:left="0" w:right="0" w:firstLine="720"/>
        <w:jc w:val="both"/>
      </w:pPr>
      <w:r>
        <w:rPr>
          <w:rStyle w:val="CharStyle11"/>
        </w:rPr>
        <w:t xml:space="preserve">Комиссия, руководствуясь ст. </w:t>
      </w:r>
      <w:r>
        <w:rPr>
          <w:rStyle w:val="CharStyle11"/>
          <w:lang w:val="en-US" w:eastAsia="en-US"/>
        </w:rPr>
        <w:t xml:space="preserve">99, </w:t>
      </w:r>
      <w:r>
        <w:rPr>
          <w:rStyle w:val="CharStyle11"/>
        </w:rPr>
        <w:t xml:space="preserve">ст. </w:t>
      </w:r>
      <w:r>
        <w:rPr>
          <w:rStyle w:val="CharStyle11"/>
          <w:lang w:val="en-US" w:eastAsia="en-US"/>
        </w:rPr>
        <w:t xml:space="preserve">106 </w:t>
      </w:r>
      <w:r>
        <w:rPr>
          <w:rStyle w:val="CharStyle11"/>
        </w:rPr>
        <w:t xml:space="preserve">Закона </w:t>
      </w:r>
      <w:r>
        <w:rPr>
          <w:rStyle w:val="CharStyle11"/>
          <w:lang w:val="en-US" w:eastAsia="en-US"/>
        </w:rPr>
        <w:t xml:space="preserve">№ </w:t>
      </w:r>
      <w:r>
        <w:rPr>
          <w:rStyle w:val="CharStyle11"/>
        </w:rPr>
        <w:t>44-ФЗ,</w:t>
      </w:r>
    </w:p>
    <w:p>
      <w:pPr>
        <w:pStyle w:val="Style13"/>
        <w:keepNext/>
        <w:keepLines/>
        <w:widowControl w:val="0"/>
        <w:shd w:val="clear" w:color="auto" w:fill="auto"/>
        <w:bidi w:val="0"/>
        <w:spacing w:before="0" w:after="280" w:line="240" w:lineRule="auto"/>
        <w:ind w:left="0" w:right="0" w:firstLine="0"/>
        <w:jc w:val="center"/>
      </w:pPr>
      <w:bookmarkStart w:id="8" w:name="bookmark8"/>
      <w:r>
        <w:rPr>
          <w:rStyle w:val="CharStyle14"/>
          <w:b/>
          <w:bCs/>
        </w:rPr>
        <w:t xml:space="preserve">РЕШИЛА </w:t>
      </w:r>
      <w:r>
        <w:rPr>
          <w:rStyle w:val="CharStyle14"/>
          <w:b/>
          <w:bCs/>
          <w:lang w:val="en-US" w:eastAsia="en-US"/>
        </w:rPr>
        <w:t>:</w:t>
      </w:r>
      <w:bookmarkEnd w:id="8"/>
    </w:p>
    <w:p>
      <w:pPr>
        <w:pStyle w:val="Style10"/>
        <w:keepNext w:val="0"/>
        <w:keepLines w:val="0"/>
        <w:widowControl w:val="0"/>
        <w:shd w:val="clear" w:color="auto" w:fill="auto"/>
        <w:bidi w:val="0"/>
        <w:spacing w:before="0" w:after="280" w:line="240" w:lineRule="auto"/>
        <w:ind w:left="0" w:right="0" w:firstLine="720"/>
        <w:jc w:val="both"/>
      </w:pPr>
      <w:r>
        <w:rPr>
          <w:rStyle w:val="CharStyle11"/>
        </w:rPr>
        <w:t xml:space="preserve">Признать жалобу ООО "Русмед" на действия ГБУЗ СК "Кисловодская городская больница" по факту осуществления закупки путем проведения аукциона в электронной форме </w:t>
      </w:r>
      <w:r>
        <w:rPr>
          <w:rStyle w:val="CharStyle11"/>
          <w:lang w:val="en-US" w:eastAsia="en-US"/>
        </w:rPr>
        <w:t xml:space="preserve">№0321300005426000134 </w:t>
      </w:r>
      <w:r>
        <w:rPr>
          <w:rStyle w:val="CharStyle11"/>
        </w:rPr>
        <w:t xml:space="preserve">«Поставка изделий медицинского назначения» </w:t>
      </w:r>
      <w:r>
        <w:rPr>
          <w:rStyle w:val="CharStyle11"/>
          <w:lang w:val="en-US" w:eastAsia="en-US"/>
        </w:rPr>
        <w:t xml:space="preserve">- </w:t>
      </w:r>
      <w:r>
        <w:rPr>
          <w:rStyle w:val="CharStyle11"/>
        </w:rPr>
        <w:t>необоснованной.</w:t>
      </w:r>
    </w:p>
    <w:p>
      <w:pPr>
        <w:pStyle w:val="Style10"/>
        <w:keepNext w:val="0"/>
        <w:keepLines w:val="0"/>
        <w:widowControl w:val="0"/>
        <w:shd w:val="clear" w:color="auto" w:fill="auto"/>
        <w:bidi w:val="0"/>
        <w:spacing w:before="0" w:after="80" w:line="230" w:lineRule="auto"/>
        <w:ind w:left="0" w:right="0" w:firstLine="0"/>
        <w:jc w:val="left"/>
        <w:rPr>
          <w:sz w:val="28"/>
          <w:szCs w:val="28"/>
        </w:rPr>
      </w:pPr>
      <w:r>
        <mc:AlternateContent>
          <mc:Choice Requires="wps">
            <w:drawing>
              <wp:anchor distT="0" distB="792480" distL="196850" distR="114300" simplePos="0" relativeHeight="125829384" behindDoc="0" locked="0" layoutInCell="1" allowOverlap="1">
                <wp:simplePos x="0" y="0"/>
                <wp:positionH relativeFrom="page">
                  <wp:posOffset>6154420</wp:posOffset>
                </wp:positionH>
                <wp:positionV relativeFrom="paragraph">
                  <wp:posOffset>228600</wp:posOffset>
                </wp:positionV>
                <wp:extent cx="1029970" cy="252730"/>
                <wp:wrapSquare wrapText="left"/>
                <wp:docPr id="9" name="Shape 9"/>
                <a:graphic xmlns:a="http://schemas.openxmlformats.org/drawingml/2006/main">
                  <a:graphicData uri="http://schemas.microsoft.com/office/word/2010/wordprocessingShape">
                    <wps:wsp>
                      <wps:cNvSpPr txBox="1"/>
                      <wps:spPr>
                        <a:xfrm>
                          <a:ext cx="1029970"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center"/>
                              <w:rPr>
                                <w:sz w:val="28"/>
                                <w:szCs w:val="28"/>
                              </w:rPr>
                            </w:pPr>
                            <w:r>
                              <w:rPr>
                                <w:rStyle w:val="CharStyle11"/>
                                <w:sz w:val="28"/>
                                <w:szCs w:val="28"/>
                              </w:rPr>
                              <w:t>Е.А. Соколов</w:t>
                            </w:r>
                          </w:p>
                        </w:txbxContent>
                      </wps:txbx>
                      <wps:bodyPr wrap="none" lIns="0" tIns="0" rIns="0" bIns="0">
                        <a:noAutoFit/>
                      </wps:bodyPr>
                    </wps:wsp>
                  </a:graphicData>
                </a:graphic>
              </wp:anchor>
            </w:drawing>
          </mc:Choice>
          <mc:Fallback>
            <w:pict>
              <v:shape id="_x0000_s1035" type="#_x0000_t202" style="position:absolute;margin-left:484.60000000000002pt;margin-top:18.pt;width:81.100000000000009pt;height:19.900000000000002pt;z-index:-125829369;mso-wrap-distance-left:15.5pt;mso-wrap-distance-right:9.pt;mso-wrap-distance-bottom:62.39999999999999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center"/>
                        <w:rPr>
                          <w:sz w:val="28"/>
                          <w:szCs w:val="28"/>
                        </w:rPr>
                      </w:pPr>
                      <w:r>
                        <w:rPr>
                          <w:rStyle w:val="CharStyle11"/>
                          <w:sz w:val="28"/>
                          <w:szCs w:val="28"/>
                        </w:rPr>
                        <w:t>Е.А. Соколов</w:t>
                      </w:r>
                    </w:p>
                  </w:txbxContent>
                </v:textbox>
                <w10:wrap type="square" side="left" anchorx="page"/>
              </v:shape>
            </w:pict>
          </mc:Fallback>
        </mc:AlternateContent>
      </w:r>
      <w:r>
        <mc:AlternateContent>
          <mc:Choice Requires="wps">
            <w:drawing>
              <wp:anchor distT="792480" distB="0" distL="114300" distR="114300" simplePos="0" relativeHeight="125829386" behindDoc="0" locked="0" layoutInCell="1" allowOverlap="1">
                <wp:simplePos x="0" y="0"/>
                <wp:positionH relativeFrom="page">
                  <wp:posOffset>6071870</wp:posOffset>
                </wp:positionH>
                <wp:positionV relativeFrom="paragraph">
                  <wp:posOffset>1021080</wp:posOffset>
                </wp:positionV>
                <wp:extent cx="1112520" cy="252730"/>
                <wp:wrapSquare wrapText="left"/>
                <wp:docPr id="11" name="Shape 11"/>
                <a:graphic xmlns:a="http://schemas.openxmlformats.org/drawingml/2006/main">
                  <a:graphicData uri="http://schemas.microsoft.com/office/word/2010/wordprocessingShape">
                    <wps:wsp>
                      <wps:cNvSpPr txBox="1"/>
                      <wps:spPr>
                        <a:xfrm>
                          <a:ext cx="1112520"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center"/>
                              <w:rPr>
                                <w:sz w:val="28"/>
                                <w:szCs w:val="28"/>
                              </w:rPr>
                            </w:pPr>
                            <w:r>
                              <w:rPr>
                                <w:rStyle w:val="CharStyle11"/>
                                <w:sz w:val="28"/>
                                <w:szCs w:val="28"/>
                              </w:rPr>
                              <w:t>С.Г. Манаенко</w:t>
                            </w:r>
                          </w:p>
                        </w:txbxContent>
                      </wps:txbx>
                      <wps:bodyPr wrap="none" lIns="0" tIns="0" rIns="0" bIns="0">
                        <a:noAutoFit/>
                      </wps:bodyPr>
                    </wps:wsp>
                  </a:graphicData>
                </a:graphic>
              </wp:anchor>
            </w:drawing>
          </mc:Choice>
          <mc:Fallback>
            <w:pict>
              <v:shape id="_x0000_s1037" type="#_x0000_t202" style="position:absolute;margin-left:478.10000000000002pt;margin-top:80.400000000000006pt;width:87.600000000000009pt;height:19.900000000000002pt;z-index:-125829367;mso-wrap-distance-left:9.pt;mso-wrap-distance-top:62.39999999999999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center"/>
                        <w:rPr>
                          <w:sz w:val="28"/>
                          <w:szCs w:val="28"/>
                        </w:rPr>
                      </w:pPr>
                      <w:r>
                        <w:rPr>
                          <w:rStyle w:val="CharStyle11"/>
                          <w:sz w:val="28"/>
                          <w:szCs w:val="28"/>
                        </w:rPr>
                        <w:t>С.Г. Манаенко</w:t>
                      </w:r>
                    </w:p>
                  </w:txbxContent>
                </v:textbox>
                <w10:wrap type="square" side="left" anchorx="page"/>
              </v:shape>
            </w:pict>
          </mc:Fallback>
        </mc:AlternateContent>
      </w:r>
      <w:r>
        <w:rPr>
          <w:rStyle w:val="CharStyle11"/>
          <w:sz w:val="28"/>
          <w:szCs w:val="28"/>
        </w:rPr>
        <w:t>Председатель комиссии</w:t>
      </w:r>
    </w:p>
    <w:p>
      <w:pPr>
        <w:pStyle w:val="Style2"/>
        <w:keepNext w:val="0"/>
        <w:keepLines w:val="0"/>
        <w:widowControl w:val="0"/>
        <w:shd w:val="clear" w:color="auto" w:fill="auto"/>
        <w:bidi w:val="0"/>
        <w:spacing w:before="0" w:after="120" w:line="240" w:lineRule="auto"/>
        <w:ind w:left="3380" w:right="0" w:firstLine="0"/>
        <w:jc w:val="left"/>
        <w:rPr>
          <w:sz w:val="22"/>
          <w:szCs w:val="22"/>
        </w:rPr>
      </w:pPr>
      <w:r>
        <w:rPr>
          <w:rStyle w:val="CharStyle3"/>
          <w:rFonts w:ascii="Arial" w:eastAsia="Arial" w:hAnsi="Arial" w:cs="Arial"/>
          <w:b/>
          <w:bCs/>
          <w:color w:val="848384"/>
          <w:sz w:val="22"/>
          <w:szCs w:val="22"/>
        </w:rPr>
        <w:t>Место дм подписи:</w:t>
      </w:r>
    </w:p>
    <w:p>
      <w:pPr>
        <w:pStyle w:val="Style2"/>
        <w:keepNext w:val="0"/>
        <w:keepLines w:val="0"/>
        <w:widowControl w:val="0"/>
        <w:shd w:val="clear" w:color="auto" w:fill="auto"/>
        <w:bidi w:val="0"/>
        <w:spacing w:before="0" w:after="500" w:line="240" w:lineRule="auto"/>
        <w:ind w:left="3380" w:right="0" w:firstLine="0"/>
        <w:jc w:val="left"/>
      </w:pPr>
      <w:r>
        <w:rPr>
          <w:rStyle w:val="CharStyle3"/>
          <w:rFonts w:ascii="Arial" w:eastAsia="Arial" w:hAnsi="Arial" w:cs="Arial"/>
          <w:b/>
          <w:bCs/>
          <w:color w:val="848384"/>
        </w:rPr>
        <w:t>Соколов Е. А.</w:t>
      </w:r>
    </w:p>
    <w:p>
      <w:pPr>
        <w:pStyle w:val="Style10"/>
        <w:keepNext w:val="0"/>
        <w:keepLines w:val="0"/>
        <w:widowControl w:val="0"/>
        <w:shd w:val="clear" w:color="auto" w:fill="auto"/>
        <w:bidi w:val="0"/>
        <w:spacing w:before="0" w:after="120" w:line="240" w:lineRule="auto"/>
        <w:ind w:left="0" w:right="0" w:firstLine="0"/>
        <w:jc w:val="left"/>
        <w:rPr>
          <w:sz w:val="28"/>
          <w:szCs w:val="28"/>
        </w:rPr>
      </w:pPr>
      <w:r>
        <w:rPr>
          <w:rStyle w:val="CharStyle11"/>
          <w:sz w:val="28"/>
          <w:szCs w:val="28"/>
        </w:rPr>
        <w:t>Члены комиссии:</w:t>
      </w:r>
    </w:p>
    <w:p>
      <w:pPr>
        <w:pStyle w:val="Style2"/>
        <w:keepNext w:val="0"/>
        <w:keepLines w:val="0"/>
        <w:widowControl w:val="0"/>
        <w:shd w:val="clear" w:color="auto" w:fill="auto"/>
        <w:bidi w:val="0"/>
        <w:spacing w:before="0" w:after="360" w:line="396" w:lineRule="auto"/>
        <w:ind w:left="3380" w:right="0" w:firstLine="0"/>
        <w:jc w:val="left"/>
        <w:rPr>
          <w:sz w:val="22"/>
          <w:szCs w:val="22"/>
        </w:rPr>
      </w:pPr>
      <w:r>
        <w:rPr>
          <w:rStyle w:val="CharStyle3"/>
          <w:rFonts w:ascii="Arial" w:eastAsia="Arial" w:hAnsi="Arial" w:cs="Arial"/>
          <w:b/>
          <w:bCs/>
          <w:color w:val="848384"/>
          <w:sz w:val="22"/>
          <w:szCs w:val="22"/>
        </w:rPr>
        <w:t>Моего дм подписи:</w:t>
      </w:r>
      <w:r>
        <w:rPr>
          <w:rStyle w:val="CharStyle3"/>
          <w:rFonts w:ascii="Arial" w:eastAsia="Arial" w:hAnsi="Arial" w:cs="Arial"/>
          <w:b/>
          <w:bCs/>
          <w:color w:val="848384"/>
          <w:sz w:val="22"/>
          <w:szCs w:val="22"/>
        </w:rPr>
        <w:t xml:space="preserve"> Мандон ко С. Г.</w:t>
      </w:r>
    </w:p>
    <w:p>
      <w:pPr>
        <w:pStyle w:val="Style10"/>
        <w:keepNext w:val="0"/>
        <w:keepLines w:val="0"/>
        <w:widowControl w:val="0"/>
        <w:shd w:val="clear" w:color="auto" w:fill="auto"/>
        <w:bidi w:val="0"/>
        <w:spacing w:before="0" w:after="120" w:line="240" w:lineRule="auto"/>
        <w:ind w:left="0" w:right="0" w:firstLine="0"/>
        <w:jc w:val="right"/>
        <w:rPr>
          <w:sz w:val="28"/>
          <w:szCs w:val="28"/>
        </w:rPr>
      </w:pPr>
      <w:r>
        <w:rPr>
          <w:rStyle w:val="CharStyle11"/>
          <w:sz w:val="28"/>
          <w:szCs w:val="28"/>
        </w:rPr>
        <w:t>А.И. Хатуева</w:t>
      </w:r>
    </w:p>
    <w:p>
      <w:pPr>
        <w:pStyle w:val="Style2"/>
        <w:keepNext w:val="0"/>
        <w:keepLines w:val="0"/>
        <w:widowControl w:val="0"/>
        <w:shd w:val="clear" w:color="auto" w:fill="auto"/>
        <w:bidi w:val="0"/>
        <w:spacing w:before="0" w:after="120" w:line="240" w:lineRule="auto"/>
        <w:ind w:left="3380" w:right="0" w:firstLine="0"/>
        <w:jc w:val="left"/>
        <w:rPr>
          <w:sz w:val="22"/>
          <w:szCs w:val="22"/>
        </w:rPr>
      </w:pPr>
      <w:r>
        <w:rPr>
          <w:rStyle w:val="CharStyle3"/>
          <w:rFonts w:ascii="Arial" w:eastAsia="Arial" w:hAnsi="Arial" w:cs="Arial"/>
          <w:b/>
          <w:bCs/>
          <w:color w:val="848384"/>
          <w:sz w:val="22"/>
          <w:szCs w:val="22"/>
        </w:rPr>
        <w:t>Моего дм подписи:</w:t>
      </w:r>
    </w:p>
    <w:p>
      <w:pPr>
        <w:pStyle w:val="Style2"/>
        <w:keepNext w:val="0"/>
        <w:keepLines w:val="0"/>
        <w:widowControl w:val="0"/>
        <w:shd w:val="clear" w:color="auto" w:fill="auto"/>
        <w:bidi w:val="0"/>
        <w:spacing w:before="0" w:after="3180" w:line="240" w:lineRule="auto"/>
        <w:ind w:left="3380" w:right="0" w:firstLine="0"/>
        <w:jc w:val="left"/>
        <w:rPr>
          <w:sz w:val="24"/>
          <w:szCs w:val="24"/>
        </w:rPr>
      </w:pPr>
      <w:r>
        <w:rPr>
          <w:rStyle w:val="CharStyle3"/>
          <w:rFonts w:ascii="Arial" w:eastAsia="Arial" w:hAnsi="Arial" w:cs="Arial"/>
          <w:b/>
          <w:bCs/>
          <w:color w:val="848384"/>
          <w:sz w:val="24"/>
          <w:szCs w:val="24"/>
        </w:rPr>
        <w:t>Хатуена Л. И.</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rPr>
        <w:t>Исп.Хатуева А.И.</w:t>
      </w:r>
    </w:p>
    <w:p>
      <w:pPr>
        <w:pStyle w:val="Style2"/>
        <w:keepNext w:val="0"/>
        <w:keepLines w:val="0"/>
        <w:widowControl w:val="0"/>
        <w:shd w:val="clear" w:color="auto" w:fill="auto"/>
        <w:bidi w:val="0"/>
        <w:spacing w:before="0" w:after="280" w:line="240" w:lineRule="auto"/>
        <w:ind w:left="0" w:right="0" w:firstLine="0"/>
        <w:jc w:val="both"/>
        <w:rPr>
          <w:sz w:val="22"/>
          <w:szCs w:val="22"/>
        </w:rPr>
      </w:pPr>
      <w:r>
        <w:rPr>
          <w:rStyle w:val="CharStyle3"/>
          <w:sz w:val="22"/>
          <w:szCs w:val="22"/>
        </w:rPr>
        <w:t>тел.(8652) 25-74-05,доб.026-155</w:t>
      </w:r>
    </w:p>
    <w:sectPr>
      <w:footerReference w:type="default" r:id="rId9"/>
      <w:footerReference w:type="first" r:id="rId10"/>
      <w:footnotePr>
        <w:pos w:val="pageBottom"/>
        <w:numFmt w:val="decimal"/>
        <w:numRestart w:val="continuous"/>
      </w:footnotePr>
      <w:pgSz w:w="11900" w:h="16840"/>
      <w:pgMar w:top="934" w:right="531" w:bottom="1191" w:left="1088"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730250</wp:posOffset>
              </wp:positionH>
              <wp:positionV relativeFrom="page">
                <wp:posOffset>10000615</wp:posOffset>
              </wp:positionV>
              <wp:extent cx="658495" cy="106680"/>
              <wp:wrapNone/>
              <wp:docPr id="13" name="Shape 13"/>
              <a:graphic xmlns:a="http://schemas.openxmlformats.org/drawingml/2006/main">
                <a:graphicData uri="http://schemas.microsoft.com/office/word/2010/wordprocessingShape">
                  <wps:wsp>
                    <wps:cNvSpPr txBox="1"/>
                    <wps:spPr>
                      <a:xfrm>
                        <a:ext cx="658495" cy="1066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2026-5623</w:t>
                          </w:r>
                        </w:p>
                      </w:txbxContent>
                    </wps:txbx>
                    <wps:bodyPr wrap="none" lIns="0" tIns="0" rIns="0" bIns="0">
                      <a:spAutoFit/>
                    </wps:bodyPr>
                  </wps:wsp>
                </a:graphicData>
              </a:graphic>
            </wp:anchor>
          </w:drawing>
        </mc:Choice>
        <mc:Fallback>
          <w:pict>
            <v:shape id="_x0000_s1039" type="#_x0000_t202" style="position:absolute;margin-left:57.5pt;margin-top:787.45000000000005pt;width:51.850000000000001pt;height:8.4000000000000004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2026-5623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719455</wp:posOffset>
              </wp:positionH>
              <wp:positionV relativeFrom="page">
                <wp:posOffset>10000615</wp:posOffset>
              </wp:positionV>
              <wp:extent cx="658495" cy="106680"/>
              <wp:wrapNone/>
              <wp:docPr id="15" name="Shape 15"/>
              <a:graphic xmlns:a="http://schemas.openxmlformats.org/drawingml/2006/main">
                <a:graphicData uri="http://schemas.microsoft.com/office/word/2010/wordprocessingShape">
                  <wps:wsp>
                    <wps:cNvSpPr txBox="1"/>
                    <wps:spPr>
                      <a:xfrm>
                        <a:ext cx="658495" cy="1066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lang w:val="ru-RU" w:eastAsia="ru-RU"/>
                            </w:rPr>
                            <w:t>2026-5623</w:t>
                          </w:r>
                        </w:p>
                      </w:txbxContent>
                    </wps:txbx>
                    <wps:bodyPr wrap="none" lIns="0" tIns="0" rIns="0" bIns="0">
                      <a:spAutoFit/>
                    </wps:bodyPr>
                  </wps:wsp>
                </a:graphicData>
              </a:graphic>
            </wp:anchor>
          </w:drawing>
        </mc:Choice>
        <mc:Fallback>
          <w:pict>
            <v:shape id="_x0000_s1041" type="#_x0000_t202" style="position:absolute;margin-left:56.649999999999999pt;margin-top:787.45000000000005pt;width:51.850000000000001pt;height:8.4000000000000004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lang w:val="ru-RU" w:eastAsia="ru-RU"/>
                      </w:rPr>
                      <w:t>2026-5623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sz w:val="26"/>
      <w:szCs w:val="26"/>
      <w:u w:val="none"/>
    </w:rPr>
  </w:style>
  <w:style w:type="character" w:customStyle="1" w:styleId="CharStyle14">
    <w:name w:val="Heading #1_"/>
    <w:basedOn w:val="DefaultParagraphFont"/>
    <w:link w:val="Style13"/>
    <w:rPr>
      <w:rFonts w:ascii="Times New Roman" w:eastAsia="Times New Roman" w:hAnsi="Times New Roman" w:cs="Times New Roman"/>
      <w:b/>
      <w:bCs/>
      <w:i w:val="0"/>
      <w:iCs w:val="0"/>
      <w:smallCaps w:val="0"/>
      <w:strike w:val="0"/>
      <w:sz w:val="26"/>
      <w:szCs w:val="26"/>
      <w:u w:val="none"/>
    </w:rPr>
  </w:style>
  <w:style w:type="character" w:customStyle="1" w:styleId="CharStyle17">
    <w:name w:val="Header or footer (2)_"/>
    <w:basedOn w:val="DefaultParagraphFont"/>
    <w:link w:val="Style16"/>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
    <w:name w:val="Other"/>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styleId="Style10">
    <w:name w:val="Body text"/>
    <w:basedOn w:val="Normal"/>
    <w:link w:val="CharStyle11"/>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3">
    <w:name w:val="Heading #1"/>
    <w:basedOn w:val="Normal"/>
    <w:link w:val="CharStyle14"/>
    <w:pPr>
      <w:widowControl w:val="0"/>
      <w:shd w:val="clear" w:color="auto" w:fill="auto"/>
      <w:spacing w:after="140" w:line="262" w:lineRule="auto"/>
      <w:ind w:firstLine="10"/>
      <w:jc w:val="center"/>
      <w:outlineLvl w:val="0"/>
    </w:pPr>
    <w:rPr>
      <w:rFonts w:ascii="Times New Roman" w:eastAsia="Times New Roman" w:hAnsi="Times New Roman" w:cs="Times New Roman"/>
      <w:b/>
      <w:bCs/>
      <w:i w:val="0"/>
      <w:iCs w:val="0"/>
      <w:smallCaps w:val="0"/>
      <w:strike w:val="0"/>
      <w:sz w:val="26"/>
      <w:szCs w:val="26"/>
      <w:u w:val="none"/>
    </w:rPr>
  </w:style>
  <w:style w:type="paragraph" w:customStyle="1" w:styleId="Style16">
    <w:name w:val="Header or footer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footer" Target="footer1.xml"/><Relationship Id="rId10" Type="http://schemas.openxmlformats.org/officeDocument/2006/relationships/footer" Target="footer2.xml"/></Relationships>
</file>