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21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38100</wp:posOffset>
                </wp:positionV>
                <wp:extent cx="2715895" cy="27343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5895" cy="273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40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пр-кт Революции, 21, г. Воронеж, 394036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тел./факс+7 (473) 255-92-44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to36@fas.gov.ru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8.05.2026</w:t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  <w:u w:val="single"/>
                              </w:rPr>
                              <w:t>ЮР/26</w:t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14/26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Решение № 036/06/105-502/2026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5pt;margin-top:3.pt;width:213.84999999999999pt;height:215.3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400"/>
                        <w:jc w:val="left"/>
                      </w:pPr>
                      <w:r>
                        <w:rPr>
                          <w:rStyle w:val="CharStyle6"/>
                        </w:rPr>
                        <w:t>пр-кт Революции, 21, г. Воронеж, 394036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тел./факс+7 (473) 255-92-44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to36@fas.gov.ru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8.05.2026</w:t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10"/>
                          <w:sz w:val="30"/>
                          <w:szCs w:val="30"/>
                          <w:u w:val="single"/>
                        </w:rPr>
                        <w:t>ЮР/26</w:t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14/26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 №  от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Решение № 036/06/105-502/2026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</w:rPr>
        <w:t>БЮДЖЕТНОЕ УЧРЕЖДЕНИЕ ЗДРАВООХРАНЕНИЯ ВОРОНЕЖСКОЙ ОБЛАСТИ "ВОРОНЕЖСКАЯ ГОРОДСКАЯ КЛИНИЧЕСКАЯ БОЛЬНИЦА СКОРОЙ МЕДИЦИНСКОЙ ПОМОЩИ № 10"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40"/>
        <w:jc w:val="left"/>
      </w:pPr>
      <w:r>
        <w:rPr>
          <w:rStyle w:val="CharStyle10"/>
        </w:rPr>
        <w:t>Российская Федерация, 394042, Воронежская обл, Воронеж г, УЛ. МИНСКАЯ, Д.43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80" w:right="0" w:firstLine="40"/>
        <w:jc w:val="left"/>
      </w:pPr>
      <w:r>
        <w:fldChar w:fldCharType="begin"/>
      </w:r>
      <w:r>
        <w:rPr/>
        <w:instrText> HYPERLINK "mailto:galvik88@mail.ru" </w:instrText>
      </w:r>
      <w:r>
        <w:fldChar w:fldCharType="separate"/>
      </w:r>
      <w:r>
        <w:rPr>
          <w:rStyle w:val="CharStyle10"/>
          <w:lang w:val="en-US" w:eastAsia="en-US"/>
        </w:rPr>
        <w:t>galvik88@mail.ru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80" w:right="0" w:firstLine="40"/>
        <w:jc w:val="left"/>
      </w:pPr>
      <w:r>
        <w:rPr>
          <w:rStyle w:val="CharStyle10"/>
        </w:rPr>
        <w:t xml:space="preserve">ОБЩЕСТВО С ОГРАНИЧЕННОЙ ОТВЕТСТВЕННОСТЬЮ "АПГ" 192102, Г.САНКТ-ПЕТЕРБУРГ, вн.тер.г. МУНИЦИПАЛЬНЫЙ ОКРУГ ВОЛКОВСКОЕ, УЛ БУХАРЕСТСКАЯ, Д. 24, К. 1, ЛИТЕРА А, ВХОД/ПОМЕЩ. 15-Н/96, ОФИС 325 </w:t>
      </w:r>
      <w:r>
        <w:fldChar w:fldCharType="begin"/>
      </w:r>
      <w:r>
        <w:rPr/>
        <w:instrText> HYPERLINK "mailto:A89812946873@yandex.ru" </w:instrText>
      </w:r>
      <w:r>
        <w:fldChar w:fldCharType="separate"/>
      </w:r>
      <w:r>
        <w:rPr>
          <w:rStyle w:val="CharStyle10"/>
          <w:lang w:val="en-US" w:eastAsia="en-US"/>
        </w:rPr>
        <w:t>A89812946873@yandex.ru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394036, г. Воронеж, ул. 20-летия ВЛКСМ, д. 59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20" w:right="0" w:firstLine="0"/>
        <w:jc w:val="left"/>
      </w:pPr>
      <w:r>
        <w:fldChar w:fldCharType="begin"/>
      </w:r>
      <w:r>
        <w:rPr/>
        <w:instrText> HYPERLINK "mailto:goszakaz@govvrn.ru" </w:instrText>
      </w:r>
      <w:r>
        <w:fldChar w:fldCharType="separate"/>
      </w:r>
      <w:r>
        <w:rPr>
          <w:rStyle w:val="CharStyle10"/>
          <w:lang w:val="en-US" w:eastAsia="en-US"/>
        </w:rPr>
        <w:t>goszakaz@govvrn.ru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0"/>
        </w:rPr>
        <w:t>Р Е Ш Е Н И Е</w:t>
        <w:br/>
        <w:t>по результатам рассмотрения жалобы общества с ограниченной ответственностью</w:t>
        <w:br/>
        <w:t>«АПГ» на действия комиссии Бюджетного учреждения здравоохранения</w:t>
        <w:br/>
        <w:t>Воронежской области «Воронежская городская клиническая больница скорой</w:t>
        <w:br/>
        <w:t>медицинской помощи № 10» при проведении закупки на поставку медицинских</w:t>
        <w:br/>
        <w:t>изделий (проводник эндоскопический, одноразового использования) (номер</w:t>
        <w:br/>
        <w:t>извещения 0131200001026001783)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0"/>
        </w:rPr>
        <w:t>(Дело № 036/06/105-502/2026)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045" w:val="left"/>
        </w:tabs>
        <w:bidi w:val="0"/>
        <w:spacing w:before="0" w:after="300" w:line="276" w:lineRule="auto"/>
        <w:ind w:left="0" w:right="0" w:firstLine="0"/>
        <w:jc w:val="left"/>
      </w:pPr>
      <w:r>
        <w:rPr>
          <w:rStyle w:val="CharStyle10"/>
        </w:rPr>
        <w:t>05.05.2026</w:t>
        <w:tab/>
        <w:t>г. Воронеж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Резолютивная часть объявлена: 05.05.2026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0"/>
        </w:rPr>
        <w:t>В полном объеме решение изготовлено 08.05.2026 года.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8"/>
        </w:rPr>
        <w:t>1IIIIIIIIIIIIIIIIIIIIIII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Комиссия Управления Федеральной антимонопольной службы по Воронежской области по контролю в сфере закупок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Комиссия) в составе: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Рощупкина Ю.В.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ведущий заседания, заместитель председателя Комиссии, начальник отдела контроля закупок Воронежского УФАС России;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Башкирова А.Р.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член Комиссии, государственный инспектор отдела контроля закупок;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Гуськова У.А.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член Комиссии, государственный инспектор отдела контроля закупок;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представителей заявителя общества с ограниченной ответственностью «АПГ»: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Суховой Е.П. (доверенность </w:t>
      </w:r>
      <w:r>
        <w:rPr>
          <w:rStyle w:val="CharStyle10"/>
          <w:lang w:val="en-US" w:eastAsia="en-US"/>
        </w:rPr>
        <w:t xml:space="preserve">№ 3/2026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03.02.2026),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 участии представителей бюджетного учреждения здравоохранения Воронежской области «Воронежская городская клиническая больница скорой медицинской помощи </w:t>
      </w:r>
      <w:r>
        <w:rPr>
          <w:rStyle w:val="CharStyle10"/>
          <w:lang w:val="en-US" w:eastAsia="en-US"/>
        </w:rPr>
        <w:t>№ 10»: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Акиньшиной Е.А. (доверенность </w:t>
      </w:r>
      <w:r>
        <w:rPr>
          <w:rStyle w:val="CharStyle10"/>
          <w:lang w:val="en-US" w:eastAsia="en-US"/>
        </w:rPr>
        <w:t xml:space="preserve">№ 1/04-1338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04.05.2026),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участии представителей министерства по регулированию контрактной системы в сфере закупок Воронежской области: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Крутских О.С. (доверенность </w:t>
      </w:r>
      <w:r>
        <w:rPr>
          <w:rStyle w:val="CharStyle10"/>
          <w:lang w:val="en-US" w:eastAsia="en-US"/>
        </w:rPr>
        <w:t xml:space="preserve">№ 18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13.03.2026),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Скоркиной Н.В. (доверенность </w:t>
      </w:r>
      <w:r>
        <w:rPr>
          <w:rStyle w:val="CharStyle10"/>
          <w:lang w:val="en-US" w:eastAsia="en-US"/>
        </w:rPr>
        <w:t xml:space="preserve">№ 6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23.04.2026),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рассмотрев жалобу общества с ограниченной ответственностью «АПГ» на действия комиссии Бюджетного учреждения здравоохранения Воронежской области «Воронежская городская клиническая больница скорой медицинской помощи </w:t>
      </w:r>
      <w:r>
        <w:rPr>
          <w:rStyle w:val="CharStyle10"/>
          <w:lang w:val="en-US" w:eastAsia="en-US"/>
        </w:rPr>
        <w:t xml:space="preserve">№ 10» </w:t>
      </w:r>
      <w:r>
        <w:rPr>
          <w:rStyle w:val="CharStyle10"/>
        </w:rPr>
        <w:t xml:space="preserve">при проведении закупки на поставку медицинских изделий (проводник эндоскопический, одноразового использования) (номер извещения </w:t>
      </w:r>
      <w:r>
        <w:rPr>
          <w:rStyle w:val="CharStyle10"/>
          <w:lang w:val="en-US" w:eastAsia="en-US"/>
        </w:rPr>
        <w:t>0131200001026001783),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</w:rPr>
        <w:t>У С Т А Н О В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Воронежское УФАС России) поступила жалоба общества с ограниченной ответственностью «АПГ»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Заявитель) на действия на действия комиссии Бюджетного учреждения здравоохранения Воронежской области «Воронежская городская клиническая больница скорой медицинской помощи </w:t>
      </w:r>
      <w:r>
        <w:rPr>
          <w:rStyle w:val="CharStyle10"/>
          <w:lang w:val="en-US" w:eastAsia="en-US"/>
        </w:rPr>
        <w:t xml:space="preserve">№ 10»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Заказчик) при проведении закупки на поставку медицинских изделий (проводник эндоскопический, одноразового использования) (номер извещения </w:t>
      </w:r>
      <w:r>
        <w:rPr>
          <w:rStyle w:val="CharStyle10"/>
          <w:lang w:val="en-US" w:eastAsia="en-US"/>
        </w:rPr>
        <w:t>0131200001026001783).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По мнению Заявителя, действия Комиссии по осуществлению закупок нарушают Федеральный закон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года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Закон о контрактной системе), что выразилось в незаконном и необоснованном отклонении заявки Заявителя, что выразилось в следующем: «Информация о том, что кончик изогнутый и его длина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>см не является соответствующей действительности! Вероятно, при оформлении регистрационного удостоверения были совершены опечатки».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Заказчиком и уполномоченным органом были предоставлены возражения на жалобу. Согласно представленным возражениям, Заказчик и уполномоченный орган считают жалобу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Изучив материалы дела, предоставленные доказательства, Комиссией Воронежского УФАС России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14.04.2025 </w:t>
      </w:r>
      <w:r>
        <w:rPr>
          <w:rStyle w:val="CharStyle10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0"/>
          <w:lang w:val="en-US" w:eastAsia="en-US"/>
        </w:rPr>
        <w:t xml:space="preserve">№ 0131200001026001783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Извещение).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Начальная (Максимальная) цена контракта составляет </w:t>
      </w:r>
      <w:r>
        <w:rPr>
          <w:rStyle w:val="CharStyle10"/>
          <w:lang w:val="en-US" w:eastAsia="en-US"/>
        </w:rPr>
        <w:t xml:space="preserve">– 311 100,00 </w:t>
      </w:r>
      <w:r>
        <w:rPr>
          <w:rStyle w:val="CharStyle10"/>
        </w:rPr>
        <w:t>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Предметом рассматриваемой закупки является поставка медицинских изделий (проводник эндоскопический, одноразового использования).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Закупка вне рамок национального проекта, за счет собственных средств организации.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22 </w:t>
      </w:r>
      <w:r>
        <w:rPr>
          <w:rStyle w:val="CharStyle10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 xml:space="preserve">Закона о контрактной системе,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Извещению, объектом закупки является: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Проводник эндоскопический, одноразового использования (идентификатор: </w:t>
      </w:r>
      <w:r>
        <w:rPr>
          <w:rStyle w:val="CharStyle10"/>
          <w:lang w:val="en-US" w:eastAsia="en-US"/>
        </w:rPr>
        <w:t xml:space="preserve">211481403), </w:t>
      </w:r>
      <w:r>
        <w:rPr>
          <w:rStyle w:val="CharStyle10"/>
        </w:rPr>
        <w:t xml:space="preserve">код позиции: </w:t>
      </w:r>
      <w:r>
        <w:rPr>
          <w:rStyle w:val="CharStyle10"/>
          <w:lang w:val="en-US" w:eastAsia="en-US"/>
        </w:rPr>
        <w:t>32.50.13.190-00007499.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следующие электронные документы: требования к содержанию, составу заявки на участие в закупке в соответствии с Законом о контрактной системе и инструкция по ее заполнению.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Подпунктом в) пункта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закупки, в том числе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38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21.11.2011 N 323- </w:t>
      </w:r>
      <w:r>
        <w:rPr>
          <w:rStyle w:val="CharStyle10"/>
        </w:rPr>
        <w:t xml:space="preserve">ФЗ "Об основах охраны здоровья граждан в Российской Федерации"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об основах охраны здоровья)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Пунктом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Правил государственной регистрации медицинских изделий, утверждённых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27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2012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N 1416 </w:t>
      </w:r>
      <w:r>
        <w:rPr>
          <w:rStyle w:val="CharStyle10"/>
        </w:rPr>
        <w:t xml:space="preserve">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регистрационное удостоверение).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возражениям уполномоченного органа, комиссией по осуществлению закупок было установлено, что в заявке Заявителя информация о характеристиках товара не соответствует данным, содержащимся в официальной инструкции, размещенной в Государственном реестре медицинских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Заявителем в заявке было предложено медицинское изделие «Проводник урологический </w:t>
      </w:r>
      <w:r>
        <w:rPr>
          <w:rStyle w:val="CharStyle10"/>
          <w:lang w:val="en-US" w:eastAsia="en-US"/>
        </w:rPr>
        <w:t xml:space="preserve">RPC-035145-0-5» </w:t>
      </w:r>
      <w:r>
        <w:rPr>
          <w:rStyle w:val="CharStyle10"/>
        </w:rPr>
        <w:t xml:space="preserve">(регистрационное удостоверение РЗН </w:t>
      </w:r>
      <w:r>
        <w:rPr>
          <w:rStyle w:val="CharStyle10"/>
          <w:lang w:val="en-US" w:eastAsia="en-US"/>
        </w:rPr>
        <w:t xml:space="preserve">2015/3075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03 </w:t>
      </w:r>
      <w:r>
        <w:rPr>
          <w:rStyle w:val="CharStyle10"/>
        </w:rPr>
        <w:t xml:space="preserve">апреля </w:t>
      </w:r>
      <w:r>
        <w:rPr>
          <w:rStyle w:val="CharStyle10"/>
          <w:lang w:val="en-US" w:eastAsia="en-US"/>
        </w:rPr>
        <w:t xml:space="preserve">2018 </w:t>
      </w:r>
      <w:r>
        <w:rPr>
          <w:rStyle w:val="CharStyle10"/>
        </w:rPr>
        <w:t xml:space="preserve">года) со следующими характеристиками: наконечник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гибкий, платиновый, прямой, длина кончика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>сантиметров.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инструкции по медицинскому применению, размещенной на официальном сайте Федеральной службы по надзору в сфере здравоохранения </w:t>
      </w:r>
      <w:r>
        <w:fldChar w:fldCharType="begin"/>
      </w:r>
      <w:r>
        <w:rPr/>
        <w:instrText> HYPERLINK "https://roszdravnadzor.gov.ru/" </w:instrText>
      </w:r>
      <w:r>
        <w:fldChar w:fldCharType="separate"/>
      </w:r>
      <w:r>
        <w:rPr>
          <w:rStyle w:val="CharStyle10"/>
          <w:lang w:val="en-US" w:eastAsia="en-US"/>
        </w:rPr>
        <w:t>(</w:t>
      </w:r>
      <w:r>
        <w:rPr>
          <w:rStyle w:val="CharStyle10"/>
          <w:color w:val="000080"/>
          <w:u w:val="single"/>
          <w:lang w:val="en-US" w:eastAsia="en-US"/>
        </w:rPr>
        <w:t>https://roszdravnadzor.gov.ru</w:t>
      </w:r>
      <w:r>
        <w:fldChar w:fldCharType="end"/>
      </w:r>
      <w:r>
        <w:rPr>
          <w:rStyle w:val="CharStyle10"/>
          <w:lang w:val="en-US" w:eastAsia="en-US"/>
        </w:rPr>
        <w:t xml:space="preserve">) </w:t>
      </w:r>
      <w:r>
        <w:rPr>
          <w:rStyle w:val="CharStyle10"/>
        </w:rPr>
        <w:t xml:space="preserve">проводник урологический </w:t>
      </w:r>
      <w:r>
        <w:rPr>
          <w:rStyle w:val="CharStyle10"/>
          <w:lang w:val="en-US" w:eastAsia="en-US"/>
        </w:rPr>
        <w:t xml:space="preserve">RPC-035145-0-5 </w:t>
      </w:r>
      <w:r>
        <w:rPr>
          <w:rStyle w:val="CharStyle10"/>
        </w:rPr>
        <w:t xml:space="preserve">имеет характеристики: наконечник изогнутый, длина кончика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>см.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Таким образом, информация, содержащаяся в заявке участника, содержит недостоверные сведения о характеристиках товара, что является основанием для отклонения заявки в соответствии с подп. а)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Заявитель утверждает, что «при оформлении регистрационного удостоверения были совершены опечатки», и приводит в подтверждение информацию с официального сайта производителя, официальную брошюру на товар, иные каталоги производителя, фотографию товара со склада, сведения о заключенных контрактах иных заказчиков. Однако, данный довод не подтверждает позицию Заявителя по следующим основаниям.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со ст. </w:t>
      </w:r>
      <w:r>
        <w:rPr>
          <w:rStyle w:val="CharStyle10"/>
          <w:lang w:val="en-US" w:eastAsia="en-US"/>
        </w:rPr>
        <w:t xml:space="preserve">38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21.11.2011 № </w:t>
      </w:r>
      <w:r>
        <w:rPr>
          <w:rStyle w:val="CharStyle10"/>
        </w:rPr>
        <w:t>323-ФЗ «Об основах охраны здоровья граждан в Российской Федерации допускается только при наличии регистрационного удостоверения, выданного уполномоченным федеральным органом исполнительной власти. Характеристики медицинского изделия, указанные в регистрационном удостоверении и инструкции по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медицинскому применению, являются единственными официальными и юридически значимыми сведениями о данном изделии.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основании вышеизложенного, Комиссия Воронежского УФАС России приходит к выводу о законности отклонения заявки ООО «АПГ», ввиду наличия в заявке, недостоверной информации, в связи с чем доводы жалобы Заявителя не нашли своего подтверждения и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Исходя из изложенного, Комиссия Воронежского УФАС России, руководствуясь статьями </w:t>
      </w:r>
      <w:r>
        <w:rPr>
          <w:rStyle w:val="CharStyle10"/>
          <w:lang w:val="en-US" w:eastAsia="en-US"/>
        </w:rPr>
        <w:t xml:space="preserve">99, 106 </w:t>
      </w:r>
      <w:r>
        <w:rPr>
          <w:rStyle w:val="CharStyle10"/>
        </w:rPr>
        <w:t>Закона о контрактной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Признать жалобу общества с ограниченной ответственностью «АПГ» на действия на действия комиссии Бюджетного учреждения здравоохранения Воронежской области «Воронежская городская клиническая больница скорой медицинской помощи </w:t>
      </w:r>
      <w:r>
        <w:rPr>
          <w:rStyle w:val="CharStyle10"/>
          <w:lang w:val="en-US" w:eastAsia="en-US"/>
        </w:rPr>
        <w:t xml:space="preserve">№ 10» </w:t>
      </w:r>
      <w:r>
        <w:rPr>
          <w:rStyle w:val="CharStyle10"/>
        </w:rPr>
        <w:t xml:space="preserve">при проведении закупки на поставку медицинских изделий (проводник эндоскопический, одноразового использования) (номер извещения </w:t>
      </w:r>
      <w:r>
        <w:rPr>
          <w:rStyle w:val="CharStyle10"/>
          <w:lang w:val="en-US" w:eastAsia="en-US"/>
        </w:rPr>
        <w:t xml:space="preserve">0131200001026001783) </w:t>
      </w:r>
      <w:r>
        <w:rPr>
          <w:rStyle w:val="CharStyle10"/>
        </w:rPr>
        <w:t>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9" w:bottom="121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19075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304800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00000000000004pt;margin-top:24.pt;width:143.5pt;height:19.699999999999999pt;z-index:-125829373;mso-wrap-distance-left:0;mso-wrap-distance-top:24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6255" simplePos="0" relativeHeight="125829382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374650</wp:posOffset>
            </wp:positionV>
            <wp:extent cx="359410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466090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34999999999999pt;margin-top:36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19075" distL="0" distR="0" simplePos="0" relativeHeight="125829383" behindDoc="0" locked="0" layoutInCell="1" allowOverlap="1">
                <wp:simplePos x="0" y="0"/>
                <wp:positionH relativeFrom="page">
                  <wp:posOffset>5864225</wp:posOffset>
                </wp:positionH>
                <wp:positionV relativeFrom="paragraph">
                  <wp:posOffset>304800</wp:posOffset>
                </wp:positionV>
                <wp:extent cx="132588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1.75pt;margin-top:24.pt;width:104.40000000000001pt;height:19.699999999999999pt;z-index:-125829370;mso-wrap-distance-left:0;mso-wrap-distance-top:24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Рощупкина Юлия Вениаминовна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00AF4D3D160B60C8EFFA4933C71</w:t>
      </w:r>
      <w:r>
        <w:rPr>
          <w:rStyle w:val="CharStyle24"/>
        </w:rPr>
        <w:t>1509056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17.04.2026 </w:t>
      </w:r>
      <w:r>
        <w:rPr>
          <w:rStyle w:val="CharStyle24"/>
          <w:color w:val="5D5D5D"/>
        </w:rPr>
        <w:t>по 1</w:t>
      </w:r>
      <w:r>
        <w:rPr>
          <w:rStyle w:val="CharStyle24"/>
        </w:rPr>
        <w:t>1.07.2027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353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67640" distL="0" distR="0" simplePos="0" relativeHeight="125829385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050000000000004pt;margin-top:7.pt;width:105.60000000000001pt;height:19.900000000000002pt;z-index:-125829368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0" distL="0" distR="0" simplePos="0" relativeHeight="125829387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250190</wp:posOffset>
                </wp:positionV>
                <wp:extent cx="1722120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34999999999999pt;margin-top:19.699999999999999pt;width:135.59999999999999pt;height:20.400000000000002pt;z-index:-125829366;mso-wrap-distance-left:0;mso-wrap-distance-top:1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9" behindDoc="0" locked="0" layoutInCell="1" allowOverlap="1">
                <wp:simplePos x="0" y="0"/>
                <wp:positionH relativeFrom="page">
                  <wp:posOffset>5979795</wp:posOffset>
                </wp:positionH>
                <wp:positionV relativeFrom="paragraph">
                  <wp:posOffset>88900</wp:posOffset>
                </wp:positionV>
                <wp:extent cx="12128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А.Р. Башкирова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0.85000000000002pt;margin-top:7.pt;width:95.5pt;height:19.900000000000002pt;z-index:-125829364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А.Р. Башкирова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Башкирова Анастасия Романовна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4FE3D4FC6DEBD554A3AED345029FF022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4"/>
        </w:rPr>
        <w:t xml:space="preserve">Действителен с 21.04.2026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15.07.2027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920" w:right="0" w:firstLine="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4999999999999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У.А. Гуськова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Гуськова Ульяна Алексеевна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00C838BAE35A8F17E3C8A51AE0E53CC0C</w:t>
      </w:r>
      <w:r>
        <w:rPr>
          <w:rStyle w:val="CharStyle24"/>
          <w:lang w:val="en-US" w:eastAsia="en-US"/>
        </w:rPr>
        <w:t>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4"/>
        </w:rPr>
        <w:t xml:space="preserve">Действителен с 13.10.2025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10013315</wp:posOffset>
              </wp:positionV>
              <wp:extent cx="65214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2026-3008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45000000000005pt;width:51.35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2026-3008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