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19755/26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19755/26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ГБУЗ «ГКБ </w:t>
      </w:r>
      <w:r>
        <w:rPr>
          <w:rStyle w:val="CharStyle7"/>
          <w:lang w:val="en-US" w:eastAsia="en-US"/>
        </w:rPr>
        <w:t xml:space="preserve">№ 29 </w:t>
      </w:r>
      <w:r>
        <w:rPr>
          <w:rStyle w:val="CharStyle7"/>
        </w:rPr>
        <w:t>им. Н.Э. Баумана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"mailto:gkb29-zakupki@zdrav.mos.ru" </w:instrText>
      </w:r>
      <w:r>
        <w:fldChar w:fldCharType="separate"/>
      </w:r>
      <w:r>
        <w:rPr>
          <w:rStyle w:val="CharStyle7"/>
          <w:lang w:val="en-US" w:eastAsia="en-US"/>
        </w:rPr>
        <w:t>gkb29-zakupki@zdrav.mos.ru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ИП Самборский А.В.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left"/>
      </w:pPr>
      <w:r>
        <w:fldChar w:fldCharType="begin"/>
      </w:r>
      <w:r>
        <w:rPr/>
        <w:instrText> HYPERLINK "mailto:info@defi-b.ru" </w:instrText>
      </w:r>
      <w:r>
        <w:fldChar w:fldCharType="separate"/>
      </w:r>
      <w:r>
        <w:rPr>
          <w:rStyle w:val="CharStyle7"/>
          <w:lang w:val="en-US" w:eastAsia="en-US"/>
        </w:rPr>
        <w:t>info@defi-b.ru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077/06/105-5711/2026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06.05.2025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86" w:val="left"/>
          <w:tab w:pos="4866" w:val="left"/>
          <w:tab w:pos="6810" w:val="left"/>
          <w:tab w:pos="92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86" w:val="left"/>
          <w:tab w:pos="4866" w:val="left"/>
          <w:tab w:pos="6810" w:val="left"/>
          <w:tab w:pos="92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ГБУЗ «ГКБ </w:t>
      </w:r>
      <w:r>
        <w:rPr>
          <w:rStyle w:val="CharStyle7"/>
          <w:lang w:val="en-US" w:eastAsia="en-US"/>
        </w:rPr>
        <w:t xml:space="preserve">№ 29 </w:t>
      </w:r>
      <w:r>
        <w:rPr>
          <w:rStyle w:val="CharStyle7"/>
        </w:rPr>
        <w:t xml:space="preserve">им. Н.Э. Баумана ДЗМ: Скуренок В.В. (дов.№10/09/2025-1 от </w:t>
      </w:r>
      <w:r>
        <w:rPr>
          <w:rStyle w:val="CharStyle7"/>
          <w:lang w:val="en-US" w:eastAsia="en-US"/>
        </w:rPr>
        <w:t>10.09.2025),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отсутствие представителей ИП Самборский А.В.,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ИП Самборский А.В.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</w:t>
      </w:r>
      <w:r>
        <w:rPr>
          <w:rStyle w:val="CharStyle7"/>
          <w:lang w:val="en-US" w:eastAsia="en-US"/>
        </w:rPr>
        <w:t xml:space="preserve">№ 29 </w:t>
      </w:r>
      <w:r>
        <w:rPr>
          <w:rStyle w:val="CharStyle7"/>
        </w:rPr>
        <w:t xml:space="preserve">им. Н.Э. Баумана ДЗМ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устройства для проведения сердечно-легочной реанимации, с питанием от батареи для нужд ГБУЗ «ГКБ </w:t>
      </w:r>
      <w:r>
        <w:rPr>
          <w:rStyle w:val="CharStyle7"/>
          <w:lang w:val="en-US" w:eastAsia="en-US"/>
        </w:rPr>
        <w:t xml:space="preserve">№ 29 </w:t>
      </w:r>
      <w:r>
        <w:rPr>
          <w:rStyle w:val="CharStyle7"/>
        </w:rPr>
        <w:t xml:space="preserve">им. Н.Э. Баумана ДЗМ» (Закупка </w:t>
      </w:r>
      <w:r>
        <w:rPr>
          <w:rStyle w:val="CharStyle7"/>
          <w:lang w:val="en-US" w:eastAsia="en-US"/>
        </w:rPr>
        <w:t xml:space="preserve">№ 0373200215526000364)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аукцион), в соответствии с Федеральным законом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установленные Заказчиком требования к характеристикам необходимого к поставке товара «Устройство для проведения сердечно-легочной реанимации, с питанием от батареи Идентификатор: </w:t>
      </w:r>
      <w:r>
        <w:rPr>
          <w:rStyle w:val="CharStyle7"/>
          <w:lang w:val="en-US" w:eastAsia="en-US"/>
        </w:rPr>
        <w:t xml:space="preserve">212060898» </w:t>
      </w:r>
      <w:r>
        <w:rPr>
          <w:rStyle w:val="CharStyle7"/>
        </w:rPr>
        <w:t xml:space="preserve">ограничивает круг участников закупки, поскольку совокупности установленных требований соответствуют исключительно изделие «Система непрямого массажа сердца </w:t>
      </w:r>
      <w:r>
        <w:rPr>
          <w:rStyle w:val="CharStyle7"/>
          <w:lang w:val="en-US" w:eastAsia="en-US"/>
        </w:rPr>
        <w:t xml:space="preserve">LUCAS 3», </w:t>
      </w:r>
      <w:r>
        <w:rPr>
          <w:rStyle w:val="CharStyle7"/>
        </w:rPr>
        <w:t xml:space="preserve">производства «Джолайф АБ», страна происхождения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Швеция, с номером регистрационного удостоверения РЗН </w:t>
      </w:r>
      <w:r>
        <w:rPr>
          <w:rStyle w:val="CharStyle7"/>
          <w:lang w:val="en-US" w:eastAsia="en-US"/>
        </w:rPr>
        <w:t xml:space="preserve">2022/17613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24.06.2022 </w:t>
      </w:r>
      <w:r>
        <w:rPr>
          <w:rStyle w:val="CharStyle7"/>
        </w:rPr>
        <w:t>года, что также указывает, что описание объекта закупки сформировано в нарушение ч.1.1 ст.33 Закона о контрактной системе, так как совокупности требований извещения неправомерно не соответствуют изделия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4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160" w:line="240" w:lineRule="auto"/>
        <w:ind w:left="0" w:right="0" w:firstLine="640"/>
        <w:jc w:val="both"/>
      </w:pPr>
      <w:r>
        <w:rPr>
          <w:rStyle w:val="CharStyle7"/>
        </w:rPr>
        <w:t>осуществление закупки запасных частей и расходных материалов 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силу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осуществлению закупки, Заказчиком закупается товар </w:t>
      </w:r>
      <w:r>
        <w:rPr>
          <w:rStyle w:val="CharStyle7"/>
          <w:lang w:val="en-US" w:eastAsia="en-US"/>
        </w:rPr>
        <w:t xml:space="preserve">«GNSS </w:t>
      </w:r>
      <w:r>
        <w:rPr>
          <w:rStyle w:val="CharStyle7"/>
        </w:rPr>
        <w:t>приемник геодезический».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8" w:bottom="1354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П.1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п.15 ч.1 ст.42 Закона о контрактной системе извещение об осуществлении закупки должно содержать информацию о запрете или об </w:t>
      </w:r>
      <w:r>
        <w:rPr>
          <w:rStyle w:val="CharStyle7"/>
          <w:sz w:val="24"/>
          <w:szCs w:val="24"/>
          <w:lang w:val="en-US" w:eastAsia="en-US"/>
        </w:rPr>
        <w:t>2026-22945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 в извещении об осуществлении закупки в отношении закупаемого товара «Устройство для проведения сердечно</w:t>
        <w:softHyphen/>
        <w:t xml:space="preserve">легочной реанимации, с питанием от батареи Идентификатор: </w:t>
      </w:r>
      <w:r>
        <w:rPr>
          <w:rStyle w:val="CharStyle7"/>
          <w:lang w:val="en-US" w:eastAsia="en-US"/>
        </w:rPr>
        <w:t xml:space="preserve">212060898» </w:t>
      </w:r>
      <w:r>
        <w:rPr>
          <w:rStyle w:val="CharStyle7"/>
        </w:rPr>
        <w:t xml:space="preserve">Заказчиком установлено преимущество, предусмотренное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требования к закупаемому товару установлены таким образом, что Заказчик усреднил технические характеристики и расширил тем самым круг участников закупки, при этом, вопреки доводам жалобы, совокупности требований извещения соответствуют товары нескольких производителей: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изделие «КардиоРобот» по ДРУК.941135.002ТУ, производства АО «НПП «Алмаз» с номером регистрационного удостоверения РЗН </w:t>
      </w:r>
      <w:r>
        <w:rPr>
          <w:rStyle w:val="CharStyle7"/>
          <w:lang w:val="en-US" w:eastAsia="en-US"/>
        </w:rPr>
        <w:t xml:space="preserve">2025/25545, </w:t>
      </w:r>
      <w:r>
        <w:rPr>
          <w:rStyle w:val="CharStyle7"/>
        </w:rPr>
        <w:t xml:space="preserve">страна происхождения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Российская Федерация.;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изделие «Система непрямого массажа сердца </w:t>
      </w:r>
      <w:r>
        <w:rPr>
          <w:rStyle w:val="CharStyle7"/>
          <w:lang w:val="en-US" w:eastAsia="en-US"/>
        </w:rPr>
        <w:t xml:space="preserve">LUCAS 3», </w:t>
      </w:r>
      <w:r>
        <w:rPr>
          <w:rStyle w:val="CharStyle7"/>
        </w:rPr>
        <w:t xml:space="preserve">производства «Джолайф АБ», с номером регистрационного удостоверения РЗН </w:t>
      </w:r>
      <w:r>
        <w:rPr>
          <w:rStyle w:val="CharStyle7"/>
          <w:lang w:val="en-US" w:eastAsia="en-US"/>
        </w:rPr>
        <w:t xml:space="preserve">2022/17613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24.06.2022 </w:t>
      </w:r>
      <w:r>
        <w:rPr>
          <w:rStyle w:val="CharStyle7"/>
        </w:rPr>
        <w:t xml:space="preserve">года, страна происхождения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Швеция.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Комиссия Управления отмечает, что, исходя из совокупности положений Закона о контрактной системе, в том числе ст.33 Закона о контрактной системе,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необходимого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7"/>
        </w:rPr>
        <w:t>Закон о контрактной системе не содержит норм, ограничивающих право Заказчика включать в извещение требования к объекту закупки, которые являются для него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53" w:left="1103" w:header="0" w:footer="225" w:gutter="0"/>
          <w:cols w:space="720"/>
          <w:noEndnote/>
          <w:rtlGutter w:val="0"/>
          <w:docGrid w:linePitch="360"/>
        </w:sectPr>
      </w:pPr>
      <w:r>
        <w:rPr>
          <w:rStyle w:val="CharStyle15"/>
          <w:sz w:val="24"/>
          <w:szCs w:val="24"/>
          <w:lang w:val="en-US" w:eastAsia="en-US"/>
        </w:rPr>
        <w:t>2026-22945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 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на заседании Комиссии Управления представитель Заявителя не явился, а также в составе жалобы Заявителем не представлено документов и сведений, подтверждающих обоснованность вышеуказанного довода, в том числе, указывающих на несоответствие вышеуказанных товаров требованиям извещения, подтверждающих невозможность подготовки заявки на участие в аукционе и ограничения количества участников закупок, а также свидетельствующих о нарушении Заказчиком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7"/>
        </w:rPr>
        <w:t>Иного на заседании Комиссии Управления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Признать жалобу ИП Самборский А.В. на действия ГБУЗ «ГКБ </w:t>
      </w:r>
      <w:r>
        <w:rPr>
          <w:rStyle w:val="CharStyle7"/>
          <w:lang w:val="en-US" w:eastAsia="en-US"/>
        </w:rPr>
        <w:t xml:space="preserve">№ 29 </w:t>
      </w:r>
      <w:r>
        <w:rPr>
          <w:rStyle w:val="CharStyle7"/>
        </w:rPr>
        <w:t>им. Н.Э. Баумана ДЗМ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180" w:line="240" w:lineRule="auto"/>
        <w:ind w:left="0" w:right="0" w:firstLine="66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55" w:bottom="123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16764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1143000</wp:posOffset>
                </wp:positionV>
                <wp:extent cx="184404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00000000000003pt;margin-top:90.pt;width:145.20000000000002pt;height:19.699999999999999pt;z-index:-125829371;mso-wrap-distance-left:0;mso-wrap-distance-top:9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1750" distB="0" distL="0" distR="0" simplePos="0" relativeHeight="125829384" behindDoc="0" locked="0" layoutInCell="1" allowOverlap="1">
                <wp:simplePos x="0" y="0"/>
                <wp:positionH relativeFrom="page">
                  <wp:posOffset>3576955</wp:posOffset>
                </wp:positionH>
                <wp:positionV relativeFrom="paragraph">
                  <wp:posOffset>1301750</wp:posOffset>
                </wp:positionV>
                <wp:extent cx="1722120" cy="25908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65000000000003pt;margin-top:102.5pt;width:135.59999999999999pt;height:20.400000000000002pt;z-index:-125829369;mso-wrap-distance-left:0;mso-wrap-distance-top:102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167640" distL="0" distR="0" simplePos="0" relativeHeight="12582938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1143000</wp:posOffset>
                </wp:positionV>
                <wp:extent cx="130746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90.pt;width:102.95pt;height:19.699999999999999pt;z-index:-125829367;mso-wrap-distance-left:0;mso-wrap-distance-top:9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78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3155950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60000000000002pt;margin-top:11.9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Хлебникова А.С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ХЛЕБНИКОВА АНАСТАСИЯ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00BDC586F2C22E864181858031D16A1</w:t>
      </w:r>
      <w:r>
        <w:rPr>
          <w:rStyle w:val="CharStyle24"/>
          <w:color w:val="292929"/>
        </w:rPr>
        <w:t>1</w:t>
      </w:r>
      <w:r>
        <w:rPr>
          <w:rStyle w:val="CharStyle24"/>
        </w:rPr>
        <w:t>13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4"/>
        </w:rPr>
        <w:t>Действителен с 31.1</w:t>
      </w:r>
      <w:r>
        <w:rPr>
          <w:rStyle w:val="CharStyle24"/>
          <w:color w:val="5E5E5E"/>
        </w:rPr>
        <w:t xml:space="preserve">0.2025 по </w:t>
      </w:r>
      <w:r>
        <w:rPr>
          <w:rStyle w:val="CharStyle24"/>
        </w:rPr>
        <w:t>24.01.2027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4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3155950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5.pt;margin-top:36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3573780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40000000000003pt;margin-top:11.95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Гелмутдинова А.С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ГЕЛМУТДИНОВА АНАСТАСИЯ СЕРГЕЕВНА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</w:rPr>
        <w:t>723501СС21703599976371</w:t>
      </w:r>
      <w:r>
        <w:rPr>
          <w:rStyle w:val="CharStyle24"/>
          <w:lang w:val="en-US" w:eastAsia="en-US"/>
        </w:rPr>
        <w:t>4F5C652689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20" w:line="266" w:lineRule="auto"/>
        <w:ind w:right="0" w:firstLine="20"/>
        <w:jc w:val="left"/>
      </w:pPr>
      <w:r>
        <w:rPr>
          <w:rStyle w:val="CharStyle24"/>
        </w:rPr>
        <w:t xml:space="preserve">Действителен с 09.02.2026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05.05.2027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5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55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2026-22945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2026-22945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10214610</wp:posOffset>
              </wp:positionV>
              <wp:extent cx="71945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2026-22945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49999999999999pt;margin-top:804.30000000000007pt;width:56.64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2026-22945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2026-22945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5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2026-22945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40.1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5000000000003pt;margin-top:40.100000000000001pt;width:6.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pt;margin-top:40.100000000000001pt;width:6.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8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40"/>
      <w:ind w:left="23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