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</w:rPr>
        <w:t>680000, г. Хабаровск, ул. Запарина, 67</w:t>
        <w:br/>
        <w:t>тел./факс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sz w:val="16"/>
          <w:szCs w:val="16"/>
          <w:lang w:val="en-US" w:eastAsia="en-US"/>
        </w:rPr>
        <w:t>to27@fas.gov.ru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rStyle w:val="CharStyle9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  <w:sz w:val="30"/>
          <w:szCs w:val="30"/>
        </w:rPr>
        <w:t>3.05.2026</w:t>
        <w:tab/>
      </w:r>
      <w:r>
        <w:fldChar w:fldCharType="end"/>
      </w:r>
      <w:r>
        <w:rPr>
          <w:rStyle w:val="CharStyle9"/>
          <w:sz w:val="30"/>
          <w:szCs w:val="30"/>
        </w:rPr>
        <w:t xml:space="preserve">№ </w:t>
      </w:r>
      <w:r>
        <w:rPr>
          <w:rStyle w:val="CharStyle9"/>
          <w:sz w:val="30"/>
          <w:szCs w:val="30"/>
          <w:u w:val="single"/>
        </w:rPr>
        <w:t>ЛИ/4801/2</w:t>
      </w:r>
      <w:r>
        <w:rPr>
          <w:rStyle w:val="CharStyle9"/>
          <w:sz w:val="30"/>
          <w:szCs w:val="30"/>
        </w:rPr>
        <w:t>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3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О направлении решения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Краевое государственное бюджетное учреждение здравоохранения «Краевой клинический центр онкологии» министерства здравоохранения хабаровского края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680042, г. Хабаровск , ш. Воронежское, д.164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9"/>
        </w:rPr>
        <w:t>ООО «Спортивные технологии»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23" w:bottom="1216" w:left="1135" w:header="0" w:footer="3" w:gutter="0"/>
          <w:pgNumType w:start="1"/>
          <w:cols w:num="2" w:space="720" w:equalWidth="0">
            <w:col w:w="4219" w:space="1051"/>
            <w:col w:w="4771"/>
          </w:cols>
          <w:noEndnote/>
          <w:titlePg/>
          <w:rtlGutter w:val="0"/>
          <w:docGrid w:linePitch="360"/>
        </w:sectPr>
      </w:pPr>
      <w:r>
        <w:rPr>
          <w:rStyle w:val="CharStyle9"/>
        </w:rPr>
        <w:t>623785, Свердловская область, г. Артемовский, ул Банковская, д. 8, кв. 70</w:t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0" w:name="bookmark0"/>
      <w:r>
        <w:rPr>
          <w:rStyle w:val="CharStyle20"/>
          <w:b/>
          <w:bCs/>
        </w:rPr>
        <w:t>РЕШЕНИЕ № 7-1/112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822960" cy="2527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07.05.2026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800000000000004pt;margin-top:1.pt;width:64.7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07.05.2026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9"/>
        </w:rPr>
        <w:t>г. Хабаровск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40"/>
        <w:jc w:val="both"/>
      </w:pPr>
      <w:r>
        <w:rPr>
          <w:rStyle w:val="CharStyle9"/>
        </w:rPr>
        <w:t>Комиссией управления Федеральной антимонопольной службы по Хабаровскому краю по контролю в сфере закупок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602" w:val="left"/>
          <w:tab w:pos="63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Председатель комиссии:</w:t>
        <w:tab/>
        <w:t>- Л.А. Ильченко</w:t>
        <w:tab/>
        <w:t>- заместитель руководителя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360" w:right="0" w:firstLine="0"/>
        <w:jc w:val="left"/>
      </w:pPr>
      <w:r>
        <w:rPr>
          <w:rStyle w:val="CharStyle9"/>
        </w:rPr>
        <w:t>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602" w:val="left"/>
          <w:tab w:pos="63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Члены комиссии:</w:t>
        <w:tab/>
        <w:t>- Н.А. Андреева</w:t>
        <w:tab/>
        <w:t>- начальник отдела контроля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6360" w:right="0" w:firstLine="0"/>
        <w:jc w:val="both"/>
      </w:pPr>
      <w:r>
        <w:rPr>
          <w:rStyle w:val="CharStyle9"/>
        </w:rPr>
        <w:t>закупок;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360" w:right="0" w:hanging="2680"/>
        <w:jc w:val="both"/>
      </w:pPr>
      <w:r>
        <w:rPr>
          <w:rStyle w:val="CharStyle9"/>
        </w:rPr>
        <w:t>- И.Н. Черевко - главный специалист- эксперт отдела контроля закупок;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9"/>
        </w:rPr>
        <w:t>в присутствии представителей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9"/>
        </w:rPr>
        <w:t>от заказчика - Краевое государственное бюджетное учреждение здравоохранения «Краевой клинический центр онкологии» министерства здравоохранения Хабаровского края: Панфилова М.А. по доверенности от 05.03.2025 № 37;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9"/>
        </w:rPr>
        <w:t>от ООО «Спортивные технологии»: Пермякова С.В. по доверенности от 27.04.2026 № 05/26,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840"/>
        <w:jc w:val="both"/>
      </w:pPr>
      <w:r>
        <w:rPr>
          <w:rStyle w:val="CharStyle9"/>
        </w:rPr>
        <w:t>рассмотрев жалобу ООО «Спортивные технологии» и материалы дела № 027/06/105-724/2026, Комиссия Хабаровского УФАС России,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2"/>
        </w:rPr>
        <w:t>1IIIIIIIIIIIIIIIIIIIIIII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rStyle w:val="CharStyle20"/>
          <w:b/>
          <w:bCs/>
        </w:rPr>
        <w:t>УСТАНОВИЛА: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Хабаровское УФАС России поступило обращение от ООО «Спортивные технологии»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Заявитель) на действия заказчика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Краевое государственное бюджетное учреждение здравоохранения «Краевой клинический центр онкологии» министерства здравоохранения Хабаровского края при осуществлении закупки путем проведения запроса котировок на поставку держателей электрода электрохирургических многоразового использования к аппарату электрохирургическому высокочастотному </w:t>
      </w:r>
      <w:r>
        <w:rPr>
          <w:rStyle w:val="CharStyle9"/>
          <w:lang w:val="en-US" w:eastAsia="en-US"/>
        </w:rPr>
        <w:t xml:space="preserve">BOWA ARC 350 </w:t>
      </w:r>
      <w:r>
        <w:rPr>
          <w:rStyle w:val="CharStyle9"/>
        </w:rPr>
        <w:t xml:space="preserve">(извещение </w:t>
      </w:r>
      <w:r>
        <w:rPr>
          <w:rStyle w:val="CharStyle9"/>
          <w:lang w:val="en-US" w:eastAsia="en-US"/>
        </w:rPr>
        <w:t>№ 0322200015226000421).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Заявитель указывает в своей жалобе на нарушение требований законодательства Российской Федерации и иных нормативных правовых актов о контрактной системе в сфере закупок при рассмотрении заявок участников закупки и признании победителя.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системе,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Извещение </w:t>
      </w:r>
      <w:r>
        <w:rPr>
          <w:rStyle w:val="CharStyle9"/>
          <w:lang w:val="en-US" w:eastAsia="en-US"/>
        </w:rPr>
        <w:t xml:space="preserve">№ 0322200015226000421 </w:t>
      </w:r>
      <w:r>
        <w:rPr>
          <w:rStyle w:val="CharStyle9"/>
        </w:rPr>
        <w:t xml:space="preserve">о проведении запроса котировок в электронной форме размещено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9"/>
          <w:lang w:val="en-US" w:eastAsia="en-US"/>
        </w:rPr>
        <w:t>www.zakupki.gov.ru</w:t>
      </w:r>
      <w:r>
        <w:fldChar w:fldCharType="end"/>
      </w:r>
      <w:r>
        <w:rPr>
          <w:rStyle w:val="CharStyle9"/>
          <w:lang w:val="en-US" w:eastAsia="en-US"/>
        </w:rPr>
        <w:t xml:space="preserve"> 21.04.2026.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Предмет закупки: поставка медицинских изделий: держателей электрода электрохирургических многоразового использования к аппарату электрохирургическому высокочастотному </w:t>
      </w:r>
      <w:r>
        <w:rPr>
          <w:rStyle w:val="CharStyle9"/>
          <w:lang w:val="en-US" w:eastAsia="en-US"/>
        </w:rPr>
        <w:t>BOWA ARC 350.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Начальная (максимальная) цена контракта составляет </w:t>
      </w:r>
      <w:r>
        <w:rPr>
          <w:rStyle w:val="CharStyle9"/>
          <w:lang w:val="en-US" w:eastAsia="en-US"/>
        </w:rPr>
        <w:t xml:space="preserve">496 526,60 </w:t>
      </w:r>
      <w:r>
        <w:rPr>
          <w:rStyle w:val="CharStyle9"/>
        </w:rPr>
        <w:t>руб.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Дата окончания срока подачи заявок </w:t>
      </w:r>
      <w:r>
        <w:rPr>
          <w:rStyle w:val="CharStyle9"/>
          <w:lang w:val="en-US" w:eastAsia="en-US"/>
        </w:rPr>
        <w:t xml:space="preserve">– 28.04.2026 00:00 </w:t>
      </w:r>
      <w:r>
        <w:rPr>
          <w:rStyle w:val="CharStyle9"/>
        </w:rPr>
        <w:t>(МСК+7).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Изучив материалы дела </w:t>
      </w:r>
      <w:r>
        <w:rPr>
          <w:rStyle w:val="CharStyle9"/>
          <w:lang w:val="en-US" w:eastAsia="en-US"/>
        </w:rPr>
        <w:t xml:space="preserve">№ 7-1/112, </w:t>
      </w:r>
      <w:r>
        <w:rPr>
          <w:rStyle w:val="CharStyle9"/>
        </w:rPr>
        <w:t>комиссия Хабаровского УФАС России пришла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43 </w:t>
      </w:r>
      <w:r>
        <w:rPr>
          <w:rStyle w:val="CharStyle9"/>
        </w:rPr>
        <w:t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 учетом положений 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33 </w:t>
      </w:r>
      <w:r>
        <w:rPr>
          <w:rStyle w:val="CharStyle9"/>
        </w:rPr>
        <w:t>настоящего Федерального закона, товарный знак (при наличии у товара товарного знака);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>настоящей статьи;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12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48 </w:t>
      </w:r>
      <w:r>
        <w:rPr>
          <w:rStyle w:val="CharStyle9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Отклонение заявки на участие в закупке по основаниям, непредусмотренным Законом о контрактной системе, не допускается.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9"/>
          <w:lang w:val="en-US" w:eastAsia="en-US"/>
        </w:rPr>
        <w:t xml:space="preserve">29.04.2026 </w:t>
      </w:r>
      <w:r>
        <w:rPr>
          <w:rStyle w:val="CharStyle9"/>
        </w:rPr>
        <w:t xml:space="preserve">№ИЗК1 на участие в закупке подано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заявки. Одна заявка признана соответствующей требованиям извещения. Заявка заявителя (идентификационный номер заявки </w:t>
      </w:r>
      <w:r>
        <w:rPr>
          <w:rStyle w:val="CharStyle9"/>
          <w:lang w:val="en-US" w:eastAsia="en-US"/>
        </w:rPr>
        <w:t xml:space="preserve">181) </w:t>
      </w:r>
      <w:r>
        <w:rPr>
          <w:rStyle w:val="CharStyle9"/>
        </w:rPr>
        <w:t xml:space="preserve">отклонена по основанию: «(п.8 ч.12 ст. </w:t>
      </w:r>
      <w:r>
        <w:rPr>
          <w:rStyle w:val="CharStyle9"/>
          <w:lang w:val="en-US" w:eastAsia="en-US"/>
        </w:rPr>
        <w:t xml:space="preserve">48) - </w:t>
      </w:r>
      <w:r>
        <w:rPr>
          <w:rStyle w:val="CharStyle9"/>
        </w:rPr>
        <w:t xml:space="preserve">выявление недостоверной информации, содержащейся в заявке на участие в закупке (п.8 ч.12 ст.48 Федерального закона №44-ФЗ. Выявление недостоверной информации содержащейся в заявке участника закупки: Требованиями извещения об осуществлении закупки установлено: Товар держатели электрода электрохирургические многоразового использования, приобретается к аппарату электрохирургическому высокочастотному аппарату </w:t>
      </w:r>
      <w:r>
        <w:rPr>
          <w:rStyle w:val="CharStyle9"/>
          <w:lang w:val="en-US" w:eastAsia="en-US"/>
        </w:rPr>
        <w:t xml:space="preserve">BOWA ARC 350; 2016 </w:t>
      </w:r>
      <w:r>
        <w:rPr>
          <w:rStyle w:val="CharStyle9"/>
        </w:rPr>
        <w:t xml:space="preserve">г.в.; зав. </w:t>
      </w:r>
      <w:r>
        <w:rPr>
          <w:rStyle w:val="CharStyle9"/>
          <w:lang w:val="en-US" w:eastAsia="en-US"/>
        </w:rPr>
        <w:t xml:space="preserve">№ 35100570 </w:t>
      </w:r>
      <w:r>
        <w:rPr>
          <w:rStyle w:val="CharStyle9"/>
        </w:rPr>
        <w:t xml:space="preserve">(производитель:"БОВА-электроник ГмбХ </w:t>
      </w:r>
      <w:r>
        <w:rPr>
          <w:rStyle w:val="CharStyle9"/>
          <w:lang w:val="en-US" w:eastAsia="en-US"/>
        </w:rPr>
        <w:t xml:space="preserve">&amp; </w:t>
      </w:r>
      <w:r>
        <w:rPr>
          <w:rStyle w:val="CharStyle9"/>
        </w:rPr>
        <w:t xml:space="preserve">Ко.КГ", Германия, РУ ФСР </w:t>
      </w:r>
      <w:r>
        <w:rPr>
          <w:rStyle w:val="CharStyle9"/>
          <w:lang w:val="en-US" w:eastAsia="en-US"/>
        </w:rPr>
        <w:t xml:space="preserve">2014/2050), </w:t>
      </w:r>
      <w:r>
        <w:rPr>
          <w:rStyle w:val="CharStyle9"/>
        </w:rPr>
        <w:t xml:space="preserve">имеющимся и используемым Заказчиком. Участник закупки предлагает к поставке товар: Держатель/электрод электрохирургический для открытых операций, монополярный, многоразового использования, </w:t>
      </w:r>
      <w:r>
        <w:rPr>
          <w:rStyle w:val="CharStyle9"/>
          <w:lang w:val="en-US" w:eastAsia="en-US"/>
        </w:rPr>
        <w:t xml:space="preserve">32.50.50.190-00000799. </w:t>
      </w:r>
      <w:r>
        <w:rPr>
          <w:rStyle w:val="CharStyle9"/>
        </w:rPr>
        <w:t xml:space="preserve">Наименование медицинского изделия в соответствии с РУ: ФСЗ </w:t>
      </w:r>
      <w:r>
        <w:rPr>
          <w:rStyle w:val="CharStyle9"/>
          <w:lang w:val="en-US" w:eastAsia="en-US"/>
        </w:rPr>
        <w:t xml:space="preserve">2010/07652 </w:t>
      </w:r>
      <w:r>
        <w:rPr>
          <w:rStyle w:val="CharStyle9"/>
        </w:rPr>
        <w:t xml:space="preserve">Изделия для электрофизиотерапии и электрохирургии </w:t>
      </w:r>
      <w:r>
        <w:rPr>
          <w:rStyle w:val="CharStyle9"/>
          <w:lang w:val="en-US" w:eastAsia="en-US"/>
        </w:rPr>
        <w:t xml:space="preserve">3. </w:t>
      </w:r>
      <w:r>
        <w:rPr>
          <w:rStyle w:val="CharStyle9"/>
        </w:rPr>
        <w:t xml:space="preserve">Аксессуары (ручка-держатель). Международный товарный знак </w:t>
      </w:r>
      <w:r>
        <w:rPr>
          <w:rStyle w:val="CharStyle9"/>
          <w:lang w:val="en-US" w:eastAsia="en-US"/>
        </w:rPr>
        <w:t xml:space="preserve">№1293594. </w:t>
      </w:r>
      <w:r>
        <w:rPr>
          <w:rStyle w:val="CharStyle9"/>
        </w:rPr>
        <w:t xml:space="preserve">Однако, согласно инструкции по эксплуатации для Аппарата электрохирургического высокочастотного </w:t>
      </w:r>
      <w:r>
        <w:rPr>
          <w:rStyle w:val="CharStyle9"/>
          <w:lang w:val="en-US" w:eastAsia="en-US"/>
        </w:rPr>
        <w:t xml:space="preserve">ARC 350 RU, </w:t>
      </w:r>
      <w:r>
        <w:rPr>
          <w:rStyle w:val="CharStyle9"/>
        </w:rPr>
        <w:t xml:space="preserve">размещенной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(информационный ресурс Росздравнадзора, расположенный в информационно-телекоммуникационной сети «Интернет» по адресу </w:t>
      </w:r>
      <w:r>
        <w:fldChar w:fldCharType="begin"/>
      </w:r>
      <w:r>
        <w:rPr/>
        <w:instrText> HYPERLINK "https://roszdravnadzor.gov.ru/services/misearch" </w:instrText>
      </w:r>
      <w:r>
        <w:fldChar w:fldCharType="separate"/>
      </w:r>
      <w:r>
        <w:rPr>
          <w:rStyle w:val="CharStyle9"/>
          <w:lang w:val="en-US" w:eastAsia="en-US"/>
        </w:rPr>
        <w:t>https://roszdravnadzor.gov.ru/services/misearch</w:t>
      </w:r>
      <w:r>
        <w:fldChar w:fldCharType="end"/>
      </w:r>
      <w:r>
        <w:rPr>
          <w:rStyle w:val="CharStyle9"/>
          <w:lang w:val="en-US" w:eastAsia="en-US"/>
        </w:rPr>
        <w:t xml:space="preserve">): </w:t>
      </w:r>
      <w:r>
        <w:rPr>
          <w:rStyle w:val="CharStyle9"/>
        </w:rPr>
        <w:t xml:space="preserve">п.2.4. Инструкции по безопасности, относящийся к аппарату: Изделия </w:t>
      </w:r>
      <w:r>
        <w:rPr>
          <w:rStyle w:val="CharStyle9"/>
          <w:lang w:val="en-US" w:eastAsia="en-US"/>
        </w:rPr>
        <w:t xml:space="preserve">BOWA </w:t>
      </w:r>
      <w:r>
        <w:rPr>
          <w:rStyle w:val="CharStyle9"/>
        </w:rPr>
        <w:t xml:space="preserve">изготовлены в соответствии с современным уровнем технологий и общепризнанными правилами техники безопасности. Однако их использование может привести к возникновению опасности для жизни и здоровья пользователей или третьих лиц и/или повреждению аппарата или другого имущества. -Используйте только допущенные к применению </w:t>
      </w:r>
      <w:r>
        <w:rPr>
          <w:rStyle w:val="CharStyle9"/>
          <w:lang w:val="en-US" w:eastAsia="en-US"/>
        </w:rPr>
        <w:t xml:space="preserve">BOWA </w:t>
      </w:r>
      <w:r>
        <w:rPr>
          <w:rStyle w:val="CharStyle9"/>
        </w:rPr>
        <w:t xml:space="preserve">принадлежности см главу Принадлежности </w:t>
      </w:r>
      <w:r>
        <w:rPr>
          <w:rStyle w:val="CharStyle9"/>
          <w:lang w:val="en-US" w:eastAsia="en-US"/>
        </w:rPr>
        <w:t xml:space="preserve">/ </w:t>
      </w:r>
      <w:r>
        <w:rPr>
          <w:rStyle w:val="CharStyle9"/>
        </w:rPr>
        <w:t xml:space="preserve">запасные части. Также согласно письму №б/н от </w:t>
      </w:r>
      <w:r>
        <w:rPr>
          <w:rStyle w:val="CharStyle9"/>
          <w:lang w:val="en-US" w:eastAsia="en-US"/>
        </w:rPr>
        <w:t xml:space="preserve">06.08.2025 </w:t>
      </w:r>
      <w:r>
        <w:rPr>
          <w:rStyle w:val="CharStyle9"/>
        </w:rPr>
        <w:t xml:space="preserve">года ООО «Бова Евразия»: «ООО «Бова Евразия» подтверждает, что для подключения к высокочастотным аппаратам серии </w:t>
      </w:r>
      <w:r>
        <w:rPr>
          <w:rStyle w:val="CharStyle9"/>
          <w:lang w:val="en-US" w:eastAsia="en-US"/>
        </w:rPr>
        <w:t xml:space="preserve">ARC RU, </w:t>
      </w:r>
      <w:r>
        <w:rPr>
          <w:rStyle w:val="CharStyle9"/>
        </w:rPr>
        <w:t xml:space="preserve">в частности к аппарату </w:t>
      </w:r>
      <w:r>
        <w:rPr>
          <w:rStyle w:val="CharStyle9"/>
          <w:lang w:val="en-US" w:eastAsia="en-US"/>
        </w:rPr>
        <w:t xml:space="preserve">ARC350RU, </w:t>
      </w:r>
      <w:r>
        <w:rPr>
          <w:rStyle w:val="CharStyle9"/>
        </w:rPr>
        <w:t>рекомендует использовать ТОЛЬКО оригинальные инструменты и принадлежности из официального каталога с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товарным знаком </w:t>
      </w:r>
      <w:r>
        <w:rPr>
          <w:rStyle w:val="CharStyle9"/>
          <w:lang w:val="en-US" w:eastAsia="en-US"/>
        </w:rPr>
        <w:t xml:space="preserve">BOWA. </w:t>
      </w:r>
      <w:r>
        <w:rPr>
          <w:rStyle w:val="CharStyle9"/>
        </w:rPr>
        <w:t>При использовании неоригинальных инструментов, принадлежностей и расходных материалов сторонних производителей безотказная и безопасная для пациентов и медицинского персонала работа электрохирургического оборудования не гарантируется».)».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Комиссией Хабаровского УФАС установлено, что согласно извещению об осуществлении закупки предметом закупки является: поставка держателей электрода электрохирургических многоразового использования к аппарату электрохирургическому высокочастотному </w:t>
      </w:r>
      <w:r>
        <w:rPr>
          <w:rStyle w:val="CharStyle9"/>
          <w:lang w:val="en-US" w:eastAsia="en-US"/>
        </w:rPr>
        <w:t>BOWA ARC 350.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приложении к Технической части «Описание объекта закупки» указана следующая информация: Товар приобретается к аппарату электрохирургическому высокочастотному аппарату </w:t>
      </w:r>
      <w:r>
        <w:rPr>
          <w:rStyle w:val="CharStyle9"/>
          <w:lang w:val="en-US" w:eastAsia="en-US"/>
        </w:rPr>
        <w:t xml:space="preserve">BOWA ARC 350; 2016 </w:t>
      </w:r>
      <w:r>
        <w:rPr>
          <w:rStyle w:val="CharStyle9"/>
        </w:rPr>
        <w:t xml:space="preserve">г.в.; зав. </w:t>
      </w:r>
      <w:r>
        <w:rPr>
          <w:rStyle w:val="CharStyle9"/>
          <w:lang w:val="en-US" w:eastAsia="en-US"/>
        </w:rPr>
        <w:t xml:space="preserve">№ 35100570 </w:t>
      </w:r>
      <w:r>
        <w:rPr>
          <w:rStyle w:val="CharStyle9"/>
        </w:rPr>
        <w:t xml:space="preserve">(производитель:"БОВА-электроник ГмбХ </w:t>
      </w:r>
      <w:r>
        <w:rPr>
          <w:rStyle w:val="CharStyle9"/>
          <w:lang w:val="en-US" w:eastAsia="en-US"/>
        </w:rPr>
        <w:t xml:space="preserve">&amp; </w:t>
      </w:r>
      <w:r>
        <w:rPr>
          <w:rStyle w:val="CharStyle9"/>
        </w:rPr>
        <w:t xml:space="preserve">Ко.КГ", Германия, РУ ФСР </w:t>
      </w:r>
      <w:r>
        <w:rPr>
          <w:rStyle w:val="CharStyle9"/>
          <w:lang w:val="en-US" w:eastAsia="en-US"/>
        </w:rPr>
        <w:t xml:space="preserve">2014/2050), </w:t>
      </w:r>
      <w:r>
        <w:rPr>
          <w:rStyle w:val="CharStyle9"/>
        </w:rPr>
        <w:t>имеющимся и используемым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соответствии с 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38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21.11.2011 № </w:t>
      </w:r>
      <w:r>
        <w:rPr>
          <w:rStyle w:val="CharStyle9"/>
        </w:rPr>
        <w:t xml:space="preserve">323-ФЗ «Об основах охраны здоровья граждан в Российской Федерации»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Закон об основах охраны здоровья граждан)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ч. </w:t>
      </w:r>
      <w:r>
        <w:rPr>
          <w:rStyle w:val="CharStyle9"/>
          <w:lang w:val="en-US" w:eastAsia="en-US"/>
        </w:rPr>
        <w:t xml:space="preserve">4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38 </w:t>
      </w:r>
      <w:r>
        <w:rPr>
          <w:rStyle w:val="CharStyle9"/>
        </w:rPr>
        <w:t>Закона об основах охраны здоровья граждан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01.04.2022 № 552 </w:t>
      </w:r>
      <w:r>
        <w:rPr>
          <w:rStyle w:val="CharStyle9"/>
        </w:rPr>
        <w:t xml:space="preserve">утверждены особенности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(далее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Постановление </w:t>
      </w:r>
      <w:r>
        <w:rPr>
          <w:rStyle w:val="CharStyle9"/>
          <w:lang w:val="en-US" w:eastAsia="en-US"/>
        </w:rPr>
        <w:t>№ 552).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В силу п. </w:t>
      </w:r>
      <w:r>
        <w:rPr>
          <w:rStyle w:val="CharStyle9"/>
          <w:lang w:val="en-US" w:eastAsia="en-US"/>
        </w:rPr>
        <w:t xml:space="preserve">11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552 </w:t>
      </w:r>
      <w:r>
        <w:rPr>
          <w:rStyle w:val="CharStyle9"/>
        </w:rPr>
        <w:t>возможно применение медицинского изделия, производителем (изготовителем) которого в эксплуатационной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п. </w:t>
      </w:r>
      <w:r>
        <w:rPr>
          <w:rStyle w:val="CharStyle9"/>
          <w:lang w:val="en-US" w:eastAsia="en-US"/>
        </w:rPr>
        <w:t xml:space="preserve">11 (1) </w:t>
      </w:r>
      <w:r>
        <w:rPr>
          <w:rStyle w:val="CharStyle9"/>
        </w:rPr>
        <w:t xml:space="preserve">Постановления </w:t>
      </w:r>
      <w:r>
        <w:rPr>
          <w:rStyle w:val="CharStyle9"/>
          <w:lang w:val="en-US" w:eastAsia="en-US"/>
        </w:rPr>
        <w:t xml:space="preserve">№ 552 </w:t>
      </w:r>
      <w:r>
        <w:rPr>
          <w:rStyle w:val="CharStyle9"/>
        </w:rPr>
        <w:t xml:space="preserve">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токсикологическими исследованиями, проведенными федеральным государственным бюджетным учреждением «Всероссийский научноисследовательский и испытательный институт медицинской техники» Федеральной службы по надзору в сфере здравоохранения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учреждение), а также клиническими испытаниями, проведенными в порядке, установленном в соответствии с часть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38 </w:t>
      </w:r>
      <w:r>
        <w:rPr>
          <w:rStyle w:val="CharStyle9"/>
        </w:rPr>
        <w:t>Федерального закона «Об основах охраны здоровья граждан в Российской Федерации».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ч. </w:t>
      </w:r>
      <w:r>
        <w:rPr>
          <w:rStyle w:val="CharStyle9"/>
          <w:lang w:val="en-US" w:eastAsia="en-US"/>
        </w:rPr>
        <w:t xml:space="preserve">8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38 </w:t>
      </w:r>
      <w:r>
        <w:rPr>
          <w:rStyle w:val="CharStyle9"/>
        </w:rPr>
        <w:t>Закона об основах охраны здоровья граждан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уполномоченным федеральным органом исполнительной власти).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позиции Росздравнадзора, выраженной в письме от </w:t>
      </w:r>
      <w:r>
        <w:rPr>
          <w:rStyle w:val="CharStyle9"/>
          <w:lang w:val="en-US" w:eastAsia="en-US"/>
        </w:rPr>
        <w:t xml:space="preserve">16.04.2025 № 04- 22671/25 </w:t>
      </w:r>
      <w:r>
        <w:rPr>
          <w:rStyle w:val="CharStyle9"/>
        </w:rPr>
        <w:t xml:space="preserve">совместимость неоригинальных принадлежностей и расходных материалов с медицинскими изделиями, в случае отсутствия указания на такую совместимость в технической и эксплуатационной документации производителя (изготовителя) на медицинское изделие, определяется в ходе экспертизы качества, эффективности и безопасности медицинских изделий при процедуре государственной регистрации медицинских изделий в соответствии с правилами государственной регистрации медицинских изделий, утвержденными постановлением Правительства Российской Федерации от </w:t>
      </w:r>
      <w:r>
        <w:rPr>
          <w:rStyle w:val="CharStyle9"/>
          <w:lang w:val="en-US" w:eastAsia="en-US"/>
        </w:rPr>
        <w:t xml:space="preserve">30.11.2024 № 1684, </w:t>
      </w:r>
      <w:r>
        <w:rPr>
          <w:rStyle w:val="CharStyle9"/>
        </w:rPr>
        <w:t xml:space="preserve">Правилами регистрации и экспертизы безопасности качества и эффективности медицинских изделий, утвержденными решением совета Евразийской экономической комиссии от </w:t>
      </w:r>
      <w:r>
        <w:rPr>
          <w:rStyle w:val="CharStyle9"/>
          <w:lang w:val="en-US" w:eastAsia="en-US"/>
        </w:rPr>
        <w:t xml:space="preserve">12.02.2016 № 46, </w:t>
      </w:r>
      <w:r>
        <w:rPr>
          <w:rStyle w:val="CharStyle9"/>
        </w:rPr>
        <w:t xml:space="preserve">Порядком организации и проведения экспертизы качества, эффективности и безопасности медицинских изделий, утвержденным приказом Минздрава России от </w:t>
      </w:r>
      <w:r>
        <w:rPr>
          <w:rStyle w:val="CharStyle9"/>
          <w:lang w:val="en-US" w:eastAsia="en-US"/>
        </w:rPr>
        <w:t xml:space="preserve">20.03.2020 № </w:t>
      </w:r>
      <w:r>
        <w:rPr>
          <w:rStyle w:val="CharStyle9"/>
        </w:rPr>
        <w:t>206н.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Так, Комиссией Хабаровского УФАС России установлено, что согласно п. </w:t>
      </w:r>
      <w:r>
        <w:rPr>
          <w:rStyle w:val="CharStyle9"/>
          <w:lang w:val="en-US" w:eastAsia="en-US"/>
        </w:rPr>
        <w:t xml:space="preserve">2.4. </w:t>
      </w:r>
      <w:r>
        <w:rPr>
          <w:rStyle w:val="CharStyle9"/>
        </w:rPr>
        <w:t xml:space="preserve">инструкции по эксплуатации для аппарата электрохирургического высокочастотного </w:t>
      </w:r>
      <w:r>
        <w:rPr>
          <w:rStyle w:val="CharStyle9"/>
          <w:lang w:val="en-US" w:eastAsia="en-US"/>
        </w:rPr>
        <w:t xml:space="preserve">ARC 400RU, </w:t>
      </w:r>
      <w:r>
        <w:rPr>
          <w:rStyle w:val="CharStyle9"/>
        </w:rPr>
        <w:t>размещенной в Государственном реестре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медицинских изделий и организаций (индивидуальных предпринимателей), осуществляющих производство и изготовление медицинских изделий (информационный ресурс Росздравнадзора, расположенный в информационно</w:t>
        <w:softHyphen/>
        <w:t xml:space="preserve">телекоммуникационной сети «Интернет» по адресу </w:t>
      </w:r>
      <w:r>
        <w:fldChar w:fldCharType="begin"/>
      </w:r>
      <w:r>
        <w:rPr/>
        <w:instrText> HYPERLINK "https://roszdravnadzor.gov.ru" </w:instrText>
      </w:r>
      <w:r>
        <w:fldChar w:fldCharType="separate"/>
      </w:r>
      <w:r>
        <w:rPr>
          <w:rStyle w:val="CharStyle9"/>
          <w:lang w:val="en-US" w:eastAsia="en-US"/>
        </w:rPr>
        <w:t>https://roszdravnadzor.gov.ru</w:t>
      </w:r>
      <w:r>
        <w:fldChar w:fldCharType="end"/>
      </w:r>
      <w:r>
        <w:rPr>
          <w:rStyle w:val="CharStyle9"/>
          <w:lang w:val="en-US" w:eastAsia="en-US"/>
        </w:rPr>
        <w:t xml:space="preserve">) </w:t>
      </w:r>
      <w:r>
        <w:rPr>
          <w:rStyle w:val="CharStyle9"/>
        </w:rPr>
        <w:t xml:space="preserve">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Инструкция по эксплуатации к аппарату):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«Изделия </w:t>
      </w:r>
      <w:r>
        <w:rPr>
          <w:rStyle w:val="CharStyle9"/>
          <w:lang w:val="en-US" w:eastAsia="en-US"/>
        </w:rPr>
        <w:t xml:space="preserve">BOWA </w:t>
      </w:r>
      <w:r>
        <w:rPr>
          <w:rStyle w:val="CharStyle9"/>
        </w:rPr>
        <w:t>изготовлены в соответствии с современным уровнем технологий и общепризнанными правилами техники безопасности.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Однако их использование может привести к возникновению опасности для жизни и здоровья пользователей или третьих лиц и/или повреждению аппарата или другого имущества: используйте только допущенные к применению </w:t>
      </w:r>
      <w:r>
        <w:rPr>
          <w:rStyle w:val="CharStyle9"/>
          <w:lang w:val="en-US" w:eastAsia="en-US"/>
        </w:rPr>
        <w:t xml:space="preserve">BOWA </w:t>
      </w:r>
      <w:r>
        <w:rPr>
          <w:rStyle w:val="CharStyle9"/>
        </w:rPr>
        <w:t>принадлежности (глава Принадлежности/запасные части).».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главе </w:t>
      </w:r>
      <w:r>
        <w:rPr>
          <w:rStyle w:val="CharStyle9"/>
          <w:lang w:val="en-US" w:eastAsia="en-US"/>
        </w:rPr>
        <w:t xml:space="preserve">12 </w:t>
      </w:r>
      <w:r>
        <w:rPr>
          <w:rStyle w:val="CharStyle9"/>
        </w:rPr>
        <w:t xml:space="preserve">Принадлежности/запасные части оригинальные принадлежности </w:t>
      </w:r>
      <w:r>
        <w:rPr>
          <w:rStyle w:val="CharStyle9"/>
          <w:lang w:val="en-US" w:eastAsia="en-US"/>
        </w:rPr>
        <w:t xml:space="preserve">BOWA </w:t>
      </w:r>
      <w:r>
        <w:rPr>
          <w:rStyle w:val="CharStyle9"/>
        </w:rPr>
        <w:t xml:space="preserve">подходят для эксплуатации с аппаратами серии </w:t>
      </w:r>
      <w:r>
        <w:rPr>
          <w:rStyle w:val="CharStyle9"/>
          <w:lang w:val="en-US" w:eastAsia="en-US"/>
        </w:rPr>
        <w:t xml:space="preserve">ARC, ENDO ARC, ARC PLUS I </w:t>
      </w:r>
      <w:r>
        <w:rPr>
          <w:rStyle w:val="CharStyle9"/>
        </w:rPr>
        <w:t xml:space="preserve">и </w:t>
      </w:r>
      <w:r>
        <w:rPr>
          <w:rStyle w:val="CharStyle9"/>
          <w:lang w:val="en-US" w:eastAsia="en-US"/>
        </w:rPr>
        <w:t>ENDO Plus.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При наличии принадлежностей других производителей необходимо убедиться в том, что они соответствуют максимальному ВЧ пиковому напряжению и совместимы с аппаратом.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Из Инструкции по эксплуатации на предложенные заявителем держатели не следует, что расходный материал обеспечивает работу с имеющимся у заказчика аппаратом электрохирургическим высокочастотным </w:t>
      </w:r>
      <w:r>
        <w:rPr>
          <w:rStyle w:val="CharStyle9"/>
          <w:lang w:val="en-US" w:eastAsia="en-US"/>
        </w:rPr>
        <w:t>ARC 400RU BOWA ARC, s/n 81000001.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Как следует из письма ФАС России от </w:t>
      </w:r>
      <w:r>
        <w:rPr>
          <w:rStyle w:val="CharStyle9"/>
          <w:lang w:val="en-US" w:eastAsia="en-US"/>
        </w:rPr>
        <w:t xml:space="preserve">26.05.2025 № </w:t>
      </w:r>
      <w:r>
        <w:rPr>
          <w:rStyle w:val="CharStyle9"/>
        </w:rPr>
        <w:t>ГР/48883/25 «О рассмотрении обращения»: «Положения Закона о контрактной системе не ограничивают комиссию по осуществлению закупок в проверке достоверности представленных документов, информации, сведений в составе заявки участника закупки путем принятия заказчиком зависящих от него разумных и законных мер.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Дополнительно ФАС России отмечает, что актуальные сведения в отношении медицинских изделий, разрешенных к обращению на территории Российской Федерации, отражены в инструкциях по применению медицинских изделий, содержащихся в реестре медицинских изделий и организаций (индивидуальных предпринимателей), осуществляющих производство и изготовление медицинских изделий Росздравнадзора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реестр).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Таким образом, при необходимости сведения, представленные в заявках участников, следует сверять с приведенными в реестре сведениями».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 xml:space="preserve">Согласно ч. </w:t>
      </w:r>
      <w:r>
        <w:rPr>
          <w:rStyle w:val="CharStyle9"/>
          <w:lang w:val="en-US" w:eastAsia="en-US"/>
        </w:rPr>
        <w:t xml:space="preserve">3. </w:t>
      </w:r>
      <w:r>
        <w:rPr>
          <w:rStyle w:val="CharStyle9"/>
        </w:rPr>
        <w:t xml:space="preserve">п.п. «а» п.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ч.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ст. </w:t>
      </w:r>
      <w:r>
        <w:rPr>
          <w:rStyle w:val="CharStyle9"/>
          <w:lang w:val="en-US" w:eastAsia="en-US"/>
        </w:rPr>
        <w:t xml:space="preserve">50 </w:t>
      </w:r>
      <w:r>
        <w:rPr>
          <w:rStyle w:val="CharStyle9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9"/>
          <w:lang w:val="en-US" w:eastAsia="en-US"/>
        </w:rPr>
        <w:t xml:space="preserve">2 </w:t>
      </w:r>
      <w:r>
        <w:rPr>
          <w:rStyle w:val="CharStyle9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9"/>
          <w:lang w:val="en-US" w:eastAsia="en-US"/>
        </w:rPr>
        <w:t xml:space="preserve">1 - 8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>12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48 </w:t>
      </w:r>
      <w:r>
        <w:rPr>
          <w:rStyle w:val="CharStyle9"/>
        </w:rPr>
        <w:t>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Таким образом, рассмотрев заявку заявителя, не представляется возможным прийти к выводу о достоверности представленных в заявке сведений, на предмет обеспечения работы предложенного расходного материала с аппаратом, имеющемся и используемом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Комиссия Хабаровского УФАС России приходит к выводу о признании отклонения заявки заявителя правомерным.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В связи с чем, довод жалобы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На основании вышеизложенного, руководствуясь ст.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№ </w:t>
      </w:r>
      <w:r>
        <w:rPr>
          <w:rStyle w:val="CharStyle9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9"/>
          <w:b/>
          <w:bCs/>
        </w:rPr>
        <w:t>РЕШИЛА: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 xml:space="preserve">Признать жалобу ООО «Спортивные Технологии» на действия заказчика </w:t>
      </w:r>
      <w:r>
        <w:rPr>
          <w:rStyle w:val="CharStyle9"/>
          <w:lang w:val="en-US" w:eastAsia="en-US"/>
        </w:rPr>
        <w:t xml:space="preserve">– </w:t>
      </w:r>
      <w:r>
        <w:rPr>
          <w:rStyle w:val="CharStyle9"/>
        </w:rPr>
        <w:t xml:space="preserve">Краевого государственного бюджетного учреждения здравоохранения «Краевой клинический центр онкологии» министерства здравоохранения Хабаровского края при осуществлении закупки путем проведения запроса котировок в электронной форме на поставку держателей электрода электрохирургических многоразового использования к аппарату электрохирургическому высокочастотному </w:t>
      </w:r>
      <w:r>
        <w:rPr>
          <w:rStyle w:val="CharStyle9"/>
          <w:lang w:val="en-US" w:eastAsia="en-US"/>
        </w:rPr>
        <w:t xml:space="preserve">BOWA ARC 350 </w:t>
      </w:r>
      <w:r>
        <w:rPr>
          <w:rStyle w:val="CharStyle9"/>
        </w:rPr>
        <w:t xml:space="preserve">(извещение </w:t>
      </w:r>
      <w:r>
        <w:rPr>
          <w:rStyle w:val="CharStyle9"/>
          <w:lang w:val="en-US" w:eastAsia="en-US"/>
        </w:rPr>
        <w:t xml:space="preserve">№ 0322200015226000421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21.04.2026) - </w:t>
      </w:r>
      <w:r>
        <w:rPr>
          <w:rStyle w:val="CharStyle9"/>
        </w:rPr>
        <w:t>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609" w:bottom="1203" w:left="104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7345" distL="0" distR="0" simplePos="0" relativeHeight="125829380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330200</wp:posOffset>
                </wp:positionV>
                <wp:extent cx="1825625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pt;margin-top:26.pt;width:143.75pt;height:19.449999999999999pt;z-index:-125829373;mso-wrap-distance-left:0;mso-wrap-distance-top:26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6255" simplePos="0" relativeHeight="125829382" behindDoc="0" locked="0" layoutInCell="1" allowOverlap="1">
            <wp:simplePos x="0" y="0"/>
            <wp:positionH relativeFrom="page">
              <wp:posOffset>2606675</wp:posOffset>
            </wp:positionH>
            <wp:positionV relativeFrom="paragraph">
              <wp:posOffset>394335</wp:posOffset>
            </wp:positionV>
            <wp:extent cx="365760" cy="53022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808990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20000000000002pt;margin-top:63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3036570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9.09999999999999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80390" distB="118745" distL="0" distR="0" simplePos="0" relativeHeight="125829383" behindDoc="0" locked="0" layoutInCell="1" allowOverlap="1">
                <wp:simplePos x="0" y="0"/>
                <wp:positionH relativeFrom="page">
                  <wp:posOffset>6020435</wp:posOffset>
                </wp:positionH>
                <wp:positionV relativeFrom="paragraph">
                  <wp:posOffset>580390</wp:posOffset>
                </wp:positionV>
                <wp:extent cx="1124585" cy="2254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4.05000000000001pt;margin-top:45.700000000000003pt;width:88.549999999999997pt;height:17.75pt;z-index:-125829370;mso-wrap-distance-left:0;mso-wrap-distance-top:45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Ильченко Лариса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050ECF23B3D4A96CD3E9AFE748448EAE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>Действителен с 06.1</w:t>
      </w:r>
      <w:r>
        <w:rPr>
          <w:rStyle w:val="CharStyle25"/>
          <w:color w:val="292929"/>
        </w:rPr>
        <w:t>1</w:t>
      </w:r>
      <w:r>
        <w:rPr>
          <w:rStyle w:val="CharStyle25"/>
          <w:color w:val="5C5C5C"/>
        </w:rPr>
        <w:t xml:space="preserve">.2025 по </w:t>
      </w:r>
      <w:r>
        <w:rPr>
          <w:rStyle w:val="CharStyle25"/>
          <w:color w:val="292929"/>
        </w:rPr>
        <w:t>30.01</w:t>
      </w:r>
      <w:r>
        <w:rPr>
          <w:rStyle w:val="CharStyle25"/>
        </w:rPr>
        <w:t>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2640330</wp:posOffset>
            </wp:positionH>
            <wp:positionV relativeFrom="paragraph">
              <wp:posOffset>355600</wp:posOffset>
            </wp:positionV>
            <wp:extent cx="316865" cy="3657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3036570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9.09999999999999pt;margin-top:33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9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right"/>
      </w:pPr>
      <w:r>
        <w:rPr>
          <w:rStyle w:val="CharStyle9"/>
        </w:rPr>
        <w:t>Н.А. Андреева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Андреева Наталья Анатольевна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145C086673CDEA632A000A3F830A5E05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2640330</wp:posOffset>
            </wp:positionH>
            <wp:positionV relativeFrom="paragraph">
              <wp:posOffset>355600</wp:posOffset>
            </wp:positionV>
            <wp:extent cx="316865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3036570</wp:posOffset>
                </wp:positionH>
                <wp:positionV relativeFrom="paragraph">
                  <wp:posOffset>425450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9.09999999999999pt;margin-top:33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24.02.2025 </w:t>
      </w:r>
      <w:r>
        <w:rPr>
          <w:rStyle w:val="CharStyle25"/>
          <w:color w:val="5C5C5C"/>
        </w:rPr>
        <w:t xml:space="preserve">по </w:t>
      </w:r>
      <w:r>
        <w:rPr>
          <w:rStyle w:val="CharStyle25"/>
        </w:rPr>
        <w:t>20.05.2026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right"/>
      </w:pPr>
      <w:r>
        <w:rPr>
          <w:rStyle w:val="CharStyle9"/>
        </w:rPr>
        <w:t>И.Н. Черевко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Черевко Ирина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4F484CE900A9074E159183D49C3FA378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292929"/>
        </w:rPr>
        <w:t>07.11</w:t>
      </w:r>
      <w:r>
        <w:rPr>
          <w:rStyle w:val="CharStyle25"/>
          <w:color w:val="5C5C5C"/>
        </w:rPr>
        <w:t>.2025 по 31</w:t>
      </w:r>
      <w:r>
        <w:rPr>
          <w:rStyle w:val="CharStyle25"/>
          <w:color w:val="292929"/>
        </w:rPr>
        <w:t>.01</w:t>
      </w:r>
      <w:r>
        <w:rPr>
          <w:rStyle w:val="CharStyle25"/>
        </w:rPr>
        <w:t>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4"/>
        </w:rPr>
        <w:t>Исп.Андреева Н.А.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686435</wp:posOffset>
              </wp:positionH>
              <wp:positionV relativeFrom="page">
                <wp:posOffset>10014585</wp:posOffset>
              </wp:positionV>
              <wp:extent cx="647700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2026-5102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4.050000000000004pt;margin-top:788.55000000000007pt;width:510.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2026-5102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532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2026-5102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1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2026-5102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Body text (6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3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Body text (6)"/>
    <w:basedOn w:val="Normal"/>
    <w:link w:val="CharStyle22"/>
    <w:pPr>
      <w:widowControl w:val="0"/>
      <w:shd w:val="clear" w:color="auto" w:fill="auto"/>
      <w:spacing w:after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8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